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0.xml" ContentType="application/vnd.openxmlformats-officedocument.drawingml.chart+xml"/>
  <Override PartName="/word/charts/chart31.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2.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3.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4.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5.xml" ContentType="application/vnd.openxmlformats-officedocument.drawingml.chart+xml"/>
  <Override PartName="/word/charts/chart36.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7.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8.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9.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40.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41.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2.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3.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4.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5.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6.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7.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8.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9.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50.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51.xml" ContentType="application/vnd.openxmlformats-officedocument.drawingml.chart+xml"/>
  <Override PartName="/word/charts/style48.xml" ContentType="application/vnd.ms-office.chartstyle+xml"/>
  <Override PartName="/word/charts/colors4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BC2898" w14:textId="1CEF85DF" w:rsidR="006C447B" w:rsidRDefault="00634BEE">
      <w:pPr>
        <w:ind w:firstLineChars="0" w:firstLine="0"/>
        <w:rPr>
          <w:lang w:val="zh-CN"/>
        </w:rPr>
      </w:pPr>
      <w:r>
        <w:rPr>
          <w:noProof/>
        </w:rPr>
        <w:drawing>
          <wp:anchor distT="0" distB="0" distL="114300" distR="114300" simplePos="0" relativeHeight="251853824" behindDoc="1" locked="0" layoutInCell="1" allowOverlap="1" wp14:anchorId="6143D4B6" wp14:editId="2BEF7436">
            <wp:simplePos x="0" y="0"/>
            <wp:positionH relativeFrom="page">
              <wp:align>right</wp:align>
            </wp:positionH>
            <wp:positionV relativeFrom="paragraph">
              <wp:posOffset>-900984</wp:posOffset>
            </wp:positionV>
            <wp:extent cx="7558391" cy="10439400"/>
            <wp:effectExtent l="0" t="0" r="508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橙4-正.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8391" cy="10439400"/>
                    </a:xfrm>
                    <a:prstGeom prst="rect">
                      <a:avLst/>
                    </a:prstGeom>
                  </pic:spPr>
                </pic:pic>
              </a:graphicData>
            </a:graphic>
            <wp14:sizeRelH relativeFrom="margin">
              <wp14:pctWidth>0</wp14:pctWidth>
            </wp14:sizeRelH>
            <wp14:sizeRelV relativeFrom="margin">
              <wp14:pctHeight>0</wp14:pctHeight>
            </wp14:sizeRelV>
          </wp:anchor>
        </w:drawing>
      </w:r>
    </w:p>
    <w:bookmarkStart w:id="0" w:name="_Hlk525056622"/>
    <w:bookmarkEnd w:id="0"/>
    <w:p w14:paraId="536E1234" w14:textId="6D05CB6B" w:rsidR="006C447B" w:rsidRDefault="00BA4C2E">
      <w:pPr>
        <w:ind w:firstLine="480"/>
        <w:rPr>
          <w:lang w:val="zh-CN"/>
        </w:rPr>
      </w:pPr>
      <w:r>
        <w:rPr>
          <w:noProof/>
        </w:rPr>
        <mc:AlternateContent>
          <mc:Choice Requires="wps">
            <w:drawing>
              <wp:anchor distT="0" distB="0" distL="114300" distR="114300" simplePos="0" relativeHeight="251835392" behindDoc="0" locked="0" layoutInCell="1" allowOverlap="1" wp14:anchorId="6585DE3D" wp14:editId="36A48E93">
                <wp:simplePos x="0" y="0"/>
                <wp:positionH relativeFrom="column">
                  <wp:posOffset>2922797</wp:posOffset>
                </wp:positionH>
                <wp:positionV relativeFrom="paragraph">
                  <wp:posOffset>6293944</wp:posOffset>
                </wp:positionV>
                <wp:extent cx="2948399" cy="1060315"/>
                <wp:effectExtent l="0" t="0" r="4445" b="6985"/>
                <wp:wrapNone/>
                <wp:docPr id="459" name="文本框 459"/>
                <wp:cNvGraphicFramePr/>
                <a:graphic xmlns:a="http://schemas.openxmlformats.org/drawingml/2006/main">
                  <a:graphicData uri="http://schemas.microsoft.com/office/word/2010/wordprocessingShape">
                    <wps:wsp>
                      <wps:cNvSpPr txBox="1"/>
                      <wps:spPr>
                        <a:xfrm>
                          <a:off x="0" y="0"/>
                          <a:ext cx="2948399" cy="1060315"/>
                        </a:xfrm>
                        <a:prstGeom prst="rect">
                          <a:avLst/>
                        </a:prstGeom>
                        <a:solidFill>
                          <a:schemeClr val="lt1"/>
                        </a:solidFill>
                        <a:ln w="6350">
                          <a:noFill/>
                        </a:ln>
                      </wps:spPr>
                      <wps:txbx>
                        <w:txbxContent>
                          <w:p w14:paraId="083030B6" w14:textId="7F944E08" w:rsidR="00E15AAB" w:rsidRDefault="00E15AAB" w:rsidP="00F63017">
                            <w:pPr>
                              <w:ind w:firstLine="600"/>
                              <w:jc w:val="right"/>
                              <w:rPr>
                                <w:rFonts w:ascii="黑体" w:eastAsia="黑体" w:hAnsi="黑体"/>
                                <w:sz w:val="30"/>
                                <w:szCs w:val="30"/>
                              </w:rPr>
                            </w:pPr>
                            <w:r>
                              <w:rPr>
                                <w:rFonts w:ascii="黑体" w:eastAsia="黑体" w:hAnsi="黑体" w:hint="eastAsia"/>
                                <w:sz w:val="30"/>
                                <w:szCs w:val="30"/>
                              </w:rPr>
                              <w:t>青海</w:t>
                            </w:r>
                            <w:r>
                              <w:rPr>
                                <w:rFonts w:ascii="黑体" w:eastAsia="黑体" w:hAnsi="黑体"/>
                                <w:sz w:val="30"/>
                                <w:szCs w:val="30"/>
                              </w:rPr>
                              <w:t>柴达木</w:t>
                            </w:r>
                            <w:r>
                              <w:rPr>
                                <w:rFonts w:ascii="黑体" w:eastAsia="黑体" w:hAnsi="黑体" w:hint="eastAsia"/>
                                <w:sz w:val="30"/>
                                <w:szCs w:val="30"/>
                              </w:rPr>
                              <w:t>职业技术</w:t>
                            </w:r>
                            <w:r w:rsidRPr="00BA4C2E">
                              <w:rPr>
                                <w:rFonts w:ascii="黑体" w:eastAsia="黑体" w:hAnsi="黑体" w:hint="eastAsia"/>
                                <w:sz w:val="30"/>
                                <w:szCs w:val="30"/>
                              </w:rPr>
                              <w:t>学院</w:t>
                            </w:r>
                          </w:p>
                          <w:p w14:paraId="5A53EF6F" w14:textId="101C45DA" w:rsidR="00E15AAB" w:rsidRDefault="00E15AAB" w:rsidP="00570E12">
                            <w:pPr>
                              <w:ind w:firstLine="600"/>
                              <w:jc w:val="right"/>
                              <w:rPr>
                                <w:rFonts w:ascii="黑体" w:eastAsia="黑体" w:hAnsi="黑体"/>
                                <w:sz w:val="30"/>
                                <w:szCs w:val="30"/>
                              </w:rPr>
                            </w:pPr>
                            <w:r>
                              <w:rPr>
                                <w:rFonts w:ascii="黑体" w:eastAsia="黑体" w:hAnsi="黑体" w:hint="eastAsia"/>
                                <w:sz w:val="30"/>
                                <w:szCs w:val="30"/>
                              </w:rPr>
                              <w:t xml:space="preserve"> 二〇一九年十二月</w:t>
                            </w:r>
                          </w:p>
                          <w:p w14:paraId="704CA03E" w14:textId="6F6EC95F" w:rsidR="00E15AAB" w:rsidRPr="00BA4C2E" w:rsidRDefault="00E15AAB" w:rsidP="00F63017">
                            <w:pPr>
                              <w:ind w:firstLine="600"/>
                              <w:jc w:val="right"/>
                              <w:rPr>
                                <w:rFonts w:ascii="黑体" w:eastAsia="黑体" w:hAnsi="黑体"/>
                                <w:sz w:val="30"/>
                                <w:szCs w:val="30"/>
                              </w:rPr>
                            </w:pPr>
                            <w:r w:rsidRPr="00BA4C2E">
                              <w:rPr>
                                <w:rFonts w:ascii="黑体" w:eastAsia="黑体" w:hAnsi="黑体" w:hint="eastAsia"/>
                                <w:sz w:val="30"/>
                                <w:szCs w:val="3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85DE3D" id="_x0000_t202" coordsize="21600,21600" o:spt="202" path="m,l,21600r21600,l21600,xe">
                <v:stroke joinstyle="miter"/>
                <v:path gradientshapeok="t" o:connecttype="rect"/>
              </v:shapetype>
              <v:shape id="文本框 459" o:spid="_x0000_s1026" type="#_x0000_t202" style="position:absolute;left:0;text-align:left;margin-left:230.15pt;margin-top:495.6pt;width:232.15pt;height:83.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" fillcolor="white [3201]" stroked="f" strokeweight=".5pt">
                <v:textbox>
                  <w:txbxContent>
                    <w:p w14:paraId="083030B6" w14:textId="7F944E08" w:rsidR="00E15AAB" w:rsidRDefault="00E15AAB" w:rsidP="00F63017">
                      <w:pPr>
                        <w:ind w:firstLine="600"/>
                        <w:jc w:val="right"/>
                        <w:rPr>
                          <w:rFonts w:ascii="黑体" w:eastAsia="黑体" w:hAnsi="黑体"/>
                          <w:sz w:val="30"/>
                          <w:szCs w:val="30"/>
                        </w:rPr>
                      </w:pPr>
                      <w:r>
                        <w:rPr>
                          <w:rFonts w:ascii="黑体" w:eastAsia="黑体" w:hAnsi="黑体" w:hint="eastAsia"/>
                          <w:sz w:val="30"/>
                          <w:szCs w:val="30"/>
                        </w:rPr>
                        <w:t>青海</w:t>
                      </w:r>
                      <w:r>
                        <w:rPr>
                          <w:rFonts w:ascii="黑体" w:eastAsia="黑体" w:hAnsi="黑体"/>
                          <w:sz w:val="30"/>
                          <w:szCs w:val="30"/>
                        </w:rPr>
                        <w:t>柴达木</w:t>
                      </w:r>
                      <w:r>
                        <w:rPr>
                          <w:rFonts w:ascii="黑体" w:eastAsia="黑体" w:hAnsi="黑体" w:hint="eastAsia"/>
                          <w:sz w:val="30"/>
                          <w:szCs w:val="30"/>
                        </w:rPr>
                        <w:t>职业技术</w:t>
                      </w:r>
                      <w:r w:rsidRPr="00BA4C2E">
                        <w:rPr>
                          <w:rFonts w:ascii="黑体" w:eastAsia="黑体" w:hAnsi="黑体" w:hint="eastAsia"/>
                          <w:sz w:val="30"/>
                          <w:szCs w:val="30"/>
                        </w:rPr>
                        <w:t>学院</w:t>
                      </w:r>
                    </w:p>
                    <w:p w14:paraId="5A53EF6F" w14:textId="101C45DA" w:rsidR="00E15AAB" w:rsidRDefault="00E15AAB" w:rsidP="00570E12">
                      <w:pPr>
                        <w:ind w:firstLine="600"/>
                        <w:jc w:val="right"/>
                        <w:rPr>
                          <w:rFonts w:ascii="黑体" w:eastAsia="黑体" w:hAnsi="黑体"/>
                          <w:sz w:val="30"/>
                          <w:szCs w:val="30"/>
                        </w:rPr>
                      </w:pPr>
                      <w:r>
                        <w:rPr>
                          <w:rFonts w:ascii="黑体" w:eastAsia="黑体" w:hAnsi="黑体" w:hint="eastAsia"/>
                          <w:sz w:val="30"/>
                          <w:szCs w:val="30"/>
                        </w:rPr>
                        <w:t xml:space="preserve"> 二〇一九年十二月</w:t>
                      </w:r>
                    </w:p>
                    <w:p w14:paraId="704CA03E" w14:textId="6F6EC95F" w:rsidR="00E15AAB" w:rsidRPr="00BA4C2E" w:rsidRDefault="00E15AAB" w:rsidP="00F63017">
                      <w:pPr>
                        <w:ind w:firstLine="600"/>
                        <w:jc w:val="right"/>
                        <w:rPr>
                          <w:rFonts w:ascii="黑体" w:eastAsia="黑体" w:hAnsi="黑体"/>
                          <w:sz w:val="30"/>
                          <w:szCs w:val="30"/>
                        </w:rPr>
                      </w:pPr>
                      <w:r w:rsidRPr="00BA4C2E">
                        <w:rPr>
                          <w:rFonts w:ascii="黑体" w:eastAsia="黑体" w:hAnsi="黑体" w:hint="eastAsia"/>
                          <w:sz w:val="30"/>
                          <w:szCs w:val="30"/>
                        </w:rPr>
                        <w:t xml:space="preserve"> </w:t>
                      </w:r>
                    </w:p>
                  </w:txbxContent>
                </v:textbox>
              </v:shape>
            </w:pict>
          </mc:Fallback>
        </mc:AlternateContent>
      </w:r>
      <w:r>
        <w:rPr>
          <w:noProof/>
        </w:rPr>
        <mc:AlternateContent>
          <mc:Choice Requires="wps">
            <w:drawing>
              <wp:anchor distT="0" distB="0" distL="114300" distR="114300" simplePos="0" relativeHeight="251854848" behindDoc="0" locked="0" layoutInCell="1" allowOverlap="1" wp14:anchorId="613ADC1E" wp14:editId="0BAAEF7C">
                <wp:simplePos x="0" y="0"/>
                <wp:positionH relativeFrom="column">
                  <wp:posOffset>4828919</wp:posOffset>
                </wp:positionH>
                <wp:positionV relativeFrom="paragraph">
                  <wp:posOffset>170126</wp:posOffset>
                </wp:positionV>
                <wp:extent cx="1220821" cy="4815191"/>
                <wp:effectExtent l="0" t="0" r="0" b="5080"/>
                <wp:wrapNone/>
                <wp:docPr id="24" name="文本框 24"/>
                <wp:cNvGraphicFramePr/>
                <a:graphic xmlns:a="http://schemas.openxmlformats.org/drawingml/2006/main">
                  <a:graphicData uri="http://schemas.microsoft.com/office/word/2010/wordprocessingShape">
                    <wps:wsp>
                      <wps:cNvSpPr txBox="1"/>
                      <wps:spPr>
                        <a:xfrm>
                          <a:off x="0" y="0"/>
                          <a:ext cx="1220821" cy="4815191"/>
                        </a:xfrm>
                        <a:prstGeom prst="rect">
                          <a:avLst/>
                        </a:prstGeom>
                        <a:solidFill>
                          <a:schemeClr val="lt1"/>
                        </a:solidFill>
                        <a:ln w="6350">
                          <a:noFill/>
                        </a:ln>
                      </wps:spPr>
                      <wps:txbx>
                        <w:txbxContent>
                          <w:p w14:paraId="125C4D0F" w14:textId="7E3A7C02" w:rsidR="00E15AAB" w:rsidRPr="00BA4C2E" w:rsidRDefault="00E15AAB" w:rsidP="00BA4C2E">
                            <w:pPr>
                              <w:ind w:firstLineChars="41" w:firstLine="197"/>
                              <w:rPr>
                                <w:b/>
                                <w:bCs/>
                              </w:rPr>
                            </w:pPr>
                            <w:r>
                              <w:rPr>
                                <w:rFonts w:ascii="微软雅黑" w:eastAsia="微软雅黑" w:hAnsi="微软雅黑" w:hint="eastAsia"/>
                                <w:b/>
                                <w:bCs/>
                                <w:color w:val="BD582C" w:themeColor="accent2"/>
                                <w:sz w:val="48"/>
                                <w:szCs w:val="48"/>
                              </w:rPr>
                              <w:t>青海</w:t>
                            </w:r>
                            <w:r>
                              <w:rPr>
                                <w:rFonts w:ascii="微软雅黑" w:eastAsia="微软雅黑" w:hAnsi="微软雅黑"/>
                                <w:b/>
                                <w:bCs/>
                                <w:color w:val="BD582C" w:themeColor="accent2"/>
                                <w:sz w:val="48"/>
                                <w:szCs w:val="48"/>
                              </w:rPr>
                              <w:t>柴达木</w:t>
                            </w:r>
                            <w:r w:rsidRPr="00BA4C2E">
                              <w:rPr>
                                <w:rFonts w:ascii="微软雅黑" w:eastAsia="微软雅黑" w:hAnsi="微软雅黑" w:hint="eastAsia"/>
                                <w:b/>
                                <w:bCs/>
                                <w:color w:val="BD582C" w:themeColor="accent2"/>
                                <w:sz w:val="48"/>
                                <w:szCs w:val="48"/>
                              </w:rPr>
                              <w:t>职业技术学院</w:t>
                            </w:r>
                            <w:r w:rsidRPr="00BA4C2E">
                              <w:rPr>
                                <w:rFonts w:ascii="Times New Roman" w:hAnsi="Times New Roman" w:cs="Times New Roman"/>
                                <w:b/>
                                <w:bCs/>
                                <w:sz w:val="44"/>
                                <w:szCs w:val="44"/>
                              </w:rPr>
                              <w:t>2019</w:t>
                            </w:r>
                            <w:r w:rsidRPr="00BA4C2E">
                              <w:rPr>
                                <w:rFonts w:ascii="微软雅黑" w:eastAsia="微软雅黑" w:hAnsi="微软雅黑" w:hint="eastAsia"/>
                                <w:b/>
                                <w:bCs/>
                                <w:sz w:val="44"/>
                                <w:szCs w:val="44"/>
                              </w:rPr>
                              <w:t>届</w:t>
                            </w:r>
                          </w:p>
                          <w:p w14:paraId="42680104" w14:textId="787ECCA8" w:rsidR="00E15AAB" w:rsidRPr="00570E12" w:rsidRDefault="00E15AAB" w:rsidP="00570E12">
                            <w:pPr>
                              <w:ind w:firstLineChars="45" w:firstLine="198"/>
                              <w:rPr>
                                <w:rFonts w:ascii="黑体" w:eastAsia="黑体" w:hAnsi="黑体"/>
                                <w:sz w:val="44"/>
                                <w:szCs w:val="44"/>
                              </w:rPr>
                            </w:pPr>
                            <w:r w:rsidRPr="00570E12">
                              <w:rPr>
                                <w:rFonts w:ascii="黑体" w:eastAsia="黑体" w:hAnsi="黑体" w:hint="eastAsia"/>
                                <w:sz w:val="44"/>
                                <w:szCs w:val="44"/>
                              </w:rPr>
                              <w:t>毕业生就业质量年度报告</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3ADC1E" id="文本框 24" o:spid="_x0000_s1027" type="#_x0000_t202" style="position:absolute;left:0;text-align:left;margin-left:380.25pt;margin-top:13.4pt;width:96.15pt;height:379.15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" fillcolor="white [3201]" stroked="f" strokeweight=".5pt">
                <v:textbox style="layout-flow:vertical-ideographic">
                  <w:txbxContent>
                    <w:p w14:paraId="125C4D0F" w14:textId="7E3A7C02" w:rsidR="00E15AAB" w:rsidRPr="00BA4C2E" w:rsidRDefault="00E15AAB" w:rsidP="00BA4C2E">
                      <w:pPr>
                        <w:ind w:firstLineChars="41" w:firstLine="197"/>
                        <w:rPr>
                          <w:b/>
                          <w:bCs/>
                        </w:rPr>
                      </w:pPr>
                      <w:r>
                        <w:rPr>
                          <w:rFonts w:ascii="微软雅黑" w:eastAsia="微软雅黑" w:hAnsi="微软雅黑" w:hint="eastAsia"/>
                          <w:b/>
                          <w:bCs/>
                          <w:color w:val="BD582C" w:themeColor="accent2"/>
                          <w:sz w:val="48"/>
                          <w:szCs w:val="48"/>
                        </w:rPr>
                        <w:t>青海</w:t>
                      </w:r>
                      <w:r>
                        <w:rPr>
                          <w:rFonts w:ascii="微软雅黑" w:eastAsia="微软雅黑" w:hAnsi="微软雅黑"/>
                          <w:b/>
                          <w:bCs/>
                          <w:color w:val="BD582C" w:themeColor="accent2"/>
                          <w:sz w:val="48"/>
                          <w:szCs w:val="48"/>
                        </w:rPr>
                        <w:t>柴达木</w:t>
                      </w:r>
                      <w:r w:rsidRPr="00BA4C2E">
                        <w:rPr>
                          <w:rFonts w:ascii="微软雅黑" w:eastAsia="微软雅黑" w:hAnsi="微软雅黑" w:hint="eastAsia"/>
                          <w:b/>
                          <w:bCs/>
                          <w:color w:val="BD582C" w:themeColor="accent2"/>
                          <w:sz w:val="48"/>
                          <w:szCs w:val="48"/>
                        </w:rPr>
                        <w:t>职业技术学院</w:t>
                      </w:r>
                      <w:r w:rsidRPr="00BA4C2E">
                        <w:rPr>
                          <w:rFonts w:ascii="Times New Roman" w:hAnsi="Times New Roman" w:cs="Times New Roman"/>
                          <w:b/>
                          <w:bCs/>
                          <w:sz w:val="44"/>
                          <w:szCs w:val="44"/>
                        </w:rPr>
                        <w:t>2019</w:t>
                      </w:r>
                      <w:r w:rsidRPr="00BA4C2E">
                        <w:rPr>
                          <w:rFonts w:ascii="微软雅黑" w:eastAsia="微软雅黑" w:hAnsi="微软雅黑" w:hint="eastAsia"/>
                          <w:b/>
                          <w:bCs/>
                          <w:sz w:val="44"/>
                          <w:szCs w:val="44"/>
                        </w:rPr>
                        <w:t>届</w:t>
                      </w:r>
                    </w:p>
                    <w:p w14:paraId="42680104" w14:textId="787ECCA8" w:rsidR="00E15AAB" w:rsidRPr="00570E12" w:rsidRDefault="00E15AAB" w:rsidP="00570E12">
                      <w:pPr>
                        <w:ind w:firstLineChars="45" w:firstLine="198"/>
                        <w:rPr>
                          <w:rFonts w:ascii="黑体" w:eastAsia="黑体" w:hAnsi="黑体"/>
                          <w:sz w:val="44"/>
                          <w:szCs w:val="44"/>
                        </w:rPr>
                      </w:pPr>
                      <w:r w:rsidRPr="00570E12">
                        <w:rPr>
                          <w:rFonts w:ascii="黑体" w:eastAsia="黑体" w:hAnsi="黑体" w:hint="eastAsia"/>
                          <w:sz w:val="44"/>
                          <w:szCs w:val="44"/>
                        </w:rPr>
                        <w:t>毕业生就业质量年度报告</w:t>
                      </w:r>
                    </w:p>
                  </w:txbxContent>
                </v:textbox>
              </v:shape>
            </w:pict>
          </mc:Fallback>
        </mc:AlternateContent>
      </w:r>
    </w:p>
    <w:p w14:paraId="40BD3D91" w14:textId="77777777" w:rsidR="006C447B" w:rsidRDefault="006C447B">
      <w:pPr>
        <w:ind w:firstLineChars="83" w:firstLine="199"/>
        <w:rPr>
          <w:lang w:val="zh-CN"/>
        </w:rPr>
        <w:sectPr w:rsidR="006C447B">
          <w:headerReference w:type="even" r:id="rId10"/>
          <w:headerReference w:type="default" r:id="rId11"/>
          <w:footerReference w:type="even" r:id="rId12"/>
          <w:footerReference w:type="default" r:id="rId13"/>
          <w:headerReference w:type="first" r:id="rId14"/>
          <w:footerReference w:type="first" r:id="rId15"/>
          <w:pgSz w:w="11907" w:h="16160"/>
          <w:pgMar w:top="1418" w:right="1418" w:bottom="1418" w:left="1701" w:header="851" w:footer="992" w:gutter="0"/>
          <w:pgNumType w:fmt="upperRoman" w:start="1"/>
          <w:cols w:space="425"/>
          <w:docGrid w:type="linesAndChars" w:linePitch="326"/>
        </w:sectPr>
      </w:pPr>
    </w:p>
    <w:p w14:paraId="36EFB400" w14:textId="77777777" w:rsidR="00BA7F7B" w:rsidRPr="00F63017" w:rsidRDefault="00F63017" w:rsidP="00F63017">
      <w:pPr>
        <w:pStyle w:val="10"/>
        <w:rPr>
          <w:rFonts w:ascii="Times New Roman" w:hAnsi="Times New Roman" w:cs="Times New Roman"/>
          <w:color w:val="9B8357" w:themeColor="accent4"/>
        </w:rPr>
      </w:pPr>
      <w:bookmarkStart w:id="1" w:name="_Toc443997299"/>
      <w:r>
        <w:rPr>
          <w:rFonts w:ascii="Times New Roman" w:hAnsi="Times New Roman" w:cs="Times New Roman"/>
          <w:noProof/>
          <w:color w:val="9B8357" w:themeColor="accent4"/>
        </w:rPr>
        <w:lastRenderedPageBreak/>
        <w:drawing>
          <wp:inline distT="0" distB="0" distL="0" distR="0" wp14:anchorId="6351FF13" wp14:editId="5BB3694C">
            <wp:extent cx="1976437" cy="808522"/>
            <wp:effectExtent l="0" t="0" r="0" b="0"/>
            <wp:docPr id="461" name="图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微信图片_20190830110813.png"/>
                    <pic:cNvPicPr/>
                  </pic:nvPicPr>
                  <pic:blipFill>
                    <a:blip r:embed="rId16">
                      <a:extLst>
                        <a:ext uri="{28A0092B-C50C-407E-A947-70E740481C1C}">
                          <a14:useLocalDpi xmlns:a14="http://schemas.microsoft.com/office/drawing/2010/main" val="0"/>
                        </a:ext>
                      </a:extLst>
                    </a:blip>
                    <a:stretch>
                      <a:fillRect/>
                    </a:stretch>
                  </pic:blipFill>
                  <pic:spPr>
                    <a:xfrm>
                      <a:off x="0" y="0"/>
                      <a:ext cx="2050279" cy="838729"/>
                    </a:xfrm>
                    <a:prstGeom prst="rect">
                      <a:avLst/>
                    </a:prstGeom>
                  </pic:spPr>
                </pic:pic>
              </a:graphicData>
            </a:graphic>
          </wp:inline>
        </w:drawing>
      </w:r>
    </w:p>
    <w:p w14:paraId="580B0F64" w14:textId="1B2299E6" w:rsidR="009C129A" w:rsidRDefault="005B308D">
      <w:pPr>
        <w:pStyle w:val="10"/>
        <w:rPr>
          <w:b w:val="0"/>
          <w:bCs w:val="0"/>
          <w:caps w:val="0"/>
          <w:noProof/>
          <w:color w:val="auto"/>
          <w:kern w:val="2"/>
          <w:sz w:val="21"/>
        </w:rPr>
      </w:pPr>
      <w:r w:rsidRPr="001462BC">
        <w:rPr>
          <w:rFonts w:ascii="Times New Roman" w:hAnsi="Times New Roman" w:cs="Times New Roman"/>
          <w:color w:val="9B8357" w:themeColor="accent4"/>
        </w:rPr>
        <w:fldChar w:fldCharType="begin"/>
      </w:r>
      <w:r w:rsidRPr="001462BC">
        <w:rPr>
          <w:rFonts w:ascii="Times New Roman" w:hAnsi="Times New Roman" w:cs="Times New Roman"/>
          <w:color w:val="9B8357" w:themeColor="accent4"/>
        </w:rPr>
        <w:instrText xml:space="preserve"> TOC \o "1-3" \h \z \u </w:instrText>
      </w:r>
      <w:r w:rsidRPr="001462BC">
        <w:rPr>
          <w:rFonts w:ascii="Times New Roman" w:hAnsi="Times New Roman" w:cs="Times New Roman"/>
          <w:color w:val="9B8357" w:themeColor="accent4"/>
        </w:rPr>
        <w:fldChar w:fldCharType="separate"/>
      </w:r>
      <w:hyperlink w:anchor="_Toc27736191" w:history="1">
        <w:r w:rsidR="009C129A" w:rsidRPr="00B73FAD">
          <w:rPr>
            <w:rStyle w:val="af4"/>
            <w:rFonts w:ascii="黑体" w:eastAsia="黑体" w:hAnsi="黑体"/>
            <w:noProof/>
          </w:rPr>
          <w:t>报告编制说明</w:t>
        </w:r>
        <w:r w:rsidR="009C129A">
          <w:rPr>
            <w:noProof/>
            <w:webHidden/>
          </w:rPr>
          <w:tab/>
        </w:r>
        <w:r w:rsidR="009C129A">
          <w:rPr>
            <w:noProof/>
            <w:webHidden/>
          </w:rPr>
          <w:fldChar w:fldCharType="begin"/>
        </w:r>
        <w:r w:rsidR="009C129A">
          <w:rPr>
            <w:noProof/>
            <w:webHidden/>
          </w:rPr>
          <w:instrText xml:space="preserve"> PAGEREF _Toc27736191 \h </w:instrText>
        </w:r>
        <w:r w:rsidR="009C129A">
          <w:rPr>
            <w:noProof/>
            <w:webHidden/>
          </w:rPr>
        </w:r>
        <w:r w:rsidR="009C129A">
          <w:rPr>
            <w:noProof/>
            <w:webHidden/>
          </w:rPr>
          <w:fldChar w:fldCharType="separate"/>
        </w:r>
        <w:r w:rsidR="009C129A">
          <w:rPr>
            <w:noProof/>
            <w:webHidden/>
          </w:rPr>
          <w:t>IV</w:t>
        </w:r>
        <w:r w:rsidR="009C129A">
          <w:rPr>
            <w:noProof/>
            <w:webHidden/>
          </w:rPr>
          <w:fldChar w:fldCharType="end"/>
        </w:r>
      </w:hyperlink>
    </w:p>
    <w:p w14:paraId="3B5A64F7" w14:textId="022CC375" w:rsidR="009C129A" w:rsidRDefault="00A21A18">
      <w:pPr>
        <w:pStyle w:val="10"/>
        <w:rPr>
          <w:b w:val="0"/>
          <w:bCs w:val="0"/>
          <w:caps w:val="0"/>
          <w:noProof/>
          <w:color w:val="auto"/>
          <w:kern w:val="2"/>
          <w:sz w:val="21"/>
        </w:rPr>
      </w:pPr>
      <w:hyperlink w:anchor="_Toc27736192" w:history="1">
        <w:r w:rsidR="009C129A" w:rsidRPr="00B73FAD">
          <w:rPr>
            <w:rStyle w:val="af4"/>
            <w:rFonts w:ascii="黑体" w:eastAsia="黑体" w:hAnsi="黑体"/>
            <w:noProof/>
          </w:rPr>
          <w:t>学校概况</w:t>
        </w:r>
        <w:r w:rsidR="009C129A">
          <w:rPr>
            <w:noProof/>
            <w:webHidden/>
          </w:rPr>
          <w:tab/>
        </w:r>
        <w:r w:rsidR="009C129A">
          <w:rPr>
            <w:noProof/>
            <w:webHidden/>
          </w:rPr>
          <w:fldChar w:fldCharType="begin"/>
        </w:r>
        <w:r w:rsidR="009C129A">
          <w:rPr>
            <w:noProof/>
            <w:webHidden/>
          </w:rPr>
          <w:instrText xml:space="preserve"> PAGEREF _Toc27736192 \h </w:instrText>
        </w:r>
        <w:r w:rsidR="009C129A">
          <w:rPr>
            <w:noProof/>
            <w:webHidden/>
          </w:rPr>
        </w:r>
        <w:r w:rsidR="009C129A">
          <w:rPr>
            <w:noProof/>
            <w:webHidden/>
          </w:rPr>
          <w:fldChar w:fldCharType="separate"/>
        </w:r>
        <w:r w:rsidR="009C129A">
          <w:rPr>
            <w:noProof/>
            <w:webHidden/>
          </w:rPr>
          <w:t>V</w:t>
        </w:r>
        <w:r w:rsidR="009C129A">
          <w:rPr>
            <w:noProof/>
            <w:webHidden/>
          </w:rPr>
          <w:fldChar w:fldCharType="end"/>
        </w:r>
      </w:hyperlink>
    </w:p>
    <w:p w14:paraId="15E03851" w14:textId="3759C03A" w:rsidR="009C129A" w:rsidRDefault="00A21A18">
      <w:pPr>
        <w:pStyle w:val="10"/>
        <w:rPr>
          <w:b w:val="0"/>
          <w:bCs w:val="0"/>
          <w:caps w:val="0"/>
          <w:noProof/>
          <w:color w:val="auto"/>
          <w:kern w:val="2"/>
          <w:sz w:val="21"/>
        </w:rPr>
      </w:pPr>
      <w:hyperlink w:anchor="_Toc27736193" w:history="1">
        <w:r w:rsidR="009C129A" w:rsidRPr="00B73FAD">
          <w:rPr>
            <w:rStyle w:val="af4"/>
            <w:rFonts w:ascii="黑体" w:eastAsia="黑体" w:hAnsi="黑体"/>
            <w:noProof/>
          </w:rPr>
          <w:t>第一篇：毕业生就业基本情况</w:t>
        </w:r>
        <w:r w:rsidR="009C129A">
          <w:rPr>
            <w:noProof/>
            <w:webHidden/>
          </w:rPr>
          <w:tab/>
        </w:r>
        <w:r w:rsidR="009C129A">
          <w:rPr>
            <w:noProof/>
            <w:webHidden/>
          </w:rPr>
          <w:fldChar w:fldCharType="begin"/>
        </w:r>
        <w:r w:rsidR="009C129A">
          <w:rPr>
            <w:noProof/>
            <w:webHidden/>
          </w:rPr>
          <w:instrText xml:space="preserve"> PAGEREF _Toc27736193 \h </w:instrText>
        </w:r>
        <w:r w:rsidR="009C129A">
          <w:rPr>
            <w:noProof/>
            <w:webHidden/>
          </w:rPr>
        </w:r>
        <w:r w:rsidR="009C129A">
          <w:rPr>
            <w:noProof/>
            <w:webHidden/>
          </w:rPr>
          <w:fldChar w:fldCharType="separate"/>
        </w:r>
        <w:r w:rsidR="009C129A">
          <w:rPr>
            <w:noProof/>
            <w:webHidden/>
          </w:rPr>
          <w:t>1</w:t>
        </w:r>
        <w:r w:rsidR="009C129A">
          <w:rPr>
            <w:noProof/>
            <w:webHidden/>
          </w:rPr>
          <w:fldChar w:fldCharType="end"/>
        </w:r>
      </w:hyperlink>
    </w:p>
    <w:p w14:paraId="55DD3412" w14:textId="38F60153" w:rsidR="009C129A" w:rsidRDefault="00A21A18">
      <w:pPr>
        <w:pStyle w:val="20"/>
        <w:tabs>
          <w:tab w:val="right" w:leader="dot" w:pos="8778"/>
        </w:tabs>
        <w:ind w:firstLine="480"/>
        <w:rPr>
          <w:bCs w:val="0"/>
          <w:smallCaps w:val="0"/>
          <w:noProof/>
          <w:color w:val="auto"/>
          <w:kern w:val="2"/>
          <w:sz w:val="21"/>
        </w:rPr>
      </w:pPr>
      <w:hyperlink w:anchor="_Toc27736194" w:history="1">
        <w:r w:rsidR="009C129A" w:rsidRPr="00B73FAD">
          <w:rPr>
            <w:rStyle w:val="af4"/>
            <w:noProof/>
          </w:rPr>
          <w:t>一、毕业生的规模和结构</w:t>
        </w:r>
        <w:r w:rsidR="009C129A">
          <w:rPr>
            <w:noProof/>
            <w:webHidden/>
          </w:rPr>
          <w:tab/>
        </w:r>
        <w:r w:rsidR="009C129A">
          <w:rPr>
            <w:noProof/>
            <w:webHidden/>
          </w:rPr>
          <w:fldChar w:fldCharType="begin"/>
        </w:r>
        <w:r w:rsidR="009C129A">
          <w:rPr>
            <w:noProof/>
            <w:webHidden/>
          </w:rPr>
          <w:instrText xml:space="preserve"> PAGEREF _Toc27736194 \h </w:instrText>
        </w:r>
        <w:r w:rsidR="009C129A">
          <w:rPr>
            <w:noProof/>
            <w:webHidden/>
          </w:rPr>
        </w:r>
        <w:r w:rsidR="009C129A">
          <w:rPr>
            <w:noProof/>
            <w:webHidden/>
          </w:rPr>
          <w:fldChar w:fldCharType="separate"/>
        </w:r>
        <w:r w:rsidR="009C129A">
          <w:rPr>
            <w:noProof/>
            <w:webHidden/>
          </w:rPr>
          <w:t>1</w:t>
        </w:r>
        <w:r w:rsidR="009C129A">
          <w:rPr>
            <w:noProof/>
            <w:webHidden/>
          </w:rPr>
          <w:fldChar w:fldCharType="end"/>
        </w:r>
      </w:hyperlink>
    </w:p>
    <w:p w14:paraId="22237CAB" w14:textId="3EBC9405" w:rsidR="009C129A" w:rsidRDefault="00A21A18">
      <w:pPr>
        <w:pStyle w:val="30"/>
        <w:tabs>
          <w:tab w:val="right" w:leader="dot" w:pos="8778"/>
        </w:tabs>
        <w:ind w:firstLine="960"/>
        <w:rPr>
          <w:smallCaps w:val="0"/>
          <w:noProof/>
          <w:color w:val="auto"/>
          <w:kern w:val="2"/>
          <w:sz w:val="21"/>
        </w:rPr>
      </w:pPr>
      <w:hyperlink w:anchor="_Toc27736195" w:history="1">
        <w:r w:rsidR="009C129A" w:rsidRPr="00B73FAD">
          <w:rPr>
            <w:rStyle w:val="af4"/>
            <w:noProof/>
          </w:rPr>
          <w:t>（一）总体规模及性别结构</w:t>
        </w:r>
        <w:r w:rsidR="009C129A">
          <w:rPr>
            <w:noProof/>
            <w:webHidden/>
          </w:rPr>
          <w:tab/>
        </w:r>
        <w:r w:rsidR="009C129A">
          <w:rPr>
            <w:noProof/>
            <w:webHidden/>
          </w:rPr>
          <w:fldChar w:fldCharType="begin"/>
        </w:r>
        <w:r w:rsidR="009C129A">
          <w:rPr>
            <w:noProof/>
            <w:webHidden/>
          </w:rPr>
          <w:instrText xml:space="preserve"> PAGEREF _Toc27736195 \h </w:instrText>
        </w:r>
        <w:r w:rsidR="009C129A">
          <w:rPr>
            <w:noProof/>
            <w:webHidden/>
          </w:rPr>
        </w:r>
        <w:r w:rsidR="009C129A">
          <w:rPr>
            <w:noProof/>
            <w:webHidden/>
          </w:rPr>
          <w:fldChar w:fldCharType="separate"/>
        </w:r>
        <w:r w:rsidR="009C129A">
          <w:rPr>
            <w:noProof/>
            <w:webHidden/>
          </w:rPr>
          <w:t>1</w:t>
        </w:r>
        <w:r w:rsidR="009C129A">
          <w:rPr>
            <w:noProof/>
            <w:webHidden/>
          </w:rPr>
          <w:fldChar w:fldCharType="end"/>
        </w:r>
      </w:hyperlink>
    </w:p>
    <w:p w14:paraId="467275B3" w14:textId="48DA9DAB" w:rsidR="009C129A" w:rsidRDefault="00A21A18">
      <w:pPr>
        <w:pStyle w:val="30"/>
        <w:tabs>
          <w:tab w:val="right" w:leader="dot" w:pos="8778"/>
        </w:tabs>
        <w:ind w:firstLine="960"/>
        <w:rPr>
          <w:smallCaps w:val="0"/>
          <w:noProof/>
          <w:color w:val="auto"/>
          <w:kern w:val="2"/>
          <w:sz w:val="21"/>
        </w:rPr>
      </w:pPr>
      <w:hyperlink w:anchor="_Toc27736196" w:history="1">
        <w:r w:rsidR="009C129A" w:rsidRPr="00B73FAD">
          <w:rPr>
            <w:rStyle w:val="af4"/>
            <w:noProof/>
          </w:rPr>
          <w:t>（二）生源地结构</w:t>
        </w:r>
        <w:r w:rsidR="009C129A">
          <w:rPr>
            <w:noProof/>
            <w:webHidden/>
          </w:rPr>
          <w:tab/>
        </w:r>
        <w:r w:rsidR="009C129A">
          <w:rPr>
            <w:noProof/>
            <w:webHidden/>
          </w:rPr>
          <w:fldChar w:fldCharType="begin"/>
        </w:r>
        <w:r w:rsidR="009C129A">
          <w:rPr>
            <w:noProof/>
            <w:webHidden/>
          </w:rPr>
          <w:instrText xml:space="preserve"> PAGEREF _Toc27736196 \h </w:instrText>
        </w:r>
        <w:r w:rsidR="009C129A">
          <w:rPr>
            <w:noProof/>
            <w:webHidden/>
          </w:rPr>
        </w:r>
        <w:r w:rsidR="009C129A">
          <w:rPr>
            <w:noProof/>
            <w:webHidden/>
          </w:rPr>
          <w:fldChar w:fldCharType="separate"/>
        </w:r>
        <w:r w:rsidR="009C129A">
          <w:rPr>
            <w:noProof/>
            <w:webHidden/>
          </w:rPr>
          <w:t>1</w:t>
        </w:r>
        <w:r w:rsidR="009C129A">
          <w:rPr>
            <w:noProof/>
            <w:webHidden/>
          </w:rPr>
          <w:fldChar w:fldCharType="end"/>
        </w:r>
      </w:hyperlink>
    </w:p>
    <w:p w14:paraId="301A3C1B" w14:textId="11061E5C" w:rsidR="009C129A" w:rsidRDefault="00A21A18">
      <w:pPr>
        <w:pStyle w:val="30"/>
        <w:tabs>
          <w:tab w:val="right" w:leader="dot" w:pos="8778"/>
        </w:tabs>
        <w:ind w:firstLine="960"/>
        <w:rPr>
          <w:smallCaps w:val="0"/>
          <w:noProof/>
          <w:color w:val="auto"/>
          <w:kern w:val="2"/>
          <w:sz w:val="21"/>
        </w:rPr>
      </w:pPr>
      <w:hyperlink w:anchor="_Toc27736197" w:history="1">
        <w:r w:rsidR="009C129A" w:rsidRPr="00B73FAD">
          <w:rPr>
            <w:rStyle w:val="af4"/>
            <w:noProof/>
          </w:rPr>
          <w:t>（三）专业结构</w:t>
        </w:r>
        <w:r w:rsidR="009C129A">
          <w:rPr>
            <w:noProof/>
            <w:webHidden/>
          </w:rPr>
          <w:tab/>
        </w:r>
        <w:r w:rsidR="009C129A">
          <w:rPr>
            <w:noProof/>
            <w:webHidden/>
          </w:rPr>
          <w:fldChar w:fldCharType="begin"/>
        </w:r>
        <w:r w:rsidR="009C129A">
          <w:rPr>
            <w:noProof/>
            <w:webHidden/>
          </w:rPr>
          <w:instrText xml:space="preserve"> PAGEREF _Toc27736197 \h </w:instrText>
        </w:r>
        <w:r w:rsidR="009C129A">
          <w:rPr>
            <w:noProof/>
            <w:webHidden/>
          </w:rPr>
        </w:r>
        <w:r w:rsidR="009C129A">
          <w:rPr>
            <w:noProof/>
            <w:webHidden/>
          </w:rPr>
          <w:fldChar w:fldCharType="separate"/>
        </w:r>
        <w:r w:rsidR="009C129A">
          <w:rPr>
            <w:noProof/>
            <w:webHidden/>
          </w:rPr>
          <w:t>2</w:t>
        </w:r>
        <w:r w:rsidR="009C129A">
          <w:rPr>
            <w:noProof/>
            <w:webHidden/>
          </w:rPr>
          <w:fldChar w:fldCharType="end"/>
        </w:r>
      </w:hyperlink>
    </w:p>
    <w:p w14:paraId="798096BF" w14:textId="10319E35" w:rsidR="009C129A" w:rsidRDefault="00A21A18">
      <w:pPr>
        <w:pStyle w:val="20"/>
        <w:tabs>
          <w:tab w:val="right" w:leader="dot" w:pos="8778"/>
        </w:tabs>
        <w:ind w:firstLine="480"/>
        <w:rPr>
          <w:bCs w:val="0"/>
          <w:smallCaps w:val="0"/>
          <w:noProof/>
          <w:color w:val="auto"/>
          <w:kern w:val="2"/>
          <w:sz w:val="21"/>
        </w:rPr>
      </w:pPr>
      <w:hyperlink w:anchor="_Toc27736198" w:history="1">
        <w:r w:rsidR="009C129A" w:rsidRPr="00B73FAD">
          <w:rPr>
            <w:rStyle w:val="af4"/>
            <w:noProof/>
          </w:rPr>
          <w:t>二、就业率</w:t>
        </w:r>
        <w:r w:rsidR="009C129A">
          <w:rPr>
            <w:noProof/>
            <w:webHidden/>
          </w:rPr>
          <w:tab/>
        </w:r>
        <w:r w:rsidR="009C129A">
          <w:rPr>
            <w:noProof/>
            <w:webHidden/>
          </w:rPr>
          <w:fldChar w:fldCharType="begin"/>
        </w:r>
        <w:r w:rsidR="009C129A">
          <w:rPr>
            <w:noProof/>
            <w:webHidden/>
          </w:rPr>
          <w:instrText xml:space="preserve"> PAGEREF _Toc27736198 \h </w:instrText>
        </w:r>
        <w:r w:rsidR="009C129A">
          <w:rPr>
            <w:noProof/>
            <w:webHidden/>
          </w:rPr>
        </w:r>
        <w:r w:rsidR="009C129A">
          <w:rPr>
            <w:noProof/>
            <w:webHidden/>
          </w:rPr>
          <w:fldChar w:fldCharType="separate"/>
        </w:r>
        <w:r w:rsidR="009C129A">
          <w:rPr>
            <w:noProof/>
            <w:webHidden/>
          </w:rPr>
          <w:t>3</w:t>
        </w:r>
        <w:r w:rsidR="009C129A">
          <w:rPr>
            <w:noProof/>
            <w:webHidden/>
          </w:rPr>
          <w:fldChar w:fldCharType="end"/>
        </w:r>
      </w:hyperlink>
    </w:p>
    <w:p w14:paraId="55240D67" w14:textId="58DC82F6" w:rsidR="009C129A" w:rsidRDefault="00A21A18">
      <w:pPr>
        <w:pStyle w:val="30"/>
        <w:tabs>
          <w:tab w:val="right" w:leader="dot" w:pos="8778"/>
        </w:tabs>
        <w:ind w:firstLine="960"/>
        <w:rPr>
          <w:smallCaps w:val="0"/>
          <w:noProof/>
          <w:color w:val="auto"/>
          <w:kern w:val="2"/>
          <w:sz w:val="21"/>
        </w:rPr>
      </w:pPr>
      <w:hyperlink w:anchor="_Toc27736199" w:history="1">
        <w:r w:rsidR="009C129A" w:rsidRPr="00B73FAD">
          <w:rPr>
            <w:rStyle w:val="af4"/>
            <w:noProof/>
          </w:rPr>
          <w:t>（一）总体及各专业就业率</w:t>
        </w:r>
        <w:r w:rsidR="009C129A">
          <w:rPr>
            <w:noProof/>
            <w:webHidden/>
          </w:rPr>
          <w:tab/>
        </w:r>
        <w:r w:rsidR="009C129A">
          <w:rPr>
            <w:noProof/>
            <w:webHidden/>
          </w:rPr>
          <w:fldChar w:fldCharType="begin"/>
        </w:r>
        <w:r w:rsidR="009C129A">
          <w:rPr>
            <w:noProof/>
            <w:webHidden/>
          </w:rPr>
          <w:instrText xml:space="preserve"> PAGEREF _Toc27736199 \h </w:instrText>
        </w:r>
        <w:r w:rsidR="009C129A">
          <w:rPr>
            <w:noProof/>
            <w:webHidden/>
          </w:rPr>
        </w:r>
        <w:r w:rsidR="009C129A">
          <w:rPr>
            <w:noProof/>
            <w:webHidden/>
          </w:rPr>
          <w:fldChar w:fldCharType="separate"/>
        </w:r>
        <w:r w:rsidR="009C129A">
          <w:rPr>
            <w:noProof/>
            <w:webHidden/>
          </w:rPr>
          <w:t>3</w:t>
        </w:r>
        <w:r w:rsidR="009C129A">
          <w:rPr>
            <w:noProof/>
            <w:webHidden/>
          </w:rPr>
          <w:fldChar w:fldCharType="end"/>
        </w:r>
      </w:hyperlink>
    </w:p>
    <w:p w14:paraId="63231789" w14:textId="59D80627" w:rsidR="009C129A" w:rsidRDefault="00A21A18">
      <w:pPr>
        <w:pStyle w:val="30"/>
        <w:tabs>
          <w:tab w:val="right" w:leader="dot" w:pos="8778"/>
        </w:tabs>
        <w:ind w:firstLine="960"/>
        <w:rPr>
          <w:smallCaps w:val="0"/>
          <w:noProof/>
          <w:color w:val="auto"/>
          <w:kern w:val="2"/>
          <w:sz w:val="21"/>
        </w:rPr>
      </w:pPr>
      <w:hyperlink w:anchor="_Toc27736200" w:history="1">
        <w:r w:rsidR="009C129A" w:rsidRPr="00B73FAD">
          <w:rPr>
            <w:rStyle w:val="af4"/>
            <w:noProof/>
          </w:rPr>
          <w:t>（二）不同特征群体就业率</w:t>
        </w:r>
        <w:r w:rsidR="009C129A">
          <w:rPr>
            <w:noProof/>
            <w:webHidden/>
          </w:rPr>
          <w:tab/>
        </w:r>
        <w:r w:rsidR="009C129A">
          <w:rPr>
            <w:noProof/>
            <w:webHidden/>
          </w:rPr>
          <w:fldChar w:fldCharType="begin"/>
        </w:r>
        <w:r w:rsidR="009C129A">
          <w:rPr>
            <w:noProof/>
            <w:webHidden/>
          </w:rPr>
          <w:instrText xml:space="preserve"> PAGEREF _Toc27736200 \h </w:instrText>
        </w:r>
        <w:r w:rsidR="009C129A">
          <w:rPr>
            <w:noProof/>
            <w:webHidden/>
          </w:rPr>
        </w:r>
        <w:r w:rsidR="009C129A">
          <w:rPr>
            <w:noProof/>
            <w:webHidden/>
          </w:rPr>
          <w:fldChar w:fldCharType="separate"/>
        </w:r>
        <w:r w:rsidR="009C129A">
          <w:rPr>
            <w:noProof/>
            <w:webHidden/>
          </w:rPr>
          <w:t>4</w:t>
        </w:r>
        <w:r w:rsidR="009C129A">
          <w:rPr>
            <w:noProof/>
            <w:webHidden/>
          </w:rPr>
          <w:fldChar w:fldCharType="end"/>
        </w:r>
      </w:hyperlink>
    </w:p>
    <w:p w14:paraId="544ACAEB" w14:textId="3E303F25" w:rsidR="009C129A" w:rsidRDefault="00A21A18">
      <w:pPr>
        <w:pStyle w:val="30"/>
        <w:tabs>
          <w:tab w:val="right" w:leader="dot" w:pos="8778"/>
        </w:tabs>
        <w:ind w:firstLine="960"/>
        <w:rPr>
          <w:smallCaps w:val="0"/>
          <w:noProof/>
          <w:color w:val="auto"/>
          <w:kern w:val="2"/>
          <w:sz w:val="21"/>
        </w:rPr>
      </w:pPr>
      <w:hyperlink w:anchor="_Toc27736201" w:history="1">
        <w:r w:rsidR="009C129A" w:rsidRPr="00B73FAD">
          <w:rPr>
            <w:rStyle w:val="af4"/>
            <w:noProof/>
          </w:rPr>
          <w:t>（三）未就业情况分析</w:t>
        </w:r>
        <w:r w:rsidR="009C129A">
          <w:rPr>
            <w:noProof/>
            <w:webHidden/>
          </w:rPr>
          <w:tab/>
        </w:r>
        <w:r w:rsidR="009C129A">
          <w:rPr>
            <w:noProof/>
            <w:webHidden/>
          </w:rPr>
          <w:fldChar w:fldCharType="begin"/>
        </w:r>
        <w:r w:rsidR="009C129A">
          <w:rPr>
            <w:noProof/>
            <w:webHidden/>
          </w:rPr>
          <w:instrText xml:space="preserve"> PAGEREF _Toc27736201 \h </w:instrText>
        </w:r>
        <w:r w:rsidR="009C129A">
          <w:rPr>
            <w:noProof/>
            <w:webHidden/>
          </w:rPr>
        </w:r>
        <w:r w:rsidR="009C129A">
          <w:rPr>
            <w:noProof/>
            <w:webHidden/>
          </w:rPr>
          <w:fldChar w:fldCharType="separate"/>
        </w:r>
        <w:r w:rsidR="009C129A">
          <w:rPr>
            <w:noProof/>
            <w:webHidden/>
          </w:rPr>
          <w:t>5</w:t>
        </w:r>
        <w:r w:rsidR="009C129A">
          <w:rPr>
            <w:noProof/>
            <w:webHidden/>
          </w:rPr>
          <w:fldChar w:fldCharType="end"/>
        </w:r>
      </w:hyperlink>
    </w:p>
    <w:p w14:paraId="545785A4" w14:textId="482D5CEE" w:rsidR="009C129A" w:rsidRDefault="00A21A18">
      <w:pPr>
        <w:pStyle w:val="20"/>
        <w:tabs>
          <w:tab w:val="right" w:leader="dot" w:pos="8778"/>
        </w:tabs>
        <w:ind w:firstLine="480"/>
        <w:rPr>
          <w:bCs w:val="0"/>
          <w:smallCaps w:val="0"/>
          <w:noProof/>
          <w:color w:val="auto"/>
          <w:kern w:val="2"/>
          <w:sz w:val="21"/>
        </w:rPr>
      </w:pPr>
      <w:hyperlink w:anchor="_Toc27736202" w:history="1">
        <w:r w:rsidR="009C129A" w:rsidRPr="00B73FAD">
          <w:rPr>
            <w:rStyle w:val="af4"/>
            <w:noProof/>
          </w:rPr>
          <w:t>三、就业流向</w:t>
        </w:r>
        <w:r w:rsidR="009C129A">
          <w:rPr>
            <w:noProof/>
            <w:webHidden/>
          </w:rPr>
          <w:tab/>
        </w:r>
        <w:r w:rsidR="009C129A">
          <w:rPr>
            <w:noProof/>
            <w:webHidden/>
          </w:rPr>
          <w:fldChar w:fldCharType="begin"/>
        </w:r>
        <w:r w:rsidR="009C129A">
          <w:rPr>
            <w:noProof/>
            <w:webHidden/>
          </w:rPr>
          <w:instrText xml:space="preserve"> PAGEREF _Toc27736202 \h </w:instrText>
        </w:r>
        <w:r w:rsidR="009C129A">
          <w:rPr>
            <w:noProof/>
            <w:webHidden/>
          </w:rPr>
        </w:r>
        <w:r w:rsidR="009C129A">
          <w:rPr>
            <w:noProof/>
            <w:webHidden/>
          </w:rPr>
          <w:fldChar w:fldCharType="separate"/>
        </w:r>
        <w:r w:rsidR="009C129A">
          <w:rPr>
            <w:noProof/>
            <w:webHidden/>
          </w:rPr>
          <w:t>5</w:t>
        </w:r>
        <w:r w:rsidR="009C129A">
          <w:rPr>
            <w:noProof/>
            <w:webHidden/>
          </w:rPr>
          <w:fldChar w:fldCharType="end"/>
        </w:r>
      </w:hyperlink>
    </w:p>
    <w:p w14:paraId="3CAED07A" w14:textId="6B2EBAA2" w:rsidR="009C129A" w:rsidRDefault="00A21A18">
      <w:pPr>
        <w:pStyle w:val="30"/>
        <w:tabs>
          <w:tab w:val="right" w:leader="dot" w:pos="8778"/>
        </w:tabs>
        <w:ind w:firstLine="960"/>
        <w:rPr>
          <w:smallCaps w:val="0"/>
          <w:noProof/>
          <w:color w:val="auto"/>
          <w:kern w:val="2"/>
          <w:sz w:val="21"/>
        </w:rPr>
      </w:pPr>
      <w:hyperlink w:anchor="_Toc27736203" w:history="1">
        <w:r w:rsidR="009C129A" w:rsidRPr="00B73FAD">
          <w:rPr>
            <w:rStyle w:val="af4"/>
            <w:noProof/>
          </w:rPr>
          <w:t>（一）就业地区分布</w:t>
        </w:r>
        <w:r w:rsidR="009C129A">
          <w:rPr>
            <w:noProof/>
            <w:webHidden/>
          </w:rPr>
          <w:tab/>
        </w:r>
        <w:r w:rsidR="009C129A">
          <w:rPr>
            <w:noProof/>
            <w:webHidden/>
          </w:rPr>
          <w:fldChar w:fldCharType="begin"/>
        </w:r>
        <w:r w:rsidR="009C129A">
          <w:rPr>
            <w:noProof/>
            <w:webHidden/>
          </w:rPr>
          <w:instrText xml:space="preserve"> PAGEREF _Toc27736203 \h </w:instrText>
        </w:r>
        <w:r w:rsidR="009C129A">
          <w:rPr>
            <w:noProof/>
            <w:webHidden/>
          </w:rPr>
        </w:r>
        <w:r w:rsidR="009C129A">
          <w:rPr>
            <w:noProof/>
            <w:webHidden/>
          </w:rPr>
          <w:fldChar w:fldCharType="separate"/>
        </w:r>
        <w:r w:rsidR="009C129A">
          <w:rPr>
            <w:noProof/>
            <w:webHidden/>
          </w:rPr>
          <w:t>5</w:t>
        </w:r>
        <w:r w:rsidR="009C129A">
          <w:rPr>
            <w:noProof/>
            <w:webHidden/>
          </w:rPr>
          <w:fldChar w:fldCharType="end"/>
        </w:r>
      </w:hyperlink>
    </w:p>
    <w:p w14:paraId="1980A161" w14:textId="6669B71D" w:rsidR="009C129A" w:rsidRDefault="00A21A18">
      <w:pPr>
        <w:pStyle w:val="30"/>
        <w:tabs>
          <w:tab w:val="right" w:leader="dot" w:pos="8778"/>
        </w:tabs>
        <w:ind w:firstLine="960"/>
        <w:rPr>
          <w:smallCaps w:val="0"/>
          <w:noProof/>
          <w:color w:val="auto"/>
          <w:kern w:val="2"/>
          <w:sz w:val="21"/>
        </w:rPr>
      </w:pPr>
      <w:hyperlink w:anchor="_Toc27736204" w:history="1">
        <w:r w:rsidR="009C129A" w:rsidRPr="00B73FAD">
          <w:rPr>
            <w:rStyle w:val="af4"/>
            <w:noProof/>
          </w:rPr>
          <w:t>（二）就业单位分布</w:t>
        </w:r>
        <w:r w:rsidR="009C129A">
          <w:rPr>
            <w:noProof/>
            <w:webHidden/>
          </w:rPr>
          <w:tab/>
        </w:r>
        <w:r w:rsidR="009C129A">
          <w:rPr>
            <w:noProof/>
            <w:webHidden/>
          </w:rPr>
          <w:fldChar w:fldCharType="begin"/>
        </w:r>
        <w:r w:rsidR="009C129A">
          <w:rPr>
            <w:noProof/>
            <w:webHidden/>
          </w:rPr>
          <w:instrText xml:space="preserve"> PAGEREF _Toc27736204 \h </w:instrText>
        </w:r>
        <w:r w:rsidR="009C129A">
          <w:rPr>
            <w:noProof/>
            <w:webHidden/>
          </w:rPr>
        </w:r>
        <w:r w:rsidR="009C129A">
          <w:rPr>
            <w:noProof/>
            <w:webHidden/>
          </w:rPr>
          <w:fldChar w:fldCharType="separate"/>
        </w:r>
        <w:r w:rsidR="009C129A">
          <w:rPr>
            <w:noProof/>
            <w:webHidden/>
          </w:rPr>
          <w:t>6</w:t>
        </w:r>
        <w:r w:rsidR="009C129A">
          <w:rPr>
            <w:noProof/>
            <w:webHidden/>
          </w:rPr>
          <w:fldChar w:fldCharType="end"/>
        </w:r>
      </w:hyperlink>
    </w:p>
    <w:p w14:paraId="76BBBD88" w14:textId="7B33D967" w:rsidR="009C129A" w:rsidRDefault="00A21A18">
      <w:pPr>
        <w:pStyle w:val="30"/>
        <w:tabs>
          <w:tab w:val="right" w:leader="dot" w:pos="8778"/>
        </w:tabs>
        <w:ind w:firstLine="960"/>
        <w:rPr>
          <w:smallCaps w:val="0"/>
          <w:noProof/>
          <w:color w:val="auto"/>
          <w:kern w:val="2"/>
          <w:sz w:val="21"/>
        </w:rPr>
      </w:pPr>
      <w:hyperlink w:anchor="_Toc27736205" w:history="1">
        <w:r w:rsidR="009C129A" w:rsidRPr="00B73FAD">
          <w:rPr>
            <w:rStyle w:val="af4"/>
            <w:noProof/>
          </w:rPr>
          <w:t>（三）就业行业分布</w:t>
        </w:r>
        <w:r w:rsidR="009C129A">
          <w:rPr>
            <w:noProof/>
            <w:webHidden/>
          </w:rPr>
          <w:tab/>
        </w:r>
        <w:r w:rsidR="009C129A">
          <w:rPr>
            <w:noProof/>
            <w:webHidden/>
          </w:rPr>
          <w:fldChar w:fldCharType="begin"/>
        </w:r>
        <w:r w:rsidR="009C129A">
          <w:rPr>
            <w:noProof/>
            <w:webHidden/>
          </w:rPr>
          <w:instrText xml:space="preserve"> PAGEREF _Toc27736205 \h </w:instrText>
        </w:r>
        <w:r w:rsidR="009C129A">
          <w:rPr>
            <w:noProof/>
            <w:webHidden/>
          </w:rPr>
        </w:r>
        <w:r w:rsidR="009C129A">
          <w:rPr>
            <w:noProof/>
            <w:webHidden/>
          </w:rPr>
          <w:fldChar w:fldCharType="separate"/>
        </w:r>
        <w:r w:rsidR="009C129A">
          <w:rPr>
            <w:noProof/>
            <w:webHidden/>
          </w:rPr>
          <w:t>7</w:t>
        </w:r>
        <w:r w:rsidR="009C129A">
          <w:rPr>
            <w:noProof/>
            <w:webHidden/>
          </w:rPr>
          <w:fldChar w:fldCharType="end"/>
        </w:r>
      </w:hyperlink>
    </w:p>
    <w:p w14:paraId="1B630C8F" w14:textId="45A69E34" w:rsidR="009C129A" w:rsidRDefault="00A21A18">
      <w:pPr>
        <w:pStyle w:val="30"/>
        <w:tabs>
          <w:tab w:val="right" w:leader="dot" w:pos="8778"/>
        </w:tabs>
        <w:ind w:firstLine="960"/>
        <w:rPr>
          <w:smallCaps w:val="0"/>
          <w:noProof/>
          <w:color w:val="auto"/>
          <w:kern w:val="2"/>
          <w:sz w:val="21"/>
        </w:rPr>
      </w:pPr>
      <w:hyperlink w:anchor="_Toc27736206" w:history="1">
        <w:r w:rsidR="009C129A" w:rsidRPr="00B73FAD">
          <w:rPr>
            <w:rStyle w:val="af4"/>
            <w:noProof/>
          </w:rPr>
          <w:t>（四）就业职业分布</w:t>
        </w:r>
        <w:r w:rsidR="009C129A">
          <w:rPr>
            <w:noProof/>
            <w:webHidden/>
          </w:rPr>
          <w:tab/>
        </w:r>
        <w:r w:rsidR="009C129A">
          <w:rPr>
            <w:noProof/>
            <w:webHidden/>
          </w:rPr>
          <w:fldChar w:fldCharType="begin"/>
        </w:r>
        <w:r w:rsidR="009C129A">
          <w:rPr>
            <w:noProof/>
            <w:webHidden/>
          </w:rPr>
          <w:instrText xml:space="preserve"> PAGEREF _Toc27736206 \h </w:instrText>
        </w:r>
        <w:r w:rsidR="009C129A">
          <w:rPr>
            <w:noProof/>
            <w:webHidden/>
          </w:rPr>
        </w:r>
        <w:r w:rsidR="009C129A">
          <w:rPr>
            <w:noProof/>
            <w:webHidden/>
          </w:rPr>
          <w:fldChar w:fldCharType="separate"/>
        </w:r>
        <w:r w:rsidR="009C129A">
          <w:rPr>
            <w:noProof/>
            <w:webHidden/>
          </w:rPr>
          <w:t>8</w:t>
        </w:r>
        <w:r w:rsidR="009C129A">
          <w:rPr>
            <w:noProof/>
            <w:webHidden/>
          </w:rPr>
          <w:fldChar w:fldCharType="end"/>
        </w:r>
      </w:hyperlink>
    </w:p>
    <w:p w14:paraId="41E5910E" w14:textId="0D26C804" w:rsidR="009C129A" w:rsidRDefault="00A21A18">
      <w:pPr>
        <w:pStyle w:val="30"/>
        <w:tabs>
          <w:tab w:val="right" w:leader="dot" w:pos="8778"/>
        </w:tabs>
        <w:ind w:firstLine="960"/>
        <w:rPr>
          <w:smallCaps w:val="0"/>
          <w:noProof/>
          <w:color w:val="auto"/>
          <w:kern w:val="2"/>
          <w:sz w:val="21"/>
        </w:rPr>
      </w:pPr>
      <w:hyperlink w:anchor="_Toc27736207" w:history="1">
        <w:r w:rsidR="009C129A" w:rsidRPr="00B73FAD">
          <w:rPr>
            <w:rStyle w:val="af4"/>
            <w:noProof/>
          </w:rPr>
          <w:t>（五）主要流向单位</w:t>
        </w:r>
        <w:r w:rsidR="009C129A">
          <w:rPr>
            <w:noProof/>
            <w:webHidden/>
          </w:rPr>
          <w:tab/>
        </w:r>
        <w:r w:rsidR="009C129A">
          <w:rPr>
            <w:noProof/>
            <w:webHidden/>
          </w:rPr>
          <w:fldChar w:fldCharType="begin"/>
        </w:r>
        <w:r w:rsidR="009C129A">
          <w:rPr>
            <w:noProof/>
            <w:webHidden/>
          </w:rPr>
          <w:instrText xml:space="preserve"> PAGEREF _Toc27736207 \h </w:instrText>
        </w:r>
        <w:r w:rsidR="009C129A">
          <w:rPr>
            <w:noProof/>
            <w:webHidden/>
          </w:rPr>
        </w:r>
        <w:r w:rsidR="009C129A">
          <w:rPr>
            <w:noProof/>
            <w:webHidden/>
          </w:rPr>
          <w:fldChar w:fldCharType="separate"/>
        </w:r>
        <w:r w:rsidR="009C129A">
          <w:rPr>
            <w:noProof/>
            <w:webHidden/>
          </w:rPr>
          <w:t>8</w:t>
        </w:r>
        <w:r w:rsidR="009C129A">
          <w:rPr>
            <w:noProof/>
            <w:webHidden/>
          </w:rPr>
          <w:fldChar w:fldCharType="end"/>
        </w:r>
      </w:hyperlink>
    </w:p>
    <w:p w14:paraId="1EFAAE63" w14:textId="36F0E29C" w:rsidR="009C129A" w:rsidRDefault="00A21A18">
      <w:pPr>
        <w:pStyle w:val="20"/>
        <w:tabs>
          <w:tab w:val="right" w:leader="dot" w:pos="8778"/>
        </w:tabs>
        <w:ind w:firstLine="480"/>
        <w:rPr>
          <w:bCs w:val="0"/>
          <w:smallCaps w:val="0"/>
          <w:noProof/>
          <w:color w:val="auto"/>
          <w:kern w:val="2"/>
          <w:sz w:val="21"/>
        </w:rPr>
      </w:pPr>
      <w:hyperlink w:anchor="_Toc27736208" w:history="1">
        <w:r w:rsidR="009C129A" w:rsidRPr="00B73FAD">
          <w:rPr>
            <w:rStyle w:val="af4"/>
            <w:noProof/>
          </w:rPr>
          <w:t>四、升学情况</w:t>
        </w:r>
        <w:r w:rsidR="009C129A">
          <w:rPr>
            <w:noProof/>
            <w:webHidden/>
          </w:rPr>
          <w:tab/>
        </w:r>
        <w:r w:rsidR="009C129A">
          <w:rPr>
            <w:noProof/>
            <w:webHidden/>
          </w:rPr>
          <w:fldChar w:fldCharType="begin"/>
        </w:r>
        <w:r w:rsidR="009C129A">
          <w:rPr>
            <w:noProof/>
            <w:webHidden/>
          </w:rPr>
          <w:instrText xml:space="preserve"> PAGEREF _Toc27736208 \h </w:instrText>
        </w:r>
        <w:r w:rsidR="009C129A">
          <w:rPr>
            <w:noProof/>
            <w:webHidden/>
          </w:rPr>
        </w:r>
        <w:r w:rsidR="009C129A">
          <w:rPr>
            <w:noProof/>
            <w:webHidden/>
          </w:rPr>
          <w:fldChar w:fldCharType="separate"/>
        </w:r>
        <w:r w:rsidR="009C129A">
          <w:rPr>
            <w:noProof/>
            <w:webHidden/>
          </w:rPr>
          <w:t>9</w:t>
        </w:r>
        <w:r w:rsidR="009C129A">
          <w:rPr>
            <w:noProof/>
            <w:webHidden/>
          </w:rPr>
          <w:fldChar w:fldCharType="end"/>
        </w:r>
      </w:hyperlink>
    </w:p>
    <w:p w14:paraId="1200DFD0" w14:textId="0A6A0E3B" w:rsidR="009C129A" w:rsidRDefault="00A21A18">
      <w:pPr>
        <w:pStyle w:val="20"/>
        <w:tabs>
          <w:tab w:val="right" w:leader="dot" w:pos="8778"/>
        </w:tabs>
        <w:ind w:firstLine="480"/>
        <w:rPr>
          <w:bCs w:val="0"/>
          <w:smallCaps w:val="0"/>
          <w:noProof/>
          <w:color w:val="auto"/>
          <w:kern w:val="2"/>
          <w:sz w:val="21"/>
        </w:rPr>
      </w:pPr>
      <w:hyperlink w:anchor="_Toc27736209" w:history="1">
        <w:r w:rsidR="009C129A" w:rsidRPr="00B73FAD">
          <w:rPr>
            <w:rStyle w:val="af4"/>
            <w:noProof/>
          </w:rPr>
          <w:t>五、自主创业</w:t>
        </w:r>
        <w:r w:rsidR="009C129A">
          <w:rPr>
            <w:noProof/>
            <w:webHidden/>
          </w:rPr>
          <w:tab/>
        </w:r>
        <w:r w:rsidR="009C129A">
          <w:rPr>
            <w:noProof/>
            <w:webHidden/>
          </w:rPr>
          <w:fldChar w:fldCharType="begin"/>
        </w:r>
        <w:r w:rsidR="009C129A">
          <w:rPr>
            <w:noProof/>
            <w:webHidden/>
          </w:rPr>
          <w:instrText xml:space="preserve"> PAGEREF _Toc27736209 \h </w:instrText>
        </w:r>
        <w:r w:rsidR="009C129A">
          <w:rPr>
            <w:noProof/>
            <w:webHidden/>
          </w:rPr>
        </w:r>
        <w:r w:rsidR="009C129A">
          <w:rPr>
            <w:noProof/>
            <w:webHidden/>
          </w:rPr>
          <w:fldChar w:fldCharType="separate"/>
        </w:r>
        <w:r w:rsidR="009C129A">
          <w:rPr>
            <w:noProof/>
            <w:webHidden/>
          </w:rPr>
          <w:t>10</w:t>
        </w:r>
        <w:r w:rsidR="009C129A">
          <w:rPr>
            <w:noProof/>
            <w:webHidden/>
          </w:rPr>
          <w:fldChar w:fldCharType="end"/>
        </w:r>
      </w:hyperlink>
    </w:p>
    <w:p w14:paraId="4696EBDB" w14:textId="0BB22265" w:rsidR="009C129A" w:rsidRDefault="00A21A18">
      <w:pPr>
        <w:pStyle w:val="10"/>
        <w:rPr>
          <w:b w:val="0"/>
          <w:bCs w:val="0"/>
          <w:caps w:val="0"/>
          <w:noProof/>
          <w:color w:val="auto"/>
          <w:kern w:val="2"/>
          <w:sz w:val="21"/>
        </w:rPr>
      </w:pPr>
      <w:hyperlink w:anchor="_Toc27736210" w:history="1">
        <w:r w:rsidR="009C129A" w:rsidRPr="00B73FAD">
          <w:rPr>
            <w:rStyle w:val="af4"/>
            <w:rFonts w:ascii="黑体" w:eastAsia="黑体" w:hAnsi="黑体"/>
            <w:noProof/>
          </w:rPr>
          <w:t>第二篇：学院就业创业工作举措</w:t>
        </w:r>
        <w:r w:rsidR="009C129A">
          <w:rPr>
            <w:noProof/>
            <w:webHidden/>
          </w:rPr>
          <w:tab/>
        </w:r>
        <w:r w:rsidR="009C129A">
          <w:rPr>
            <w:noProof/>
            <w:webHidden/>
          </w:rPr>
          <w:fldChar w:fldCharType="begin"/>
        </w:r>
        <w:r w:rsidR="009C129A">
          <w:rPr>
            <w:noProof/>
            <w:webHidden/>
          </w:rPr>
          <w:instrText xml:space="preserve"> PAGEREF _Toc27736210 \h </w:instrText>
        </w:r>
        <w:r w:rsidR="009C129A">
          <w:rPr>
            <w:noProof/>
            <w:webHidden/>
          </w:rPr>
        </w:r>
        <w:r w:rsidR="009C129A">
          <w:rPr>
            <w:noProof/>
            <w:webHidden/>
          </w:rPr>
          <w:fldChar w:fldCharType="separate"/>
        </w:r>
        <w:r w:rsidR="009C129A">
          <w:rPr>
            <w:noProof/>
            <w:webHidden/>
          </w:rPr>
          <w:t>13</w:t>
        </w:r>
        <w:r w:rsidR="009C129A">
          <w:rPr>
            <w:noProof/>
            <w:webHidden/>
          </w:rPr>
          <w:fldChar w:fldCharType="end"/>
        </w:r>
      </w:hyperlink>
    </w:p>
    <w:p w14:paraId="26E2FA5D" w14:textId="1CAA2B62" w:rsidR="009C129A" w:rsidRDefault="00A21A18">
      <w:pPr>
        <w:pStyle w:val="30"/>
        <w:tabs>
          <w:tab w:val="right" w:leader="dot" w:pos="8778"/>
        </w:tabs>
        <w:ind w:firstLine="960"/>
        <w:rPr>
          <w:smallCaps w:val="0"/>
          <w:noProof/>
          <w:color w:val="auto"/>
          <w:kern w:val="2"/>
          <w:sz w:val="21"/>
        </w:rPr>
      </w:pPr>
      <w:hyperlink w:anchor="_Toc27736211" w:history="1">
        <w:r w:rsidR="009C129A" w:rsidRPr="00B73FAD">
          <w:rPr>
            <w:rStyle w:val="af4"/>
            <w:noProof/>
          </w:rPr>
          <w:t>一、我院就业工作理念</w:t>
        </w:r>
        <w:r w:rsidR="009C129A">
          <w:rPr>
            <w:noProof/>
            <w:webHidden/>
          </w:rPr>
          <w:tab/>
        </w:r>
        <w:r w:rsidR="009C129A">
          <w:rPr>
            <w:noProof/>
            <w:webHidden/>
          </w:rPr>
          <w:fldChar w:fldCharType="begin"/>
        </w:r>
        <w:r w:rsidR="009C129A">
          <w:rPr>
            <w:noProof/>
            <w:webHidden/>
          </w:rPr>
          <w:instrText xml:space="preserve"> PAGEREF _Toc27736211 \h </w:instrText>
        </w:r>
        <w:r w:rsidR="009C129A">
          <w:rPr>
            <w:noProof/>
            <w:webHidden/>
          </w:rPr>
        </w:r>
        <w:r w:rsidR="009C129A">
          <w:rPr>
            <w:noProof/>
            <w:webHidden/>
          </w:rPr>
          <w:fldChar w:fldCharType="separate"/>
        </w:r>
        <w:r w:rsidR="009C129A">
          <w:rPr>
            <w:noProof/>
            <w:webHidden/>
          </w:rPr>
          <w:t>13</w:t>
        </w:r>
        <w:r w:rsidR="009C129A">
          <w:rPr>
            <w:noProof/>
            <w:webHidden/>
          </w:rPr>
          <w:fldChar w:fldCharType="end"/>
        </w:r>
      </w:hyperlink>
    </w:p>
    <w:p w14:paraId="6CAB9866" w14:textId="78E1B41B" w:rsidR="009C129A" w:rsidRDefault="00A21A18">
      <w:pPr>
        <w:pStyle w:val="30"/>
        <w:tabs>
          <w:tab w:val="right" w:leader="dot" w:pos="8778"/>
        </w:tabs>
        <w:ind w:firstLine="960"/>
        <w:rPr>
          <w:smallCaps w:val="0"/>
          <w:noProof/>
          <w:color w:val="auto"/>
          <w:kern w:val="2"/>
          <w:sz w:val="21"/>
        </w:rPr>
      </w:pPr>
      <w:hyperlink w:anchor="_Toc27736212" w:history="1">
        <w:r w:rsidR="009C129A" w:rsidRPr="00B73FAD">
          <w:rPr>
            <w:rStyle w:val="af4"/>
            <w:noProof/>
          </w:rPr>
          <w:t>二、我院就业工作基本方法</w:t>
        </w:r>
        <w:r w:rsidR="009C129A">
          <w:rPr>
            <w:noProof/>
            <w:webHidden/>
          </w:rPr>
          <w:tab/>
        </w:r>
        <w:r w:rsidR="009C129A">
          <w:rPr>
            <w:noProof/>
            <w:webHidden/>
          </w:rPr>
          <w:fldChar w:fldCharType="begin"/>
        </w:r>
        <w:r w:rsidR="009C129A">
          <w:rPr>
            <w:noProof/>
            <w:webHidden/>
          </w:rPr>
          <w:instrText xml:space="preserve"> PAGEREF _Toc27736212 \h </w:instrText>
        </w:r>
        <w:r w:rsidR="009C129A">
          <w:rPr>
            <w:noProof/>
            <w:webHidden/>
          </w:rPr>
        </w:r>
        <w:r w:rsidR="009C129A">
          <w:rPr>
            <w:noProof/>
            <w:webHidden/>
          </w:rPr>
          <w:fldChar w:fldCharType="separate"/>
        </w:r>
        <w:r w:rsidR="009C129A">
          <w:rPr>
            <w:noProof/>
            <w:webHidden/>
          </w:rPr>
          <w:t>13</w:t>
        </w:r>
        <w:r w:rsidR="009C129A">
          <w:rPr>
            <w:noProof/>
            <w:webHidden/>
          </w:rPr>
          <w:fldChar w:fldCharType="end"/>
        </w:r>
      </w:hyperlink>
    </w:p>
    <w:p w14:paraId="0E02805C" w14:textId="428CE7F6" w:rsidR="009C129A" w:rsidRDefault="00A21A18">
      <w:pPr>
        <w:pStyle w:val="30"/>
        <w:tabs>
          <w:tab w:val="right" w:leader="dot" w:pos="8778"/>
        </w:tabs>
        <w:ind w:firstLine="960"/>
        <w:rPr>
          <w:smallCaps w:val="0"/>
          <w:noProof/>
          <w:color w:val="auto"/>
          <w:kern w:val="2"/>
          <w:sz w:val="21"/>
        </w:rPr>
      </w:pPr>
      <w:hyperlink w:anchor="_Toc27736213" w:history="1">
        <w:r w:rsidR="009C129A" w:rsidRPr="00B73FAD">
          <w:rPr>
            <w:rStyle w:val="af4"/>
            <w:noProof/>
          </w:rPr>
          <w:t>三．存在的问题</w:t>
        </w:r>
        <w:r w:rsidR="009C129A">
          <w:rPr>
            <w:noProof/>
            <w:webHidden/>
          </w:rPr>
          <w:tab/>
        </w:r>
        <w:r w:rsidR="009C129A">
          <w:rPr>
            <w:noProof/>
            <w:webHidden/>
          </w:rPr>
          <w:fldChar w:fldCharType="begin"/>
        </w:r>
        <w:r w:rsidR="009C129A">
          <w:rPr>
            <w:noProof/>
            <w:webHidden/>
          </w:rPr>
          <w:instrText xml:space="preserve"> PAGEREF _Toc27736213 \h </w:instrText>
        </w:r>
        <w:r w:rsidR="009C129A">
          <w:rPr>
            <w:noProof/>
            <w:webHidden/>
          </w:rPr>
        </w:r>
        <w:r w:rsidR="009C129A">
          <w:rPr>
            <w:noProof/>
            <w:webHidden/>
          </w:rPr>
          <w:fldChar w:fldCharType="separate"/>
        </w:r>
        <w:r w:rsidR="009C129A">
          <w:rPr>
            <w:noProof/>
            <w:webHidden/>
          </w:rPr>
          <w:t>16</w:t>
        </w:r>
        <w:r w:rsidR="009C129A">
          <w:rPr>
            <w:noProof/>
            <w:webHidden/>
          </w:rPr>
          <w:fldChar w:fldCharType="end"/>
        </w:r>
      </w:hyperlink>
    </w:p>
    <w:p w14:paraId="11031447" w14:textId="6D5F3CE1" w:rsidR="009C129A" w:rsidRDefault="00A21A18">
      <w:pPr>
        <w:pStyle w:val="30"/>
        <w:tabs>
          <w:tab w:val="right" w:leader="dot" w:pos="8778"/>
        </w:tabs>
        <w:ind w:firstLine="960"/>
        <w:rPr>
          <w:smallCaps w:val="0"/>
          <w:noProof/>
          <w:color w:val="auto"/>
          <w:kern w:val="2"/>
          <w:sz w:val="21"/>
        </w:rPr>
      </w:pPr>
      <w:hyperlink w:anchor="_Toc27736214" w:history="1">
        <w:r w:rsidR="009C129A" w:rsidRPr="00B73FAD">
          <w:rPr>
            <w:rStyle w:val="af4"/>
            <w:noProof/>
          </w:rPr>
          <w:t>四．今后工作思路</w:t>
        </w:r>
        <w:r w:rsidR="009C129A">
          <w:rPr>
            <w:noProof/>
            <w:webHidden/>
          </w:rPr>
          <w:tab/>
        </w:r>
        <w:r w:rsidR="009C129A">
          <w:rPr>
            <w:noProof/>
            <w:webHidden/>
          </w:rPr>
          <w:fldChar w:fldCharType="begin"/>
        </w:r>
        <w:r w:rsidR="009C129A">
          <w:rPr>
            <w:noProof/>
            <w:webHidden/>
          </w:rPr>
          <w:instrText xml:space="preserve"> PAGEREF _Toc27736214 \h </w:instrText>
        </w:r>
        <w:r w:rsidR="009C129A">
          <w:rPr>
            <w:noProof/>
            <w:webHidden/>
          </w:rPr>
        </w:r>
        <w:r w:rsidR="009C129A">
          <w:rPr>
            <w:noProof/>
            <w:webHidden/>
          </w:rPr>
          <w:fldChar w:fldCharType="separate"/>
        </w:r>
        <w:r w:rsidR="009C129A">
          <w:rPr>
            <w:noProof/>
            <w:webHidden/>
          </w:rPr>
          <w:t>17</w:t>
        </w:r>
        <w:r w:rsidR="009C129A">
          <w:rPr>
            <w:noProof/>
            <w:webHidden/>
          </w:rPr>
          <w:fldChar w:fldCharType="end"/>
        </w:r>
      </w:hyperlink>
    </w:p>
    <w:p w14:paraId="3E2DACE1" w14:textId="0C73AE95" w:rsidR="009C129A" w:rsidRDefault="00A21A18">
      <w:pPr>
        <w:pStyle w:val="10"/>
        <w:rPr>
          <w:b w:val="0"/>
          <w:bCs w:val="0"/>
          <w:caps w:val="0"/>
          <w:noProof/>
          <w:color w:val="auto"/>
          <w:kern w:val="2"/>
          <w:sz w:val="21"/>
        </w:rPr>
      </w:pPr>
      <w:hyperlink w:anchor="_Toc27736215" w:history="1">
        <w:r w:rsidR="009C129A" w:rsidRPr="00B73FAD">
          <w:rPr>
            <w:rStyle w:val="af4"/>
            <w:rFonts w:ascii="黑体" w:eastAsia="黑体" w:hAnsi="黑体"/>
            <w:noProof/>
          </w:rPr>
          <w:t>第三篇：就业相关分析</w:t>
        </w:r>
        <w:r w:rsidR="009C129A">
          <w:rPr>
            <w:noProof/>
            <w:webHidden/>
          </w:rPr>
          <w:tab/>
        </w:r>
        <w:r w:rsidR="009C129A">
          <w:rPr>
            <w:noProof/>
            <w:webHidden/>
          </w:rPr>
          <w:fldChar w:fldCharType="begin"/>
        </w:r>
        <w:r w:rsidR="009C129A">
          <w:rPr>
            <w:noProof/>
            <w:webHidden/>
          </w:rPr>
          <w:instrText xml:space="preserve"> PAGEREF _Toc27736215 \h </w:instrText>
        </w:r>
        <w:r w:rsidR="009C129A">
          <w:rPr>
            <w:noProof/>
            <w:webHidden/>
          </w:rPr>
        </w:r>
        <w:r w:rsidR="009C129A">
          <w:rPr>
            <w:noProof/>
            <w:webHidden/>
          </w:rPr>
          <w:fldChar w:fldCharType="separate"/>
        </w:r>
        <w:r w:rsidR="009C129A">
          <w:rPr>
            <w:noProof/>
            <w:webHidden/>
          </w:rPr>
          <w:t>18</w:t>
        </w:r>
        <w:r w:rsidR="009C129A">
          <w:rPr>
            <w:noProof/>
            <w:webHidden/>
          </w:rPr>
          <w:fldChar w:fldCharType="end"/>
        </w:r>
      </w:hyperlink>
    </w:p>
    <w:p w14:paraId="794DF958" w14:textId="01F37E57" w:rsidR="009C129A" w:rsidRDefault="00A21A18">
      <w:pPr>
        <w:pStyle w:val="20"/>
        <w:tabs>
          <w:tab w:val="right" w:leader="dot" w:pos="8778"/>
        </w:tabs>
        <w:ind w:firstLine="480"/>
        <w:rPr>
          <w:bCs w:val="0"/>
          <w:smallCaps w:val="0"/>
          <w:noProof/>
          <w:color w:val="auto"/>
          <w:kern w:val="2"/>
          <w:sz w:val="21"/>
        </w:rPr>
      </w:pPr>
      <w:hyperlink w:anchor="_Toc27736216" w:history="1">
        <w:r w:rsidR="009C129A" w:rsidRPr="00B73FAD">
          <w:rPr>
            <w:rStyle w:val="af4"/>
            <w:noProof/>
          </w:rPr>
          <w:t>一、求职情况</w:t>
        </w:r>
        <w:r w:rsidR="009C129A">
          <w:rPr>
            <w:noProof/>
            <w:webHidden/>
          </w:rPr>
          <w:tab/>
        </w:r>
        <w:r w:rsidR="009C129A">
          <w:rPr>
            <w:noProof/>
            <w:webHidden/>
          </w:rPr>
          <w:fldChar w:fldCharType="begin"/>
        </w:r>
        <w:r w:rsidR="009C129A">
          <w:rPr>
            <w:noProof/>
            <w:webHidden/>
          </w:rPr>
          <w:instrText xml:space="preserve"> PAGEREF _Toc27736216 \h </w:instrText>
        </w:r>
        <w:r w:rsidR="009C129A">
          <w:rPr>
            <w:noProof/>
            <w:webHidden/>
          </w:rPr>
        </w:r>
        <w:r w:rsidR="009C129A">
          <w:rPr>
            <w:noProof/>
            <w:webHidden/>
          </w:rPr>
          <w:fldChar w:fldCharType="separate"/>
        </w:r>
        <w:r w:rsidR="009C129A">
          <w:rPr>
            <w:noProof/>
            <w:webHidden/>
          </w:rPr>
          <w:t>18</w:t>
        </w:r>
        <w:r w:rsidR="009C129A">
          <w:rPr>
            <w:noProof/>
            <w:webHidden/>
          </w:rPr>
          <w:fldChar w:fldCharType="end"/>
        </w:r>
      </w:hyperlink>
    </w:p>
    <w:p w14:paraId="3F639B5B" w14:textId="1D1BBDDD" w:rsidR="009C129A" w:rsidRDefault="00A21A18">
      <w:pPr>
        <w:pStyle w:val="30"/>
        <w:tabs>
          <w:tab w:val="right" w:leader="dot" w:pos="8778"/>
        </w:tabs>
        <w:ind w:firstLine="960"/>
        <w:rPr>
          <w:smallCaps w:val="0"/>
          <w:noProof/>
          <w:color w:val="auto"/>
          <w:kern w:val="2"/>
          <w:sz w:val="21"/>
        </w:rPr>
      </w:pPr>
      <w:hyperlink w:anchor="_Toc27736217" w:history="1">
        <w:r w:rsidR="009C129A" w:rsidRPr="00B73FAD">
          <w:rPr>
            <w:rStyle w:val="af4"/>
            <w:noProof/>
          </w:rPr>
          <w:t>（一）就业信息来源</w:t>
        </w:r>
        <w:r w:rsidR="009C129A">
          <w:rPr>
            <w:noProof/>
            <w:webHidden/>
          </w:rPr>
          <w:tab/>
        </w:r>
        <w:r w:rsidR="009C129A">
          <w:rPr>
            <w:noProof/>
            <w:webHidden/>
          </w:rPr>
          <w:fldChar w:fldCharType="begin"/>
        </w:r>
        <w:r w:rsidR="009C129A">
          <w:rPr>
            <w:noProof/>
            <w:webHidden/>
          </w:rPr>
          <w:instrText xml:space="preserve"> PAGEREF _Toc27736217 \h </w:instrText>
        </w:r>
        <w:r w:rsidR="009C129A">
          <w:rPr>
            <w:noProof/>
            <w:webHidden/>
          </w:rPr>
        </w:r>
        <w:r w:rsidR="009C129A">
          <w:rPr>
            <w:noProof/>
            <w:webHidden/>
          </w:rPr>
          <w:fldChar w:fldCharType="separate"/>
        </w:r>
        <w:r w:rsidR="009C129A">
          <w:rPr>
            <w:noProof/>
            <w:webHidden/>
          </w:rPr>
          <w:t>18</w:t>
        </w:r>
        <w:r w:rsidR="009C129A">
          <w:rPr>
            <w:noProof/>
            <w:webHidden/>
          </w:rPr>
          <w:fldChar w:fldCharType="end"/>
        </w:r>
      </w:hyperlink>
    </w:p>
    <w:p w14:paraId="6B4BCB98" w14:textId="466BB928" w:rsidR="009C129A" w:rsidRDefault="00A21A18">
      <w:pPr>
        <w:pStyle w:val="30"/>
        <w:tabs>
          <w:tab w:val="right" w:leader="dot" w:pos="8778"/>
        </w:tabs>
        <w:ind w:firstLine="960"/>
        <w:rPr>
          <w:smallCaps w:val="0"/>
          <w:noProof/>
          <w:color w:val="auto"/>
          <w:kern w:val="2"/>
          <w:sz w:val="21"/>
        </w:rPr>
      </w:pPr>
      <w:hyperlink w:anchor="_Toc27736218" w:history="1">
        <w:r w:rsidR="009C129A" w:rsidRPr="00B73FAD">
          <w:rPr>
            <w:rStyle w:val="af4"/>
            <w:noProof/>
          </w:rPr>
          <w:t>（二）就业形势及择业阻碍</w:t>
        </w:r>
        <w:r w:rsidR="009C129A">
          <w:rPr>
            <w:noProof/>
            <w:webHidden/>
          </w:rPr>
          <w:tab/>
        </w:r>
        <w:r w:rsidR="009C129A">
          <w:rPr>
            <w:noProof/>
            <w:webHidden/>
          </w:rPr>
          <w:fldChar w:fldCharType="begin"/>
        </w:r>
        <w:r w:rsidR="009C129A">
          <w:rPr>
            <w:noProof/>
            <w:webHidden/>
          </w:rPr>
          <w:instrText xml:space="preserve"> PAGEREF _Toc27736218 \h </w:instrText>
        </w:r>
        <w:r w:rsidR="009C129A">
          <w:rPr>
            <w:noProof/>
            <w:webHidden/>
          </w:rPr>
        </w:r>
        <w:r w:rsidR="009C129A">
          <w:rPr>
            <w:noProof/>
            <w:webHidden/>
          </w:rPr>
          <w:fldChar w:fldCharType="separate"/>
        </w:r>
        <w:r w:rsidR="009C129A">
          <w:rPr>
            <w:noProof/>
            <w:webHidden/>
          </w:rPr>
          <w:t>19</w:t>
        </w:r>
        <w:r w:rsidR="009C129A">
          <w:rPr>
            <w:noProof/>
            <w:webHidden/>
          </w:rPr>
          <w:fldChar w:fldCharType="end"/>
        </w:r>
      </w:hyperlink>
    </w:p>
    <w:p w14:paraId="55CE88BE" w14:textId="6C2B4E6D" w:rsidR="009C129A" w:rsidRDefault="00A21A18">
      <w:pPr>
        <w:pStyle w:val="20"/>
        <w:tabs>
          <w:tab w:val="right" w:leader="dot" w:pos="8778"/>
        </w:tabs>
        <w:ind w:firstLine="480"/>
        <w:rPr>
          <w:bCs w:val="0"/>
          <w:smallCaps w:val="0"/>
          <w:noProof/>
          <w:color w:val="auto"/>
          <w:kern w:val="2"/>
          <w:sz w:val="21"/>
        </w:rPr>
      </w:pPr>
      <w:hyperlink w:anchor="_Toc27736219" w:history="1">
        <w:r w:rsidR="009C129A" w:rsidRPr="00B73FAD">
          <w:rPr>
            <w:rStyle w:val="af4"/>
            <w:noProof/>
          </w:rPr>
          <w:t>二、薪酬水平</w:t>
        </w:r>
        <w:r w:rsidR="009C129A">
          <w:rPr>
            <w:noProof/>
            <w:webHidden/>
          </w:rPr>
          <w:tab/>
        </w:r>
        <w:r w:rsidR="009C129A">
          <w:rPr>
            <w:noProof/>
            <w:webHidden/>
          </w:rPr>
          <w:fldChar w:fldCharType="begin"/>
        </w:r>
        <w:r w:rsidR="009C129A">
          <w:rPr>
            <w:noProof/>
            <w:webHidden/>
          </w:rPr>
          <w:instrText xml:space="preserve"> PAGEREF _Toc27736219 \h </w:instrText>
        </w:r>
        <w:r w:rsidR="009C129A">
          <w:rPr>
            <w:noProof/>
            <w:webHidden/>
          </w:rPr>
        </w:r>
        <w:r w:rsidR="009C129A">
          <w:rPr>
            <w:noProof/>
            <w:webHidden/>
          </w:rPr>
          <w:fldChar w:fldCharType="separate"/>
        </w:r>
        <w:r w:rsidR="009C129A">
          <w:rPr>
            <w:noProof/>
            <w:webHidden/>
          </w:rPr>
          <w:t>20</w:t>
        </w:r>
        <w:r w:rsidR="009C129A">
          <w:rPr>
            <w:noProof/>
            <w:webHidden/>
          </w:rPr>
          <w:fldChar w:fldCharType="end"/>
        </w:r>
      </w:hyperlink>
    </w:p>
    <w:p w14:paraId="6F60CB0B" w14:textId="0EB9BCBF" w:rsidR="009C129A" w:rsidRDefault="00A21A18">
      <w:pPr>
        <w:pStyle w:val="20"/>
        <w:tabs>
          <w:tab w:val="right" w:leader="dot" w:pos="8778"/>
        </w:tabs>
        <w:ind w:firstLine="480"/>
        <w:rPr>
          <w:bCs w:val="0"/>
          <w:smallCaps w:val="0"/>
          <w:noProof/>
          <w:color w:val="auto"/>
          <w:kern w:val="2"/>
          <w:sz w:val="21"/>
        </w:rPr>
      </w:pPr>
      <w:hyperlink w:anchor="_Toc27736220" w:history="1">
        <w:r w:rsidR="009C129A" w:rsidRPr="00B73FAD">
          <w:rPr>
            <w:rStyle w:val="af4"/>
            <w:noProof/>
          </w:rPr>
          <w:t>三、专业相关度</w:t>
        </w:r>
        <w:r w:rsidR="009C129A">
          <w:rPr>
            <w:noProof/>
            <w:webHidden/>
          </w:rPr>
          <w:tab/>
        </w:r>
        <w:r w:rsidR="009C129A">
          <w:rPr>
            <w:noProof/>
            <w:webHidden/>
          </w:rPr>
          <w:fldChar w:fldCharType="begin"/>
        </w:r>
        <w:r w:rsidR="009C129A">
          <w:rPr>
            <w:noProof/>
            <w:webHidden/>
          </w:rPr>
          <w:instrText xml:space="preserve"> PAGEREF _Toc27736220 \h </w:instrText>
        </w:r>
        <w:r w:rsidR="009C129A">
          <w:rPr>
            <w:noProof/>
            <w:webHidden/>
          </w:rPr>
        </w:r>
        <w:r w:rsidR="009C129A">
          <w:rPr>
            <w:noProof/>
            <w:webHidden/>
          </w:rPr>
          <w:fldChar w:fldCharType="separate"/>
        </w:r>
        <w:r w:rsidR="009C129A">
          <w:rPr>
            <w:noProof/>
            <w:webHidden/>
          </w:rPr>
          <w:t>20</w:t>
        </w:r>
        <w:r w:rsidR="009C129A">
          <w:rPr>
            <w:noProof/>
            <w:webHidden/>
          </w:rPr>
          <w:fldChar w:fldCharType="end"/>
        </w:r>
      </w:hyperlink>
    </w:p>
    <w:p w14:paraId="6F5A6605" w14:textId="74B59C18" w:rsidR="009C129A" w:rsidRDefault="00A21A18">
      <w:pPr>
        <w:pStyle w:val="20"/>
        <w:tabs>
          <w:tab w:val="right" w:leader="dot" w:pos="8778"/>
        </w:tabs>
        <w:ind w:firstLine="480"/>
        <w:rPr>
          <w:bCs w:val="0"/>
          <w:smallCaps w:val="0"/>
          <w:noProof/>
          <w:color w:val="auto"/>
          <w:kern w:val="2"/>
          <w:sz w:val="21"/>
        </w:rPr>
      </w:pPr>
      <w:hyperlink w:anchor="_Toc27736221" w:history="1">
        <w:r w:rsidR="009C129A" w:rsidRPr="00B73FAD">
          <w:rPr>
            <w:rStyle w:val="af4"/>
            <w:noProof/>
          </w:rPr>
          <w:t>四、工作适应度</w:t>
        </w:r>
        <w:r w:rsidR="009C129A">
          <w:rPr>
            <w:noProof/>
            <w:webHidden/>
          </w:rPr>
          <w:tab/>
        </w:r>
        <w:r w:rsidR="009C129A">
          <w:rPr>
            <w:noProof/>
            <w:webHidden/>
          </w:rPr>
          <w:fldChar w:fldCharType="begin"/>
        </w:r>
        <w:r w:rsidR="009C129A">
          <w:rPr>
            <w:noProof/>
            <w:webHidden/>
          </w:rPr>
          <w:instrText xml:space="preserve"> PAGEREF _Toc27736221 \h </w:instrText>
        </w:r>
        <w:r w:rsidR="009C129A">
          <w:rPr>
            <w:noProof/>
            <w:webHidden/>
          </w:rPr>
        </w:r>
        <w:r w:rsidR="009C129A">
          <w:rPr>
            <w:noProof/>
            <w:webHidden/>
          </w:rPr>
          <w:fldChar w:fldCharType="separate"/>
        </w:r>
        <w:r w:rsidR="009C129A">
          <w:rPr>
            <w:noProof/>
            <w:webHidden/>
          </w:rPr>
          <w:t>21</w:t>
        </w:r>
        <w:r w:rsidR="009C129A">
          <w:rPr>
            <w:noProof/>
            <w:webHidden/>
          </w:rPr>
          <w:fldChar w:fldCharType="end"/>
        </w:r>
      </w:hyperlink>
    </w:p>
    <w:p w14:paraId="7A08C5EC" w14:textId="3521EB55" w:rsidR="009C129A" w:rsidRDefault="00A21A18">
      <w:pPr>
        <w:pStyle w:val="20"/>
        <w:tabs>
          <w:tab w:val="right" w:leader="dot" w:pos="8778"/>
        </w:tabs>
        <w:ind w:firstLine="480"/>
        <w:rPr>
          <w:bCs w:val="0"/>
          <w:smallCaps w:val="0"/>
          <w:noProof/>
          <w:color w:val="auto"/>
          <w:kern w:val="2"/>
          <w:sz w:val="21"/>
        </w:rPr>
      </w:pPr>
      <w:hyperlink w:anchor="_Toc27736222" w:history="1">
        <w:r w:rsidR="009C129A" w:rsidRPr="00B73FAD">
          <w:rPr>
            <w:rStyle w:val="af4"/>
            <w:noProof/>
          </w:rPr>
          <w:t>五、职业期待吻合度</w:t>
        </w:r>
        <w:r w:rsidR="009C129A">
          <w:rPr>
            <w:noProof/>
            <w:webHidden/>
          </w:rPr>
          <w:tab/>
        </w:r>
        <w:r w:rsidR="009C129A">
          <w:rPr>
            <w:noProof/>
            <w:webHidden/>
          </w:rPr>
          <w:fldChar w:fldCharType="begin"/>
        </w:r>
        <w:r w:rsidR="009C129A">
          <w:rPr>
            <w:noProof/>
            <w:webHidden/>
          </w:rPr>
          <w:instrText xml:space="preserve"> PAGEREF _Toc27736222 \h </w:instrText>
        </w:r>
        <w:r w:rsidR="009C129A">
          <w:rPr>
            <w:noProof/>
            <w:webHidden/>
          </w:rPr>
        </w:r>
        <w:r w:rsidR="009C129A">
          <w:rPr>
            <w:noProof/>
            <w:webHidden/>
          </w:rPr>
          <w:fldChar w:fldCharType="separate"/>
        </w:r>
        <w:r w:rsidR="009C129A">
          <w:rPr>
            <w:noProof/>
            <w:webHidden/>
          </w:rPr>
          <w:t>22</w:t>
        </w:r>
        <w:r w:rsidR="009C129A">
          <w:rPr>
            <w:noProof/>
            <w:webHidden/>
          </w:rPr>
          <w:fldChar w:fldCharType="end"/>
        </w:r>
      </w:hyperlink>
    </w:p>
    <w:p w14:paraId="3D9DF588" w14:textId="33288374" w:rsidR="009C129A" w:rsidRDefault="00A21A18">
      <w:pPr>
        <w:pStyle w:val="20"/>
        <w:tabs>
          <w:tab w:val="right" w:leader="dot" w:pos="8778"/>
        </w:tabs>
        <w:ind w:firstLine="480"/>
        <w:rPr>
          <w:bCs w:val="0"/>
          <w:smallCaps w:val="0"/>
          <w:noProof/>
          <w:color w:val="auto"/>
          <w:kern w:val="2"/>
          <w:sz w:val="21"/>
        </w:rPr>
      </w:pPr>
      <w:hyperlink w:anchor="_Toc27736223" w:history="1">
        <w:r w:rsidR="009C129A" w:rsidRPr="00B73FAD">
          <w:rPr>
            <w:rStyle w:val="af4"/>
            <w:noProof/>
          </w:rPr>
          <w:t>六、工作满意度</w:t>
        </w:r>
        <w:r w:rsidR="009C129A">
          <w:rPr>
            <w:noProof/>
            <w:webHidden/>
          </w:rPr>
          <w:tab/>
        </w:r>
        <w:r w:rsidR="009C129A">
          <w:rPr>
            <w:noProof/>
            <w:webHidden/>
          </w:rPr>
          <w:fldChar w:fldCharType="begin"/>
        </w:r>
        <w:r w:rsidR="009C129A">
          <w:rPr>
            <w:noProof/>
            <w:webHidden/>
          </w:rPr>
          <w:instrText xml:space="preserve"> PAGEREF _Toc27736223 \h </w:instrText>
        </w:r>
        <w:r w:rsidR="009C129A">
          <w:rPr>
            <w:noProof/>
            <w:webHidden/>
          </w:rPr>
        </w:r>
        <w:r w:rsidR="009C129A">
          <w:rPr>
            <w:noProof/>
            <w:webHidden/>
          </w:rPr>
          <w:fldChar w:fldCharType="separate"/>
        </w:r>
        <w:r w:rsidR="009C129A">
          <w:rPr>
            <w:noProof/>
            <w:webHidden/>
          </w:rPr>
          <w:t>23</w:t>
        </w:r>
        <w:r w:rsidR="009C129A">
          <w:rPr>
            <w:noProof/>
            <w:webHidden/>
          </w:rPr>
          <w:fldChar w:fldCharType="end"/>
        </w:r>
      </w:hyperlink>
    </w:p>
    <w:p w14:paraId="6FE1338D" w14:textId="76D32829" w:rsidR="009C129A" w:rsidRDefault="00A21A18">
      <w:pPr>
        <w:pStyle w:val="20"/>
        <w:tabs>
          <w:tab w:val="right" w:leader="dot" w:pos="8778"/>
        </w:tabs>
        <w:ind w:firstLine="480"/>
        <w:rPr>
          <w:bCs w:val="0"/>
          <w:smallCaps w:val="0"/>
          <w:noProof/>
          <w:color w:val="auto"/>
          <w:kern w:val="2"/>
          <w:sz w:val="21"/>
        </w:rPr>
      </w:pPr>
      <w:hyperlink w:anchor="_Toc27736224" w:history="1">
        <w:r w:rsidR="009C129A" w:rsidRPr="00B73FAD">
          <w:rPr>
            <w:rStyle w:val="af4"/>
            <w:noProof/>
          </w:rPr>
          <w:t>七、职业能力满足度</w:t>
        </w:r>
        <w:r w:rsidR="009C129A">
          <w:rPr>
            <w:noProof/>
            <w:webHidden/>
          </w:rPr>
          <w:tab/>
        </w:r>
        <w:r w:rsidR="009C129A">
          <w:rPr>
            <w:noProof/>
            <w:webHidden/>
          </w:rPr>
          <w:fldChar w:fldCharType="begin"/>
        </w:r>
        <w:r w:rsidR="009C129A">
          <w:rPr>
            <w:noProof/>
            <w:webHidden/>
          </w:rPr>
          <w:instrText xml:space="preserve"> PAGEREF _Toc27736224 \h </w:instrText>
        </w:r>
        <w:r w:rsidR="009C129A">
          <w:rPr>
            <w:noProof/>
            <w:webHidden/>
          </w:rPr>
        </w:r>
        <w:r w:rsidR="009C129A">
          <w:rPr>
            <w:noProof/>
            <w:webHidden/>
          </w:rPr>
          <w:fldChar w:fldCharType="separate"/>
        </w:r>
        <w:r w:rsidR="009C129A">
          <w:rPr>
            <w:noProof/>
            <w:webHidden/>
          </w:rPr>
          <w:t>24</w:t>
        </w:r>
        <w:r w:rsidR="009C129A">
          <w:rPr>
            <w:noProof/>
            <w:webHidden/>
          </w:rPr>
          <w:fldChar w:fldCharType="end"/>
        </w:r>
      </w:hyperlink>
    </w:p>
    <w:p w14:paraId="2D839D90" w14:textId="5B4E64C4" w:rsidR="009C129A" w:rsidRDefault="00A21A18">
      <w:pPr>
        <w:pStyle w:val="20"/>
        <w:tabs>
          <w:tab w:val="right" w:leader="dot" w:pos="8778"/>
        </w:tabs>
        <w:ind w:firstLine="480"/>
        <w:rPr>
          <w:bCs w:val="0"/>
          <w:smallCaps w:val="0"/>
          <w:noProof/>
          <w:color w:val="auto"/>
          <w:kern w:val="2"/>
          <w:sz w:val="21"/>
        </w:rPr>
      </w:pPr>
      <w:hyperlink w:anchor="_Toc27736225" w:history="1">
        <w:r w:rsidR="009C129A" w:rsidRPr="00B73FAD">
          <w:rPr>
            <w:rStyle w:val="af4"/>
            <w:noProof/>
          </w:rPr>
          <w:t>八、用人单位对毕业生的评价</w:t>
        </w:r>
        <w:r w:rsidR="009C129A">
          <w:rPr>
            <w:noProof/>
            <w:webHidden/>
          </w:rPr>
          <w:tab/>
        </w:r>
        <w:r w:rsidR="009C129A">
          <w:rPr>
            <w:noProof/>
            <w:webHidden/>
          </w:rPr>
          <w:fldChar w:fldCharType="begin"/>
        </w:r>
        <w:r w:rsidR="009C129A">
          <w:rPr>
            <w:noProof/>
            <w:webHidden/>
          </w:rPr>
          <w:instrText xml:space="preserve"> PAGEREF _Toc27736225 \h </w:instrText>
        </w:r>
        <w:r w:rsidR="009C129A">
          <w:rPr>
            <w:noProof/>
            <w:webHidden/>
          </w:rPr>
        </w:r>
        <w:r w:rsidR="009C129A">
          <w:rPr>
            <w:noProof/>
            <w:webHidden/>
          </w:rPr>
          <w:fldChar w:fldCharType="separate"/>
        </w:r>
        <w:r w:rsidR="009C129A">
          <w:rPr>
            <w:noProof/>
            <w:webHidden/>
          </w:rPr>
          <w:t>25</w:t>
        </w:r>
        <w:r w:rsidR="009C129A">
          <w:rPr>
            <w:noProof/>
            <w:webHidden/>
          </w:rPr>
          <w:fldChar w:fldCharType="end"/>
        </w:r>
      </w:hyperlink>
    </w:p>
    <w:p w14:paraId="2D40622C" w14:textId="3C2A9AB5" w:rsidR="009C129A" w:rsidRDefault="00A21A18">
      <w:pPr>
        <w:pStyle w:val="30"/>
        <w:tabs>
          <w:tab w:val="right" w:leader="dot" w:pos="8778"/>
        </w:tabs>
        <w:ind w:firstLine="960"/>
        <w:rPr>
          <w:smallCaps w:val="0"/>
          <w:noProof/>
          <w:color w:val="auto"/>
          <w:kern w:val="2"/>
          <w:sz w:val="21"/>
        </w:rPr>
      </w:pPr>
      <w:hyperlink w:anchor="_Toc27736226" w:history="1">
        <w:r w:rsidR="009C129A" w:rsidRPr="00B73FAD">
          <w:rPr>
            <w:rStyle w:val="af4"/>
            <w:noProof/>
          </w:rPr>
          <w:t>（一）用人单位聘用本校毕业生情况</w:t>
        </w:r>
        <w:r w:rsidR="009C129A">
          <w:rPr>
            <w:noProof/>
            <w:webHidden/>
          </w:rPr>
          <w:tab/>
        </w:r>
        <w:r w:rsidR="009C129A">
          <w:rPr>
            <w:noProof/>
            <w:webHidden/>
          </w:rPr>
          <w:fldChar w:fldCharType="begin"/>
        </w:r>
        <w:r w:rsidR="009C129A">
          <w:rPr>
            <w:noProof/>
            <w:webHidden/>
          </w:rPr>
          <w:instrText xml:space="preserve"> PAGEREF _Toc27736226 \h </w:instrText>
        </w:r>
        <w:r w:rsidR="009C129A">
          <w:rPr>
            <w:noProof/>
            <w:webHidden/>
          </w:rPr>
        </w:r>
        <w:r w:rsidR="009C129A">
          <w:rPr>
            <w:noProof/>
            <w:webHidden/>
          </w:rPr>
          <w:fldChar w:fldCharType="separate"/>
        </w:r>
        <w:r w:rsidR="009C129A">
          <w:rPr>
            <w:noProof/>
            <w:webHidden/>
          </w:rPr>
          <w:t>25</w:t>
        </w:r>
        <w:r w:rsidR="009C129A">
          <w:rPr>
            <w:noProof/>
            <w:webHidden/>
          </w:rPr>
          <w:fldChar w:fldCharType="end"/>
        </w:r>
      </w:hyperlink>
    </w:p>
    <w:p w14:paraId="1A03090E" w14:textId="44370564" w:rsidR="009C129A" w:rsidRDefault="00A21A18">
      <w:pPr>
        <w:pStyle w:val="30"/>
        <w:tabs>
          <w:tab w:val="right" w:leader="dot" w:pos="8778"/>
        </w:tabs>
        <w:ind w:firstLine="960"/>
        <w:rPr>
          <w:smallCaps w:val="0"/>
          <w:noProof/>
          <w:color w:val="auto"/>
          <w:kern w:val="2"/>
          <w:sz w:val="21"/>
        </w:rPr>
      </w:pPr>
      <w:hyperlink w:anchor="_Toc27736227" w:history="1">
        <w:r w:rsidR="009C129A" w:rsidRPr="00B73FAD">
          <w:rPr>
            <w:rStyle w:val="af4"/>
            <w:noProof/>
          </w:rPr>
          <w:t>（二）用人单位对本校毕业生的评价</w:t>
        </w:r>
        <w:r w:rsidR="009C129A">
          <w:rPr>
            <w:noProof/>
            <w:webHidden/>
          </w:rPr>
          <w:tab/>
        </w:r>
        <w:r w:rsidR="009C129A">
          <w:rPr>
            <w:noProof/>
            <w:webHidden/>
          </w:rPr>
          <w:fldChar w:fldCharType="begin"/>
        </w:r>
        <w:r w:rsidR="009C129A">
          <w:rPr>
            <w:noProof/>
            <w:webHidden/>
          </w:rPr>
          <w:instrText xml:space="preserve"> PAGEREF _Toc27736227 \h </w:instrText>
        </w:r>
        <w:r w:rsidR="009C129A">
          <w:rPr>
            <w:noProof/>
            <w:webHidden/>
          </w:rPr>
        </w:r>
        <w:r w:rsidR="009C129A">
          <w:rPr>
            <w:noProof/>
            <w:webHidden/>
          </w:rPr>
          <w:fldChar w:fldCharType="separate"/>
        </w:r>
        <w:r w:rsidR="009C129A">
          <w:rPr>
            <w:noProof/>
            <w:webHidden/>
          </w:rPr>
          <w:t>26</w:t>
        </w:r>
        <w:r w:rsidR="009C129A">
          <w:rPr>
            <w:noProof/>
            <w:webHidden/>
          </w:rPr>
          <w:fldChar w:fldCharType="end"/>
        </w:r>
      </w:hyperlink>
    </w:p>
    <w:p w14:paraId="017F141D" w14:textId="688AE0F2" w:rsidR="009C129A" w:rsidRDefault="00A21A18">
      <w:pPr>
        <w:pStyle w:val="10"/>
        <w:rPr>
          <w:b w:val="0"/>
          <w:bCs w:val="0"/>
          <w:caps w:val="0"/>
          <w:noProof/>
          <w:color w:val="auto"/>
          <w:kern w:val="2"/>
          <w:sz w:val="21"/>
        </w:rPr>
      </w:pPr>
      <w:hyperlink w:anchor="_Toc27736228" w:history="1">
        <w:r w:rsidR="009C129A" w:rsidRPr="00B73FAD">
          <w:rPr>
            <w:rStyle w:val="af4"/>
            <w:rFonts w:ascii="黑体" w:eastAsia="黑体" w:hAnsi="黑体"/>
            <w:noProof/>
          </w:rPr>
          <w:t>第四篇：就业发展趋势分析</w:t>
        </w:r>
        <w:r w:rsidR="009C129A">
          <w:rPr>
            <w:noProof/>
            <w:webHidden/>
          </w:rPr>
          <w:tab/>
        </w:r>
        <w:r w:rsidR="009C129A">
          <w:rPr>
            <w:noProof/>
            <w:webHidden/>
          </w:rPr>
          <w:fldChar w:fldCharType="begin"/>
        </w:r>
        <w:r w:rsidR="009C129A">
          <w:rPr>
            <w:noProof/>
            <w:webHidden/>
          </w:rPr>
          <w:instrText xml:space="preserve"> PAGEREF _Toc27736228 \h </w:instrText>
        </w:r>
        <w:r w:rsidR="009C129A">
          <w:rPr>
            <w:noProof/>
            <w:webHidden/>
          </w:rPr>
        </w:r>
        <w:r w:rsidR="009C129A">
          <w:rPr>
            <w:noProof/>
            <w:webHidden/>
          </w:rPr>
          <w:fldChar w:fldCharType="separate"/>
        </w:r>
        <w:r w:rsidR="009C129A">
          <w:rPr>
            <w:noProof/>
            <w:webHidden/>
          </w:rPr>
          <w:t>29</w:t>
        </w:r>
        <w:r w:rsidR="009C129A">
          <w:rPr>
            <w:noProof/>
            <w:webHidden/>
          </w:rPr>
          <w:fldChar w:fldCharType="end"/>
        </w:r>
      </w:hyperlink>
    </w:p>
    <w:p w14:paraId="03334E97" w14:textId="393AA5FB" w:rsidR="009C129A" w:rsidRDefault="00A21A18">
      <w:pPr>
        <w:pStyle w:val="20"/>
        <w:tabs>
          <w:tab w:val="right" w:leader="dot" w:pos="8778"/>
        </w:tabs>
        <w:ind w:firstLine="480"/>
        <w:rPr>
          <w:bCs w:val="0"/>
          <w:smallCaps w:val="0"/>
          <w:noProof/>
          <w:color w:val="auto"/>
          <w:kern w:val="2"/>
          <w:sz w:val="21"/>
        </w:rPr>
      </w:pPr>
      <w:hyperlink w:anchor="_Toc27736229" w:history="1">
        <w:r w:rsidR="009C129A" w:rsidRPr="00B73FAD">
          <w:rPr>
            <w:rStyle w:val="af4"/>
            <w:noProof/>
          </w:rPr>
          <w:t>一、毕业生规模增加，初次就业率保持高位且稳中有升</w:t>
        </w:r>
        <w:r w:rsidR="009C129A">
          <w:rPr>
            <w:noProof/>
            <w:webHidden/>
          </w:rPr>
          <w:tab/>
        </w:r>
        <w:r w:rsidR="009C129A">
          <w:rPr>
            <w:noProof/>
            <w:webHidden/>
          </w:rPr>
          <w:fldChar w:fldCharType="begin"/>
        </w:r>
        <w:r w:rsidR="009C129A">
          <w:rPr>
            <w:noProof/>
            <w:webHidden/>
          </w:rPr>
          <w:instrText xml:space="preserve"> PAGEREF _Toc27736229 \h </w:instrText>
        </w:r>
        <w:r w:rsidR="009C129A">
          <w:rPr>
            <w:noProof/>
            <w:webHidden/>
          </w:rPr>
        </w:r>
        <w:r w:rsidR="009C129A">
          <w:rPr>
            <w:noProof/>
            <w:webHidden/>
          </w:rPr>
          <w:fldChar w:fldCharType="separate"/>
        </w:r>
        <w:r w:rsidR="009C129A">
          <w:rPr>
            <w:noProof/>
            <w:webHidden/>
          </w:rPr>
          <w:t>29</w:t>
        </w:r>
        <w:r w:rsidR="009C129A">
          <w:rPr>
            <w:noProof/>
            <w:webHidden/>
          </w:rPr>
          <w:fldChar w:fldCharType="end"/>
        </w:r>
      </w:hyperlink>
    </w:p>
    <w:p w14:paraId="625AB738" w14:textId="06593C0F" w:rsidR="009C129A" w:rsidRDefault="00A21A18">
      <w:pPr>
        <w:pStyle w:val="20"/>
        <w:tabs>
          <w:tab w:val="right" w:leader="dot" w:pos="8778"/>
        </w:tabs>
        <w:ind w:firstLine="480"/>
        <w:rPr>
          <w:bCs w:val="0"/>
          <w:smallCaps w:val="0"/>
          <w:noProof/>
          <w:color w:val="auto"/>
          <w:kern w:val="2"/>
          <w:sz w:val="21"/>
        </w:rPr>
      </w:pPr>
      <w:hyperlink w:anchor="_Toc27736230" w:history="1">
        <w:r w:rsidR="009C129A" w:rsidRPr="00B73FAD">
          <w:rPr>
            <w:rStyle w:val="af4"/>
            <w:noProof/>
          </w:rPr>
          <w:t>二、立足区域优势，服务地方经济和社会发展为旋律</w:t>
        </w:r>
        <w:r w:rsidR="009C129A">
          <w:rPr>
            <w:noProof/>
            <w:webHidden/>
          </w:rPr>
          <w:tab/>
        </w:r>
        <w:r w:rsidR="009C129A">
          <w:rPr>
            <w:noProof/>
            <w:webHidden/>
          </w:rPr>
          <w:fldChar w:fldCharType="begin"/>
        </w:r>
        <w:r w:rsidR="009C129A">
          <w:rPr>
            <w:noProof/>
            <w:webHidden/>
          </w:rPr>
          <w:instrText xml:space="preserve"> PAGEREF _Toc27736230 \h </w:instrText>
        </w:r>
        <w:r w:rsidR="009C129A">
          <w:rPr>
            <w:noProof/>
            <w:webHidden/>
          </w:rPr>
        </w:r>
        <w:r w:rsidR="009C129A">
          <w:rPr>
            <w:noProof/>
            <w:webHidden/>
          </w:rPr>
          <w:fldChar w:fldCharType="separate"/>
        </w:r>
        <w:r w:rsidR="009C129A">
          <w:rPr>
            <w:noProof/>
            <w:webHidden/>
          </w:rPr>
          <w:t>29</w:t>
        </w:r>
        <w:r w:rsidR="009C129A">
          <w:rPr>
            <w:noProof/>
            <w:webHidden/>
          </w:rPr>
          <w:fldChar w:fldCharType="end"/>
        </w:r>
      </w:hyperlink>
    </w:p>
    <w:p w14:paraId="4D33C5CE" w14:textId="70B41008" w:rsidR="009C129A" w:rsidRDefault="00A21A18">
      <w:pPr>
        <w:pStyle w:val="20"/>
        <w:tabs>
          <w:tab w:val="right" w:leader="dot" w:pos="8778"/>
        </w:tabs>
        <w:ind w:firstLine="480"/>
        <w:rPr>
          <w:bCs w:val="0"/>
          <w:smallCaps w:val="0"/>
          <w:noProof/>
          <w:color w:val="auto"/>
          <w:kern w:val="2"/>
          <w:sz w:val="21"/>
        </w:rPr>
      </w:pPr>
      <w:hyperlink w:anchor="_Toc27736231" w:history="1">
        <w:r w:rsidR="009C129A" w:rsidRPr="00B73FAD">
          <w:rPr>
            <w:rStyle w:val="af4"/>
            <w:noProof/>
          </w:rPr>
          <w:t>三、依托民营企业、医疗卫生单位就业，合理分配人才资源</w:t>
        </w:r>
        <w:r w:rsidR="009C129A">
          <w:rPr>
            <w:noProof/>
            <w:webHidden/>
          </w:rPr>
          <w:tab/>
        </w:r>
        <w:r w:rsidR="009C129A">
          <w:rPr>
            <w:noProof/>
            <w:webHidden/>
          </w:rPr>
          <w:fldChar w:fldCharType="begin"/>
        </w:r>
        <w:r w:rsidR="009C129A">
          <w:rPr>
            <w:noProof/>
            <w:webHidden/>
          </w:rPr>
          <w:instrText xml:space="preserve"> PAGEREF _Toc27736231 \h </w:instrText>
        </w:r>
        <w:r w:rsidR="009C129A">
          <w:rPr>
            <w:noProof/>
            <w:webHidden/>
          </w:rPr>
        </w:r>
        <w:r w:rsidR="009C129A">
          <w:rPr>
            <w:noProof/>
            <w:webHidden/>
          </w:rPr>
          <w:fldChar w:fldCharType="separate"/>
        </w:r>
        <w:r w:rsidR="009C129A">
          <w:rPr>
            <w:noProof/>
            <w:webHidden/>
          </w:rPr>
          <w:t>30</w:t>
        </w:r>
        <w:r w:rsidR="009C129A">
          <w:rPr>
            <w:noProof/>
            <w:webHidden/>
          </w:rPr>
          <w:fldChar w:fldCharType="end"/>
        </w:r>
      </w:hyperlink>
    </w:p>
    <w:p w14:paraId="563854FD" w14:textId="08EAC954" w:rsidR="009C129A" w:rsidRDefault="00A21A18">
      <w:pPr>
        <w:pStyle w:val="20"/>
        <w:tabs>
          <w:tab w:val="right" w:leader="dot" w:pos="8778"/>
        </w:tabs>
        <w:ind w:firstLine="480"/>
        <w:rPr>
          <w:bCs w:val="0"/>
          <w:smallCaps w:val="0"/>
          <w:noProof/>
          <w:color w:val="auto"/>
          <w:kern w:val="2"/>
          <w:sz w:val="21"/>
        </w:rPr>
      </w:pPr>
      <w:hyperlink w:anchor="_Toc27736232" w:history="1">
        <w:r w:rsidR="009C129A" w:rsidRPr="00B73FAD">
          <w:rPr>
            <w:rStyle w:val="af4"/>
            <w:noProof/>
          </w:rPr>
          <w:t>四、行业布局与培养定位相契合，重点领域保持较高流向</w:t>
        </w:r>
        <w:r w:rsidR="009C129A">
          <w:rPr>
            <w:noProof/>
            <w:webHidden/>
          </w:rPr>
          <w:tab/>
        </w:r>
        <w:r w:rsidR="009C129A">
          <w:rPr>
            <w:noProof/>
            <w:webHidden/>
          </w:rPr>
          <w:fldChar w:fldCharType="begin"/>
        </w:r>
        <w:r w:rsidR="009C129A">
          <w:rPr>
            <w:noProof/>
            <w:webHidden/>
          </w:rPr>
          <w:instrText xml:space="preserve"> PAGEREF _Toc27736232 \h </w:instrText>
        </w:r>
        <w:r w:rsidR="009C129A">
          <w:rPr>
            <w:noProof/>
            <w:webHidden/>
          </w:rPr>
        </w:r>
        <w:r w:rsidR="009C129A">
          <w:rPr>
            <w:noProof/>
            <w:webHidden/>
          </w:rPr>
          <w:fldChar w:fldCharType="separate"/>
        </w:r>
        <w:r w:rsidR="009C129A">
          <w:rPr>
            <w:noProof/>
            <w:webHidden/>
          </w:rPr>
          <w:t>31</w:t>
        </w:r>
        <w:r w:rsidR="009C129A">
          <w:rPr>
            <w:noProof/>
            <w:webHidden/>
          </w:rPr>
          <w:fldChar w:fldCharType="end"/>
        </w:r>
      </w:hyperlink>
    </w:p>
    <w:p w14:paraId="4A214FFE" w14:textId="5E7997A6" w:rsidR="009C129A" w:rsidRDefault="00A21A18">
      <w:pPr>
        <w:pStyle w:val="20"/>
        <w:tabs>
          <w:tab w:val="right" w:leader="dot" w:pos="8778"/>
        </w:tabs>
        <w:ind w:firstLine="480"/>
        <w:rPr>
          <w:bCs w:val="0"/>
          <w:smallCaps w:val="0"/>
          <w:noProof/>
          <w:color w:val="auto"/>
          <w:kern w:val="2"/>
          <w:sz w:val="21"/>
        </w:rPr>
      </w:pPr>
      <w:hyperlink w:anchor="_Toc27736233" w:history="1">
        <w:r w:rsidR="009C129A" w:rsidRPr="00B73FAD">
          <w:rPr>
            <w:rStyle w:val="af4"/>
            <w:noProof/>
          </w:rPr>
          <w:t>五、毕业生就业质量居于高位稳定</w:t>
        </w:r>
        <w:r w:rsidR="009C129A">
          <w:rPr>
            <w:noProof/>
            <w:webHidden/>
          </w:rPr>
          <w:tab/>
        </w:r>
        <w:r w:rsidR="009C129A">
          <w:rPr>
            <w:noProof/>
            <w:webHidden/>
          </w:rPr>
          <w:fldChar w:fldCharType="begin"/>
        </w:r>
        <w:r w:rsidR="009C129A">
          <w:rPr>
            <w:noProof/>
            <w:webHidden/>
          </w:rPr>
          <w:instrText xml:space="preserve"> PAGEREF _Toc27736233 \h </w:instrText>
        </w:r>
        <w:r w:rsidR="009C129A">
          <w:rPr>
            <w:noProof/>
            <w:webHidden/>
          </w:rPr>
        </w:r>
        <w:r w:rsidR="009C129A">
          <w:rPr>
            <w:noProof/>
            <w:webHidden/>
          </w:rPr>
          <w:fldChar w:fldCharType="separate"/>
        </w:r>
        <w:r w:rsidR="009C129A">
          <w:rPr>
            <w:noProof/>
            <w:webHidden/>
          </w:rPr>
          <w:t>31</w:t>
        </w:r>
        <w:r w:rsidR="009C129A">
          <w:rPr>
            <w:noProof/>
            <w:webHidden/>
          </w:rPr>
          <w:fldChar w:fldCharType="end"/>
        </w:r>
      </w:hyperlink>
    </w:p>
    <w:p w14:paraId="7B069431" w14:textId="67091FAA" w:rsidR="009C129A" w:rsidRDefault="00A21A18">
      <w:pPr>
        <w:pStyle w:val="10"/>
        <w:rPr>
          <w:b w:val="0"/>
          <w:bCs w:val="0"/>
          <w:caps w:val="0"/>
          <w:noProof/>
          <w:color w:val="auto"/>
          <w:kern w:val="2"/>
          <w:sz w:val="21"/>
        </w:rPr>
      </w:pPr>
      <w:hyperlink w:anchor="_Toc27736234" w:history="1">
        <w:r w:rsidR="009C129A" w:rsidRPr="00B73FAD">
          <w:rPr>
            <w:rStyle w:val="af4"/>
            <w:rFonts w:ascii="黑体" w:eastAsia="黑体" w:hAnsi="黑体"/>
            <w:noProof/>
          </w:rPr>
          <w:t>第五篇：对教育教学的反馈</w:t>
        </w:r>
        <w:r w:rsidR="009C129A">
          <w:rPr>
            <w:noProof/>
            <w:webHidden/>
          </w:rPr>
          <w:tab/>
        </w:r>
        <w:r w:rsidR="009C129A">
          <w:rPr>
            <w:noProof/>
            <w:webHidden/>
          </w:rPr>
          <w:fldChar w:fldCharType="begin"/>
        </w:r>
        <w:r w:rsidR="009C129A">
          <w:rPr>
            <w:noProof/>
            <w:webHidden/>
          </w:rPr>
          <w:instrText xml:space="preserve"> PAGEREF _Toc27736234 \h </w:instrText>
        </w:r>
        <w:r w:rsidR="009C129A">
          <w:rPr>
            <w:noProof/>
            <w:webHidden/>
          </w:rPr>
        </w:r>
        <w:r w:rsidR="009C129A">
          <w:rPr>
            <w:noProof/>
            <w:webHidden/>
          </w:rPr>
          <w:fldChar w:fldCharType="separate"/>
        </w:r>
        <w:r w:rsidR="009C129A">
          <w:rPr>
            <w:noProof/>
            <w:webHidden/>
          </w:rPr>
          <w:t>32</w:t>
        </w:r>
        <w:r w:rsidR="009C129A">
          <w:rPr>
            <w:noProof/>
            <w:webHidden/>
          </w:rPr>
          <w:fldChar w:fldCharType="end"/>
        </w:r>
      </w:hyperlink>
    </w:p>
    <w:p w14:paraId="46702299" w14:textId="6B5BB113" w:rsidR="009C129A" w:rsidRDefault="00A21A18">
      <w:pPr>
        <w:pStyle w:val="20"/>
        <w:tabs>
          <w:tab w:val="right" w:leader="dot" w:pos="8778"/>
        </w:tabs>
        <w:ind w:firstLine="480"/>
        <w:rPr>
          <w:bCs w:val="0"/>
          <w:smallCaps w:val="0"/>
          <w:noProof/>
          <w:color w:val="auto"/>
          <w:kern w:val="2"/>
          <w:sz w:val="21"/>
        </w:rPr>
      </w:pPr>
      <w:hyperlink w:anchor="_Toc27736235" w:history="1">
        <w:r w:rsidR="009C129A" w:rsidRPr="00B73FAD">
          <w:rPr>
            <w:rStyle w:val="af4"/>
            <w:noProof/>
          </w:rPr>
          <w:t>一、毕业生对学校人才培养的评价</w:t>
        </w:r>
        <w:r w:rsidR="009C129A">
          <w:rPr>
            <w:noProof/>
            <w:webHidden/>
          </w:rPr>
          <w:tab/>
        </w:r>
        <w:r w:rsidR="009C129A">
          <w:rPr>
            <w:noProof/>
            <w:webHidden/>
          </w:rPr>
          <w:fldChar w:fldCharType="begin"/>
        </w:r>
        <w:r w:rsidR="009C129A">
          <w:rPr>
            <w:noProof/>
            <w:webHidden/>
          </w:rPr>
          <w:instrText xml:space="preserve"> PAGEREF _Toc27736235 \h </w:instrText>
        </w:r>
        <w:r w:rsidR="009C129A">
          <w:rPr>
            <w:noProof/>
            <w:webHidden/>
          </w:rPr>
        </w:r>
        <w:r w:rsidR="009C129A">
          <w:rPr>
            <w:noProof/>
            <w:webHidden/>
          </w:rPr>
          <w:fldChar w:fldCharType="separate"/>
        </w:r>
        <w:r w:rsidR="009C129A">
          <w:rPr>
            <w:noProof/>
            <w:webHidden/>
          </w:rPr>
          <w:t>32</w:t>
        </w:r>
        <w:r w:rsidR="009C129A">
          <w:rPr>
            <w:noProof/>
            <w:webHidden/>
          </w:rPr>
          <w:fldChar w:fldCharType="end"/>
        </w:r>
      </w:hyperlink>
    </w:p>
    <w:p w14:paraId="56EC18BA" w14:textId="53E2A698" w:rsidR="009C129A" w:rsidRDefault="00A21A18">
      <w:pPr>
        <w:pStyle w:val="30"/>
        <w:tabs>
          <w:tab w:val="right" w:leader="dot" w:pos="8778"/>
        </w:tabs>
        <w:ind w:firstLine="960"/>
        <w:rPr>
          <w:smallCaps w:val="0"/>
          <w:noProof/>
          <w:color w:val="auto"/>
          <w:kern w:val="2"/>
          <w:sz w:val="21"/>
        </w:rPr>
      </w:pPr>
      <w:hyperlink w:anchor="_Toc27736236" w:history="1">
        <w:r w:rsidR="009C129A" w:rsidRPr="00B73FAD">
          <w:rPr>
            <w:rStyle w:val="af4"/>
            <w:noProof/>
          </w:rPr>
          <w:t>（一）校友综合评价</w:t>
        </w:r>
        <w:r w:rsidR="009C129A">
          <w:rPr>
            <w:noProof/>
            <w:webHidden/>
          </w:rPr>
          <w:tab/>
        </w:r>
        <w:r w:rsidR="009C129A">
          <w:rPr>
            <w:noProof/>
            <w:webHidden/>
          </w:rPr>
          <w:fldChar w:fldCharType="begin"/>
        </w:r>
        <w:r w:rsidR="009C129A">
          <w:rPr>
            <w:noProof/>
            <w:webHidden/>
          </w:rPr>
          <w:instrText xml:space="preserve"> PAGEREF _Toc27736236 \h </w:instrText>
        </w:r>
        <w:r w:rsidR="009C129A">
          <w:rPr>
            <w:noProof/>
            <w:webHidden/>
          </w:rPr>
        </w:r>
        <w:r w:rsidR="009C129A">
          <w:rPr>
            <w:noProof/>
            <w:webHidden/>
          </w:rPr>
          <w:fldChar w:fldCharType="separate"/>
        </w:r>
        <w:r w:rsidR="009C129A">
          <w:rPr>
            <w:noProof/>
            <w:webHidden/>
          </w:rPr>
          <w:t>32</w:t>
        </w:r>
        <w:r w:rsidR="009C129A">
          <w:rPr>
            <w:noProof/>
            <w:webHidden/>
          </w:rPr>
          <w:fldChar w:fldCharType="end"/>
        </w:r>
      </w:hyperlink>
    </w:p>
    <w:p w14:paraId="3A7D8CE9" w14:textId="22E45653" w:rsidR="009C129A" w:rsidRDefault="00A21A18">
      <w:pPr>
        <w:pStyle w:val="30"/>
        <w:tabs>
          <w:tab w:val="right" w:leader="dot" w:pos="8778"/>
        </w:tabs>
        <w:ind w:firstLine="960"/>
        <w:rPr>
          <w:smallCaps w:val="0"/>
          <w:noProof/>
          <w:color w:val="auto"/>
          <w:kern w:val="2"/>
          <w:sz w:val="21"/>
        </w:rPr>
      </w:pPr>
      <w:hyperlink w:anchor="_Toc27736237" w:history="1">
        <w:r w:rsidR="009C129A" w:rsidRPr="00B73FAD">
          <w:rPr>
            <w:rStyle w:val="af4"/>
            <w:noProof/>
          </w:rPr>
          <w:t>（二）教育教学评价</w:t>
        </w:r>
        <w:r w:rsidR="009C129A">
          <w:rPr>
            <w:noProof/>
            <w:webHidden/>
          </w:rPr>
          <w:tab/>
        </w:r>
        <w:r w:rsidR="009C129A">
          <w:rPr>
            <w:noProof/>
            <w:webHidden/>
          </w:rPr>
          <w:fldChar w:fldCharType="begin"/>
        </w:r>
        <w:r w:rsidR="009C129A">
          <w:rPr>
            <w:noProof/>
            <w:webHidden/>
          </w:rPr>
          <w:instrText xml:space="preserve"> PAGEREF _Toc27736237 \h </w:instrText>
        </w:r>
        <w:r w:rsidR="009C129A">
          <w:rPr>
            <w:noProof/>
            <w:webHidden/>
          </w:rPr>
        </w:r>
        <w:r w:rsidR="009C129A">
          <w:rPr>
            <w:noProof/>
            <w:webHidden/>
          </w:rPr>
          <w:fldChar w:fldCharType="separate"/>
        </w:r>
        <w:r w:rsidR="009C129A">
          <w:rPr>
            <w:noProof/>
            <w:webHidden/>
          </w:rPr>
          <w:t>33</w:t>
        </w:r>
        <w:r w:rsidR="009C129A">
          <w:rPr>
            <w:noProof/>
            <w:webHidden/>
          </w:rPr>
          <w:fldChar w:fldCharType="end"/>
        </w:r>
      </w:hyperlink>
    </w:p>
    <w:p w14:paraId="7D938B5A" w14:textId="0CBDF083" w:rsidR="009C129A" w:rsidRDefault="00A21A18">
      <w:pPr>
        <w:pStyle w:val="30"/>
        <w:tabs>
          <w:tab w:val="right" w:leader="dot" w:pos="8778"/>
        </w:tabs>
        <w:ind w:firstLine="960"/>
        <w:rPr>
          <w:smallCaps w:val="0"/>
          <w:noProof/>
          <w:color w:val="auto"/>
          <w:kern w:val="2"/>
          <w:sz w:val="21"/>
        </w:rPr>
      </w:pPr>
      <w:hyperlink w:anchor="_Toc27736238" w:history="1">
        <w:r w:rsidR="009C129A" w:rsidRPr="00B73FAD">
          <w:rPr>
            <w:rStyle w:val="af4"/>
            <w:noProof/>
          </w:rPr>
          <w:t>（三）就业创业工作评价</w:t>
        </w:r>
        <w:r w:rsidR="009C129A">
          <w:rPr>
            <w:noProof/>
            <w:webHidden/>
          </w:rPr>
          <w:tab/>
        </w:r>
        <w:r w:rsidR="009C129A">
          <w:rPr>
            <w:noProof/>
            <w:webHidden/>
          </w:rPr>
          <w:fldChar w:fldCharType="begin"/>
        </w:r>
        <w:r w:rsidR="009C129A">
          <w:rPr>
            <w:noProof/>
            <w:webHidden/>
          </w:rPr>
          <w:instrText xml:space="preserve"> PAGEREF _Toc27736238 \h </w:instrText>
        </w:r>
        <w:r w:rsidR="009C129A">
          <w:rPr>
            <w:noProof/>
            <w:webHidden/>
          </w:rPr>
        </w:r>
        <w:r w:rsidR="009C129A">
          <w:rPr>
            <w:noProof/>
            <w:webHidden/>
          </w:rPr>
          <w:fldChar w:fldCharType="separate"/>
        </w:r>
        <w:r w:rsidR="009C129A">
          <w:rPr>
            <w:noProof/>
            <w:webHidden/>
          </w:rPr>
          <w:t>36</w:t>
        </w:r>
        <w:r w:rsidR="009C129A">
          <w:rPr>
            <w:noProof/>
            <w:webHidden/>
          </w:rPr>
          <w:fldChar w:fldCharType="end"/>
        </w:r>
      </w:hyperlink>
    </w:p>
    <w:p w14:paraId="2055EB31" w14:textId="4266B906" w:rsidR="009C129A" w:rsidRDefault="00A21A18">
      <w:pPr>
        <w:pStyle w:val="20"/>
        <w:tabs>
          <w:tab w:val="right" w:leader="dot" w:pos="8778"/>
        </w:tabs>
        <w:ind w:firstLine="480"/>
        <w:rPr>
          <w:bCs w:val="0"/>
          <w:smallCaps w:val="0"/>
          <w:noProof/>
          <w:color w:val="auto"/>
          <w:kern w:val="2"/>
          <w:sz w:val="21"/>
        </w:rPr>
      </w:pPr>
      <w:hyperlink w:anchor="_Toc27736239" w:history="1">
        <w:r w:rsidR="009C129A" w:rsidRPr="00B73FAD">
          <w:rPr>
            <w:rStyle w:val="af4"/>
            <w:noProof/>
          </w:rPr>
          <w:t>二、用人单位对学校人才培养的评价</w:t>
        </w:r>
        <w:r w:rsidR="009C129A">
          <w:rPr>
            <w:noProof/>
            <w:webHidden/>
          </w:rPr>
          <w:tab/>
        </w:r>
        <w:r w:rsidR="009C129A">
          <w:rPr>
            <w:noProof/>
            <w:webHidden/>
          </w:rPr>
          <w:fldChar w:fldCharType="begin"/>
        </w:r>
        <w:r w:rsidR="009C129A">
          <w:rPr>
            <w:noProof/>
            <w:webHidden/>
          </w:rPr>
          <w:instrText xml:space="preserve"> PAGEREF _Toc27736239 \h </w:instrText>
        </w:r>
        <w:r w:rsidR="009C129A">
          <w:rPr>
            <w:noProof/>
            <w:webHidden/>
          </w:rPr>
        </w:r>
        <w:r w:rsidR="009C129A">
          <w:rPr>
            <w:noProof/>
            <w:webHidden/>
          </w:rPr>
          <w:fldChar w:fldCharType="separate"/>
        </w:r>
        <w:r w:rsidR="009C129A">
          <w:rPr>
            <w:noProof/>
            <w:webHidden/>
          </w:rPr>
          <w:t>38</w:t>
        </w:r>
        <w:r w:rsidR="009C129A">
          <w:rPr>
            <w:noProof/>
            <w:webHidden/>
          </w:rPr>
          <w:fldChar w:fldCharType="end"/>
        </w:r>
      </w:hyperlink>
    </w:p>
    <w:p w14:paraId="1B2C7512" w14:textId="3E19C435" w:rsidR="009C129A" w:rsidRDefault="00A21A18">
      <w:pPr>
        <w:pStyle w:val="20"/>
        <w:tabs>
          <w:tab w:val="right" w:leader="dot" w:pos="8778"/>
        </w:tabs>
        <w:ind w:firstLine="480"/>
        <w:rPr>
          <w:bCs w:val="0"/>
          <w:smallCaps w:val="0"/>
          <w:noProof/>
          <w:color w:val="auto"/>
          <w:kern w:val="2"/>
          <w:sz w:val="21"/>
        </w:rPr>
      </w:pPr>
      <w:hyperlink w:anchor="_Toc27736240" w:history="1">
        <w:r w:rsidR="009C129A" w:rsidRPr="00B73FAD">
          <w:rPr>
            <w:rStyle w:val="af4"/>
            <w:noProof/>
          </w:rPr>
          <w:t>三、构建</w:t>
        </w:r>
        <w:r w:rsidR="009C129A" w:rsidRPr="00B73FAD">
          <w:rPr>
            <w:rStyle w:val="af4"/>
            <w:noProof/>
          </w:rPr>
          <w:t>“</w:t>
        </w:r>
        <w:r w:rsidR="009C129A" w:rsidRPr="00B73FAD">
          <w:rPr>
            <w:rStyle w:val="af4"/>
            <w:noProof/>
          </w:rPr>
          <w:t>招生</w:t>
        </w:r>
        <w:r w:rsidR="009C129A" w:rsidRPr="00B73FAD">
          <w:rPr>
            <w:rStyle w:val="af4"/>
            <w:noProof/>
          </w:rPr>
          <w:t>-</w:t>
        </w:r>
        <w:r w:rsidR="009C129A" w:rsidRPr="00B73FAD">
          <w:rPr>
            <w:rStyle w:val="af4"/>
            <w:noProof/>
          </w:rPr>
          <w:t>培养</w:t>
        </w:r>
        <w:r w:rsidR="009C129A" w:rsidRPr="00B73FAD">
          <w:rPr>
            <w:rStyle w:val="af4"/>
            <w:noProof/>
          </w:rPr>
          <w:t>-</w:t>
        </w:r>
        <w:r w:rsidR="009C129A" w:rsidRPr="00B73FAD">
          <w:rPr>
            <w:rStyle w:val="af4"/>
            <w:noProof/>
          </w:rPr>
          <w:t>就业</w:t>
        </w:r>
        <w:r w:rsidR="009C129A" w:rsidRPr="00B73FAD">
          <w:rPr>
            <w:rStyle w:val="af4"/>
            <w:noProof/>
          </w:rPr>
          <w:t>”</w:t>
        </w:r>
        <w:r w:rsidR="009C129A" w:rsidRPr="00B73FAD">
          <w:rPr>
            <w:rStyle w:val="af4"/>
            <w:noProof/>
          </w:rPr>
          <w:t>联动机制</w:t>
        </w:r>
        <w:r w:rsidR="009C129A">
          <w:rPr>
            <w:noProof/>
            <w:webHidden/>
          </w:rPr>
          <w:tab/>
        </w:r>
        <w:r w:rsidR="009C129A">
          <w:rPr>
            <w:noProof/>
            <w:webHidden/>
          </w:rPr>
          <w:fldChar w:fldCharType="begin"/>
        </w:r>
        <w:r w:rsidR="009C129A">
          <w:rPr>
            <w:noProof/>
            <w:webHidden/>
          </w:rPr>
          <w:instrText xml:space="preserve"> PAGEREF _Toc27736240 \h </w:instrText>
        </w:r>
        <w:r w:rsidR="009C129A">
          <w:rPr>
            <w:noProof/>
            <w:webHidden/>
          </w:rPr>
        </w:r>
        <w:r w:rsidR="009C129A">
          <w:rPr>
            <w:noProof/>
            <w:webHidden/>
          </w:rPr>
          <w:fldChar w:fldCharType="separate"/>
        </w:r>
        <w:r w:rsidR="009C129A">
          <w:rPr>
            <w:noProof/>
            <w:webHidden/>
          </w:rPr>
          <w:t>40</w:t>
        </w:r>
        <w:r w:rsidR="009C129A">
          <w:rPr>
            <w:noProof/>
            <w:webHidden/>
          </w:rPr>
          <w:fldChar w:fldCharType="end"/>
        </w:r>
      </w:hyperlink>
    </w:p>
    <w:p w14:paraId="1393E4D8" w14:textId="61F129DD" w:rsidR="009C129A" w:rsidRDefault="00A21A18">
      <w:pPr>
        <w:pStyle w:val="30"/>
        <w:tabs>
          <w:tab w:val="right" w:leader="dot" w:pos="8778"/>
        </w:tabs>
        <w:ind w:firstLine="960"/>
        <w:rPr>
          <w:smallCaps w:val="0"/>
          <w:noProof/>
          <w:color w:val="auto"/>
          <w:kern w:val="2"/>
          <w:sz w:val="21"/>
        </w:rPr>
      </w:pPr>
      <w:hyperlink w:anchor="_Toc27736241" w:history="1">
        <w:r w:rsidR="009C129A" w:rsidRPr="00B73FAD">
          <w:rPr>
            <w:rStyle w:val="af4"/>
            <w:noProof/>
          </w:rPr>
          <w:t>（一）对招生和专业设置的反馈</w:t>
        </w:r>
        <w:r w:rsidR="009C129A">
          <w:rPr>
            <w:noProof/>
            <w:webHidden/>
          </w:rPr>
          <w:tab/>
        </w:r>
        <w:r w:rsidR="009C129A">
          <w:rPr>
            <w:noProof/>
            <w:webHidden/>
          </w:rPr>
          <w:fldChar w:fldCharType="begin"/>
        </w:r>
        <w:r w:rsidR="009C129A">
          <w:rPr>
            <w:noProof/>
            <w:webHidden/>
          </w:rPr>
          <w:instrText xml:space="preserve"> PAGEREF _Toc27736241 \h </w:instrText>
        </w:r>
        <w:r w:rsidR="009C129A">
          <w:rPr>
            <w:noProof/>
            <w:webHidden/>
          </w:rPr>
        </w:r>
        <w:r w:rsidR="009C129A">
          <w:rPr>
            <w:noProof/>
            <w:webHidden/>
          </w:rPr>
          <w:fldChar w:fldCharType="separate"/>
        </w:r>
        <w:r w:rsidR="009C129A">
          <w:rPr>
            <w:noProof/>
            <w:webHidden/>
          </w:rPr>
          <w:t>40</w:t>
        </w:r>
        <w:r w:rsidR="009C129A">
          <w:rPr>
            <w:noProof/>
            <w:webHidden/>
          </w:rPr>
          <w:fldChar w:fldCharType="end"/>
        </w:r>
      </w:hyperlink>
    </w:p>
    <w:p w14:paraId="2BBEF9E1" w14:textId="267F30E8" w:rsidR="009C129A" w:rsidRDefault="00A21A18">
      <w:pPr>
        <w:pStyle w:val="30"/>
        <w:tabs>
          <w:tab w:val="right" w:leader="dot" w:pos="8778"/>
        </w:tabs>
        <w:ind w:firstLine="960"/>
        <w:rPr>
          <w:smallCaps w:val="0"/>
          <w:noProof/>
          <w:color w:val="auto"/>
          <w:kern w:val="2"/>
          <w:sz w:val="21"/>
        </w:rPr>
      </w:pPr>
      <w:hyperlink w:anchor="_Toc27736242" w:history="1">
        <w:r w:rsidR="009C129A" w:rsidRPr="00B73FAD">
          <w:rPr>
            <w:rStyle w:val="af4"/>
            <w:noProof/>
          </w:rPr>
          <w:t>（二）对教育教学的反馈</w:t>
        </w:r>
        <w:r w:rsidR="009C129A">
          <w:rPr>
            <w:noProof/>
            <w:webHidden/>
          </w:rPr>
          <w:tab/>
        </w:r>
        <w:r w:rsidR="009C129A">
          <w:rPr>
            <w:noProof/>
            <w:webHidden/>
          </w:rPr>
          <w:fldChar w:fldCharType="begin"/>
        </w:r>
        <w:r w:rsidR="009C129A">
          <w:rPr>
            <w:noProof/>
            <w:webHidden/>
          </w:rPr>
          <w:instrText xml:space="preserve"> PAGEREF _Toc27736242 \h </w:instrText>
        </w:r>
        <w:r w:rsidR="009C129A">
          <w:rPr>
            <w:noProof/>
            <w:webHidden/>
          </w:rPr>
        </w:r>
        <w:r w:rsidR="009C129A">
          <w:rPr>
            <w:noProof/>
            <w:webHidden/>
          </w:rPr>
          <w:fldChar w:fldCharType="separate"/>
        </w:r>
        <w:r w:rsidR="009C129A">
          <w:rPr>
            <w:noProof/>
            <w:webHidden/>
          </w:rPr>
          <w:t>40</w:t>
        </w:r>
        <w:r w:rsidR="009C129A">
          <w:rPr>
            <w:noProof/>
            <w:webHidden/>
          </w:rPr>
          <w:fldChar w:fldCharType="end"/>
        </w:r>
      </w:hyperlink>
    </w:p>
    <w:p w14:paraId="79E0CFFA" w14:textId="5884E42F" w:rsidR="00074B37" w:rsidRDefault="005B308D">
      <w:pPr>
        <w:pStyle w:val="L0"/>
        <w:ind w:firstLineChars="0" w:firstLine="0"/>
        <w:rPr>
          <w:rFonts w:eastAsiaTheme="minorEastAsia" w:cs="Times New Roman"/>
          <w:color w:val="9B8357" w:themeColor="accent4"/>
          <w:szCs w:val="22"/>
        </w:rPr>
      </w:pPr>
      <w:r w:rsidRPr="001462BC">
        <w:rPr>
          <w:rFonts w:eastAsiaTheme="minorEastAsia" w:cs="Times New Roman"/>
          <w:color w:val="9B8357" w:themeColor="accent4"/>
          <w:szCs w:val="22"/>
        </w:rPr>
        <w:fldChar w:fldCharType="end"/>
      </w:r>
    </w:p>
    <w:p w14:paraId="79570969" w14:textId="397AC7C2" w:rsidR="006C447B" w:rsidRPr="00074B37" w:rsidRDefault="00074B37" w:rsidP="00074B37">
      <w:pPr>
        <w:spacing w:line="240" w:lineRule="auto"/>
        <w:ind w:firstLineChars="0" w:firstLine="0"/>
        <w:rPr>
          <w:rFonts w:ascii="Times New Roman" w:hAnsi="Times New Roman" w:cs="Times New Roman"/>
          <w:color w:val="9B8357" w:themeColor="accent4"/>
          <w:szCs w:val="22"/>
        </w:rPr>
      </w:pPr>
      <w:r>
        <w:rPr>
          <w:rFonts w:cs="Times New Roman"/>
          <w:color w:val="9B8357" w:themeColor="accent4"/>
          <w:szCs w:val="22"/>
        </w:rPr>
        <w:br w:type="page"/>
      </w:r>
    </w:p>
    <w:p w14:paraId="4097A71A" w14:textId="388BE8AE" w:rsidR="00755DB0" w:rsidRPr="003F3415" w:rsidRDefault="003F3415" w:rsidP="00755DB0">
      <w:pPr>
        <w:topLinePunct/>
        <w:spacing w:beforeLines="150" w:before="489" w:afterLines="100" w:after="326"/>
        <w:ind w:firstLineChars="0" w:firstLine="0"/>
        <w:jc w:val="center"/>
        <w:outlineLvl w:val="0"/>
        <w:rPr>
          <w:rFonts w:ascii="黑体" w:eastAsia="黑体" w:hAnsi="黑体"/>
          <w:b/>
          <w:bCs/>
          <w:color w:val="FFFFFF" w:themeColor="background1"/>
          <w:sz w:val="32"/>
          <w:szCs w:val="32"/>
        </w:rPr>
      </w:pPr>
      <w:bookmarkStart w:id="2" w:name="_Toc16863827"/>
      <w:bookmarkStart w:id="3" w:name="_Toc18055663"/>
      <w:bookmarkStart w:id="4" w:name="_Toc27736191"/>
      <w:bookmarkStart w:id="5" w:name="_Hlk18068853"/>
      <w:bookmarkEnd w:id="1"/>
      <w:r w:rsidRPr="003F3415">
        <w:rPr>
          <w:rFonts w:ascii="黑体" w:eastAsia="黑体" w:hAnsi="黑体" w:hint="eastAsia"/>
          <w:b/>
          <w:bCs/>
          <w:noProof/>
          <w:color w:val="FFFFFF" w:themeColor="background1"/>
          <w:sz w:val="32"/>
          <w:szCs w:val="32"/>
        </w:rPr>
        <w:lastRenderedPageBreak/>
        <w:drawing>
          <wp:anchor distT="0" distB="0" distL="114300" distR="114300" simplePos="0" relativeHeight="251856896" behindDoc="1" locked="0" layoutInCell="1" allowOverlap="1" wp14:anchorId="6A6A35B9" wp14:editId="79751CC1">
            <wp:simplePos x="0" y="0"/>
            <wp:positionH relativeFrom="column">
              <wp:posOffset>1100773</wp:posOffset>
            </wp:positionH>
            <wp:positionV relativeFrom="paragraph">
              <wp:posOffset>-58102</wp:posOffset>
            </wp:positionV>
            <wp:extent cx="3453968" cy="520635"/>
            <wp:effectExtent l="0" t="0" r="0" b="0"/>
            <wp:wrapNone/>
            <wp:docPr id="215946" name="图片 215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46" name="标题-橙色.png"/>
                    <pic:cNvPicPr/>
                  </pic:nvPicPr>
                  <pic:blipFill>
                    <a:blip r:embed="rId17">
                      <a:extLst>
                        <a:ext uri="{28A0092B-C50C-407E-A947-70E740481C1C}">
                          <a14:useLocalDpi xmlns:a14="http://schemas.microsoft.com/office/drawing/2010/main" val="0"/>
                        </a:ext>
                      </a:extLst>
                    </a:blip>
                    <a:stretch>
                      <a:fillRect/>
                    </a:stretch>
                  </pic:blipFill>
                  <pic:spPr>
                    <a:xfrm>
                      <a:off x="0" y="0"/>
                      <a:ext cx="3453968" cy="520635"/>
                    </a:xfrm>
                    <a:prstGeom prst="rect">
                      <a:avLst/>
                    </a:prstGeom>
                  </pic:spPr>
                </pic:pic>
              </a:graphicData>
            </a:graphic>
          </wp:anchor>
        </w:drawing>
      </w:r>
      <w:r w:rsidR="00755DB0" w:rsidRPr="003F3415">
        <w:rPr>
          <w:rFonts w:ascii="黑体" w:eastAsia="黑体" w:hAnsi="黑体" w:hint="eastAsia"/>
          <w:b/>
          <w:bCs/>
          <w:color w:val="FFFFFF" w:themeColor="background1"/>
          <w:sz w:val="32"/>
          <w:szCs w:val="32"/>
        </w:rPr>
        <w:t>报告编制说明</w:t>
      </w:r>
      <w:bookmarkEnd w:id="2"/>
      <w:bookmarkEnd w:id="3"/>
      <w:bookmarkEnd w:id="4"/>
    </w:p>
    <w:bookmarkEnd w:id="5"/>
    <w:p w14:paraId="14F25EE6" w14:textId="4ED1D5A8" w:rsidR="00293A8C" w:rsidRPr="00D0419A" w:rsidRDefault="00D0419A" w:rsidP="00632638">
      <w:pPr>
        <w:topLinePunct/>
        <w:ind w:firstLine="480"/>
        <w:jc w:val="both"/>
        <w:rPr>
          <w:rStyle w:val="af4"/>
          <w:rFonts w:ascii="Times New Roman" w:eastAsia="宋体" w:hAnsi="Times New Roman"/>
          <w:color w:val="auto"/>
          <w:szCs w:val="24"/>
          <w:u w:val="none"/>
        </w:rPr>
      </w:pPr>
      <w:r w:rsidRPr="00106E4B">
        <w:rPr>
          <w:rFonts w:ascii="Times New Roman" w:eastAsia="宋体" w:hAnsi="Times New Roman" w:hint="eastAsia"/>
          <w:szCs w:val="24"/>
        </w:rPr>
        <w:t>为全面</w:t>
      </w:r>
      <w:r>
        <w:rPr>
          <w:rFonts w:ascii="Times New Roman" w:eastAsia="宋体" w:hAnsi="Times New Roman" w:hint="eastAsia"/>
          <w:szCs w:val="24"/>
        </w:rPr>
        <w:t>反映</w:t>
      </w:r>
      <w:r w:rsidRPr="00106E4B">
        <w:rPr>
          <w:rFonts w:ascii="Times New Roman" w:eastAsia="宋体" w:hAnsi="Times New Roman" w:hint="eastAsia"/>
          <w:szCs w:val="24"/>
        </w:rPr>
        <w:t>毕业生的就业状况，</w:t>
      </w:r>
      <w:r>
        <w:rPr>
          <w:rFonts w:ascii="Times New Roman" w:eastAsia="宋体" w:hAnsi="Times New Roman" w:hint="eastAsia"/>
          <w:szCs w:val="24"/>
        </w:rPr>
        <w:t>积极发挥就业状况对教育教学的反馈作用，进一步完善学科专业预警，健全就业与招生计划、人才培养、专业调整的联动机制，促进人才培养与经济社会发展紧密对接。</w:t>
      </w:r>
      <w:r w:rsidR="00293A8C" w:rsidRPr="002A6030">
        <w:t>根据《</w:t>
      </w:r>
      <w:r w:rsidR="00293A8C">
        <w:rPr>
          <w:rFonts w:hint="eastAsia"/>
        </w:rPr>
        <w:t>教育部</w:t>
      </w:r>
      <w:r w:rsidR="00293A8C" w:rsidRPr="002A6030">
        <w:rPr>
          <w:rFonts w:hint="eastAsia"/>
        </w:rPr>
        <w:t>关于</w:t>
      </w:r>
      <w:r w:rsidR="00293A8C" w:rsidRPr="002A6030">
        <w:t>做好</w:t>
      </w:r>
      <w:r w:rsidR="00293A8C" w:rsidRPr="00D0419A">
        <w:rPr>
          <w:rFonts w:ascii="Times New Roman" w:hAnsi="Times New Roman" w:cs="Times New Roman"/>
        </w:rPr>
        <w:t>201</w:t>
      </w:r>
      <w:r w:rsidR="0054790A">
        <w:rPr>
          <w:rFonts w:ascii="Times New Roman" w:hAnsi="Times New Roman" w:cs="Times New Roman"/>
        </w:rPr>
        <w:t>9</w:t>
      </w:r>
      <w:r w:rsidR="00293A8C">
        <w:rPr>
          <w:rFonts w:hint="eastAsia"/>
        </w:rPr>
        <w:t>届</w:t>
      </w:r>
      <w:r w:rsidR="00293A8C" w:rsidRPr="002A6030">
        <w:t>全国普</w:t>
      </w:r>
      <w:r w:rsidR="00293A8C" w:rsidRPr="002A6030">
        <w:rPr>
          <w:rFonts w:hint="eastAsia"/>
        </w:rPr>
        <w:t>通</w:t>
      </w:r>
      <w:r w:rsidR="00293A8C" w:rsidRPr="002A6030">
        <w:t>高等学校</w:t>
      </w:r>
      <w:r w:rsidR="00293A8C" w:rsidRPr="002A6030">
        <w:rPr>
          <w:rFonts w:hint="eastAsia"/>
        </w:rPr>
        <w:t>毕业生</w:t>
      </w:r>
      <w:r w:rsidR="00293A8C" w:rsidRPr="002A6030">
        <w:t>就业创业工作</w:t>
      </w:r>
      <w:r w:rsidR="00293A8C" w:rsidRPr="002A6030">
        <w:rPr>
          <w:rFonts w:hint="eastAsia"/>
        </w:rPr>
        <w:t>的</w:t>
      </w:r>
      <w:r w:rsidR="00293A8C" w:rsidRPr="002A6030">
        <w:t>通知》</w:t>
      </w:r>
      <w:r w:rsidR="00293A8C" w:rsidRPr="002A6030">
        <w:rPr>
          <w:rFonts w:hint="eastAsia"/>
        </w:rPr>
        <w:t>（教学</w:t>
      </w:r>
      <w:r w:rsidR="00293A8C" w:rsidRPr="002A6030">
        <w:rPr>
          <w:rFonts w:hint="eastAsia"/>
        </w:rPr>
        <w:t>[</w:t>
      </w:r>
      <w:r w:rsidR="00293A8C" w:rsidRPr="00D0419A">
        <w:rPr>
          <w:rFonts w:ascii="Times New Roman" w:hAnsi="Times New Roman" w:cs="Times New Roman"/>
        </w:rPr>
        <w:t>201</w:t>
      </w:r>
      <w:r w:rsidR="0054790A">
        <w:rPr>
          <w:rFonts w:ascii="Times New Roman" w:hAnsi="Times New Roman" w:cs="Times New Roman"/>
        </w:rPr>
        <w:t>8</w:t>
      </w:r>
      <w:r w:rsidR="00293A8C" w:rsidRPr="002A6030">
        <w:rPr>
          <w:rFonts w:hint="eastAsia"/>
        </w:rPr>
        <w:t>]</w:t>
      </w:r>
      <w:r w:rsidR="0054790A">
        <w:rPr>
          <w:rFonts w:ascii="Times New Roman" w:hAnsi="Times New Roman" w:cs="Times New Roman"/>
        </w:rPr>
        <w:t>8</w:t>
      </w:r>
      <w:r w:rsidR="00293A8C" w:rsidRPr="002A6030">
        <w:t>号</w:t>
      </w:r>
      <w:r w:rsidR="00293A8C" w:rsidRPr="002A6030">
        <w:rPr>
          <w:rFonts w:hint="eastAsia"/>
        </w:rPr>
        <w:t>）精神</w:t>
      </w:r>
      <w:r w:rsidR="00293A8C" w:rsidRPr="002A6030">
        <w:t>，遵照</w:t>
      </w:r>
      <w:r w:rsidR="005B308D">
        <w:rPr>
          <w:rFonts w:hint="eastAsia"/>
        </w:rPr>
        <w:t>《教育部办公厅关于编制发布高校毕业生就业质量年度报告的通知》（</w:t>
      </w:r>
      <w:proofErr w:type="gramStart"/>
      <w:r w:rsidR="005B308D">
        <w:rPr>
          <w:rFonts w:hint="eastAsia"/>
        </w:rPr>
        <w:t>教学厅函</w:t>
      </w:r>
      <w:proofErr w:type="gramEnd"/>
      <w:r w:rsidR="005B308D">
        <w:rPr>
          <w:rFonts w:hint="eastAsia"/>
        </w:rPr>
        <w:t>[</w:t>
      </w:r>
      <w:r w:rsidR="005B308D" w:rsidRPr="00D0419A">
        <w:rPr>
          <w:rFonts w:ascii="Times New Roman" w:hAnsi="Times New Roman" w:cs="Times New Roman"/>
        </w:rPr>
        <w:t>2013</w:t>
      </w:r>
      <w:r w:rsidR="005B308D">
        <w:rPr>
          <w:rFonts w:hint="eastAsia"/>
        </w:rPr>
        <w:t>]</w:t>
      </w:r>
      <w:r w:rsidR="005B308D" w:rsidRPr="00D0419A">
        <w:rPr>
          <w:rFonts w:ascii="Times New Roman" w:hAnsi="Times New Roman" w:cs="Times New Roman"/>
        </w:rPr>
        <w:t>25</w:t>
      </w:r>
      <w:r w:rsidR="005B308D">
        <w:rPr>
          <w:rFonts w:hint="eastAsia"/>
        </w:rPr>
        <w:t>号）</w:t>
      </w:r>
      <w:r w:rsidR="005B308D">
        <w:rPr>
          <w:rStyle w:val="af4"/>
          <w:color w:val="000000"/>
          <w:u w:val="none"/>
        </w:rPr>
        <w:t>文件要求</w:t>
      </w:r>
      <w:r w:rsidR="00293A8C">
        <w:rPr>
          <w:rStyle w:val="af4"/>
          <w:rFonts w:hint="eastAsia"/>
          <w:color w:val="000000"/>
          <w:u w:val="none"/>
        </w:rPr>
        <w:t>，学校</w:t>
      </w:r>
      <w:r w:rsidR="005B308D">
        <w:rPr>
          <w:rStyle w:val="af4"/>
          <w:color w:val="000000"/>
          <w:u w:val="none"/>
        </w:rPr>
        <w:t>编制和正式发布</w:t>
      </w:r>
      <w:r w:rsidR="005B308D">
        <w:rPr>
          <w:rStyle w:val="af4"/>
          <w:rFonts w:hint="eastAsia"/>
          <w:color w:val="000000"/>
          <w:u w:val="none"/>
        </w:rPr>
        <w:t>《</w:t>
      </w:r>
      <w:r w:rsidR="00A07045">
        <w:rPr>
          <w:rStyle w:val="af4"/>
          <w:rFonts w:hint="eastAsia"/>
          <w:color w:val="000000"/>
          <w:u w:val="none"/>
        </w:rPr>
        <w:t>青海柴达木职业技术学院</w:t>
      </w:r>
      <w:r w:rsidR="0054790A">
        <w:rPr>
          <w:rStyle w:val="af4"/>
          <w:rFonts w:ascii="Times New Roman" w:hAnsi="Times New Roman" w:cs="Times New Roman"/>
          <w:color w:val="000000"/>
          <w:u w:val="none"/>
        </w:rPr>
        <w:t>2019</w:t>
      </w:r>
      <w:r w:rsidR="0054790A">
        <w:rPr>
          <w:rStyle w:val="af4"/>
          <w:rFonts w:ascii="Times New Roman" w:hAnsi="Times New Roman" w:cs="Times New Roman"/>
          <w:color w:val="000000"/>
          <w:u w:val="none"/>
        </w:rPr>
        <w:t>届</w:t>
      </w:r>
      <w:r w:rsidR="005B308D">
        <w:rPr>
          <w:rStyle w:val="af4"/>
          <w:color w:val="000000"/>
          <w:u w:val="none"/>
        </w:rPr>
        <w:t>毕业生就业质量</w:t>
      </w:r>
      <w:r w:rsidR="005B308D">
        <w:rPr>
          <w:rStyle w:val="af4"/>
          <w:rFonts w:hint="eastAsia"/>
          <w:color w:val="000000"/>
          <w:u w:val="none"/>
        </w:rPr>
        <w:t>年度报告</w:t>
      </w:r>
      <w:r w:rsidR="005B308D">
        <w:rPr>
          <w:rStyle w:val="af4"/>
          <w:color w:val="000000"/>
          <w:u w:val="none"/>
        </w:rPr>
        <w:t>》。</w:t>
      </w:r>
      <w:r w:rsidR="000E7715">
        <w:rPr>
          <w:rFonts w:hint="eastAsia"/>
        </w:rPr>
        <w:t>报告内容包括毕业生就业</w:t>
      </w:r>
      <w:r w:rsidR="0002620F">
        <w:rPr>
          <w:rFonts w:hint="eastAsia"/>
        </w:rPr>
        <w:t>基本情况</w:t>
      </w:r>
      <w:r w:rsidR="000E7715">
        <w:rPr>
          <w:rFonts w:hint="eastAsia"/>
        </w:rPr>
        <w:t>、</w:t>
      </w:r>
      <w:r w:rsidR="0002620F">
        <w:rPr>
          <w:rFonts w:hint="eastAsia"/>
        </w:rPr>
        <w:t>学院就业创业工作举措、</w:t>
      </w:r>
      <w:r w:rsidR="000E7715">
        <w:rPr>
          <w:rFonts w:hint="eastAsia"/>
        </w:rPr>
        <w:t>就业</w:t>
      </w:r>
      <w:r w:rsidR="0002620F">
        <w:rPr>
          <w:rFonts w:hint="eastAsia"/>
        </w:rPr>
        <w:t>相关</w:t>
      </w:r>
      <w:r w:rsidR="000E7715">
        <w:rPr>
          <w:rFonts w:hint="eastAsia"/>
        </w:rPr>
        <w:t>分析、</w:t>
      </w:r>
      <w:r w:rsidR="0002620F">
        <w:rPr>
          <w:rFonts w:hint="eastAsia"/>
        </w:rPr>
        <w:t>就业发展趋势分析、对</w:t>
      </w:r>
      <w:r w:rsidR="000E7715">
        <w:rPr>
          <w:rFonts w:hint="eastAsia"/>
        </w:rPr>
        <w:t>教育</w:t>
      </w:r>
      <w:r w:rsidR="0002620F">
        <w:rPr>
          <w:rFonts w:hint="eastAsia"/>
        </w:rPr>
        <w:t>教学的反馈</w:t>
      </w:r>
      <w:r w:rsidR="00293A8C">
        <w:rPr>
          <w:rFonts w:hint="eastAsia"/>
        </w:rPr>
        <w:t>等五部分</w:t>
      </w:r>
      <w:r w:rsidR="0002620F">
        <w:rPr>
          <w:rFonts w:hint="eastAsia"/>
        </w:rPr>
        <w:t>；</w:t>
      </w:r>
      <w:r>
        <w:rPr>
          <w:rFonts w:hint="eastAsia"/>
        </w:rPr>
        <w:t>所涵盖的</w:t>
      </w:r>
      <w:r w:rsidR="00293A8C">
        <w:rPr>
          <w:rFonts w:hint="eastAsia"/>
        </w:rPr>
        <w:t>指标</w:t>
      </w:r>
      <w:r>
        <w:rPr>
          <w:rFonts w:hint="eastAsia"/>
        </w:rPr>
        <w:t>包括</w:t>
      </w:r>
      <w:r w:rsidR="00293A8C">
        <w:rPr>
          <w:rFonts w:hint="eastAsia"/>
        </w:rPr>
        <w:t>就业率、就业去向、工作满意度、专业相关度、毕业生对学校就业服务的满意度、毕业生对学校人才培养的满意度等多个方面。</w:t>
      </w:r>
      <w:r w:rsidR="005B308D">
        <w:rPr>
          <w:rStyle w:val="af4"/>
          <w:rFonts w:hint="eastAsia"/>
          <w:color w:val="000000"/>
          <w:u w:val="none"/>
        </w:rPr>
        <w:t>报告数据</w:t>
      </w:r>
      <w:r w:rsidR="005B308D">
        <w:rPr>
          <w:rStyle w:val="af4"/>
          <w:color w:val="000000"/>
          <w:u w:val="none"/>
        </w:rPr>
        <w:t>来源于两个方面</w:t>
      </w:r>
      <w:r w:rsidR="00423C20">
        <w:rPr>
          <w:rStyle w:val="af4"/>
          <w:rFonts w:ascii="宋体" w:hAnsi="宋体" w:hint="eastAsia"/>
          <w:color w:val="000000"/>
          <w:u w:val="none"/>
        </w:rPr>
        <w:t>：</w:t>
      </w:r>
    </w:p>
    <w:p w14:paraId="312F57DA" w14:textId="453D109C" w:rsidR="00293A8C" w:rsidRDefault="005B308D" w:rsidP="00293A8C">
      <w:pPr>
        <w:pStyle w:val="L0"/>
        <w:rPr>
          <w:rStyle w:val="af4"/>
          <w:color w:val="000000"/>
          <w:u w:val="none"/>
        </w:rPr>
      </w:pPr>
      <w:r>
        <w:rPr>
          <w:rStyle w:val="af4"/>
          <w:rFonts w:hint="eastAsia"/>
          <w:color w:val="000000"/>
          <w:u w:val="none"/>
        </w:rPr>
        <w:t>1.</w:t>
      </w:r>
      <w:r w:rsidR="00A07045">
        <w:rPr>
          <w:rFonts w:hint="eastAsia"/>
        </w:rPr>
        <w:t>青海柴达木职业技术学院</w:t>
      </w:r>
      <w:r>
        <w:rPr>
          <w:rFonts w:hint="eastAsia"/>
        </w:rPr>
        <w:t>就业信息管</w:t>
      </w:r>
      <w:r>
        <w:rPr>
          <w:rStyle w:val="af4"/>
          <w:rFonts w:hint="eastAsia"/>
          <w:color w:val="000000"/>
          <w:u w:val="none"/>
        </w:rPr>
        <w:t>理系统</w:t>
      </w:r>
      <w:r>
        <w:rPr>
          <w:rStyle w:val="af4"/>
          <w:color w:val="000000"/>
          <w:u w:val="none"/>
        </w:rPr>
        <w:t>。数据</w:t>
      </w:r>
      <w:r>
        <w:rPr>
          <w:rStyle w:val="af4"/>
          <w:rFonts w:hint="eastAsia"/>
          <w:color w:val="000000"/>
          <w:u w:val="none"/>
        </w:rPr>
        <w:t>统计</w:t>
      </w:r>
      <w:r>
        <w:rPr>
          <w:rStyle w:val="af4"/>
          <w:color w:val="000000"/>
          <w:u w:val="none"/>
        </w:rPr>
        <w:t>截止日期为</w:t>
      </w:r>
      <w:r w:rsidRPr="00F81A5D">
        <w:rPr>
          <w:rStyle w:val="af4"/>
          <w:rFonts w:hint="eastAsia"/>
          <w:color w:val="000000"/>
          <w:u w:val="none"/>
        </w:rPr>
        <w:t>201</w:t>
      </w:r>
      <w:r w:rsidR="0054790A">
        <w:rPr>
          <w:rStyle w:val="af4"/>
          <w:color w:val="000000"/>
          <w:u w:val="none"/>
        </w:rPr>
        <w:t>9</w:t>
      </w:r>
      <w:r w:rsidRPr="00F81A5D">
        <w:rPr>
          <w:rStyle w:val="af4"/>
          <w:rFonts w:hint="eastAsia"/>
          <w:color w:val="000000"/>
          <w:u w:val="none"/>
        </w:rPr>
        <w:t>年</w:t>
      </w:r>
      <w:r w:rsidR="00903BEF">
        <w:rPr>
          <w:rStyle w:val="af4"/>
          <w:rFonts w:hint="eastAsia"/>
          <w:color w:val="000000"/>
          <w:u w:val="none"/>
        </w:rPr>
        <w:t>9</w:t>
      </w:r>
      <w:r w:rsidRPr="00F81A5D">
        <w:rPr>
          <w:rStyle w:val="af4"/>
          <w:rFonts w:hint="eastAsia"/>
          <w:color w:val="000000"/>
          <w:u w:val="none"/>
        </w:rPr>
        <w:t>月</w:t>
      </w:r>
      <w:r w:rsidR="00903BEF">
        <w:rPr>
          <w:rStyle w:val="af4"/>
          <w:rFonts w:hint="eastAsia"/>
          <w:color w:val="000000"/>
          <w:u w:val="none"/>
        </w:rPr>
        <w:t>1</w:t>
      </w:r>
      <w:r w:rsidRPr="00F81A5D">
        <w:rPr>
          <w:rStyle w:val="af4"/>
          <w:rFonts w:hint="eastAsia"/>
          <w:color w:val="000000"/>
          <w:u w:val="none"/>
        </w:rPr>
        <w:t>日</w:t>
      </w:r>
      <w:r w:rsidRPr="00F81A5D">
        <w:rPr>
          <w:rStyle w:val="af4"/>
          <w:color w:val="000000"/>
          <w:u w:val="none"/>
        </w:rPr>
        <w:t>。</w:t>
      </w:r>
      <w:r>
        <w:rPr>
          <w:rStyle w:val="af4"/>
          <w:rFonts w:hint="eastAsia"/>
          <w:color w:val="000000"/>
          <w:u w:val="none"/>
        </w:rPr>
        <w:t>使用</w:t>
      </w:r>
      <w:r>
        <w:rPr>
          <w:rStyle w:val="af4"/>
          <w:color w:val="000000"/>
          <w:u w:val="none"/>
        </w:rPr>
        <w:t>数</w:t>
      </w:r>
      <w:r>
        <w:rPr>
          <w:rStyle w:val="af4"/>
          <w:rFonts w:hint="eastAsia"/>
          <w:color w:val="000000"/>
          <w:u w:val="none"/>
        </w:rPr>
        <w:t>据主要涉及毕业生</w:t>
      </w:r>
      <w:r>
        <w:rPr>
          <w:rStyle w:val="af4"/>
          <w:color w:val="000000"/>
          <w:u w:val="none"/>
        </w:rPr>
        <w:t>的</w:t>
      </w:r>
      <w:r>
        <w:rPr>
          <w:rStyle w:val="af4"/>
          <w:rFonts w:hint="eastAsia"/>
          <w:color w:val="000000"/>
          <w:u w:val="none"/>
        </w:rPr>
        <w:t>规模</w:t>
      </w:r>
      <w:r>
        <w:rPr>
          <w:rStyle w:val="af4"/>
          <w:color w:val="000000"/>
          <w:u w:val="none"/>
        </w:rPr>
        <w:t>和结构、</w:t>
      </w:r>
      <w:r>
        <w:rPr>
          <w:rStyle w:val="af4"/>
          <w:rFonts w:hint="eastAsia"/>
          <w:color w:val="000000"/>
          <w:u w:val="none"/>
        </w:rPr>
        <w:t>就业率、</w:t>
      </w:r>
      <w:r>
        <w:rPr>
          <w:rStyle w:val="af4"/>
          <w:color w:val="000000"/>
          <w:u w:val="none"/>
        </w:rPr>
        <w:t>毕业</w:t>
      </w:r>
      <w:r>
        <w:rPr>
          <w:rStyle w:val="af4"/>
          <w:rFonts w:hint="eastAsia"/>
          <w:color w:val="000000"/>
          <w:u w:val="none"/>
        </w:rPr>
        <w:t>去向</w:t>
      </w:r>
      <w:r>
        <w:rPr>
          <w:rStyle w:val="af4"/>
          <w:color w:val="000000"/>
          <w:u w:val="none"/>
        </w:rPr>
        <w:t>、就业流向</w:t>
      </w:r>
      <w:r>
        <w:rPr>
          <w:rStyle w:val="af4"/>
          <w:rFonts w:hint="eastAsia"/>
          <w:color w:val="000000"/>
          <w:u w:val="none"/>
        </w:rPr>
        <w:t>等。</w:t>
      </w:r>
    </w:p>
    <w:p w14:paraId="004A05D0" w14:textId="6A52A0EF" w:rsidR="006C447B" w:rsidRDefault="005B308D" w:rsidP="00293A8C">
      <w:pPr>
        <w:pStyle w:val="L0"/>
      </w:pPr>
      <w:r>
        <w:rPr>
          <w:rStyle w:val="af4"/>
          <w:rFonts w:hint="eastAsia"/>
          <w:color w:val="000000"/>
          <w:u w:val="none"/>
        </w:rPr>
        <w:t>2.</w:t>
      </w:r>
      <w:r>
        <w:rPr>
          <w:rStyle w:val="af4"/>
          <w:rFonts w:hint="eastAsia"/>
          <w:color w:val="000000"/>
          <w:u w:val="none"/>
        </w:rPr>
        <w:t>第三方</w:t>
      </w:r>
      <w:r>
        <w:rPr>
          <w:rStyle w:val="af4"/>
          <w:color w:val="000000"/>
          <w:u w:val="none"/>
        </w:rPr>
        <w:t>数据调查公司</w:t>
      </w:r>
      <w:r>
        <w:rPr>
          <w:rStyle w:val="af4"/>
          <w:rFonts w:hint="eastAsia"/>
          <w:color w:val="000000"/>
          <w:u w:val="none"/>
        </w:rPr>
        <w:t>（</w:t>
      </w:r>
      <w:r w:rsidR="00DA576D">
        <w:rPr>
          <w:rStyle w:val="af4"/>
          <w:rFonts w:hint="eastAsia"/>
          <w:color w:val="000000"/>
          <w:u w:val="none"/>
        </w:rPr>
        <w:t>北京</w:t>
      </w:r>
      <w:r>
        <w:rPr>
          <w:rStyle w:val="af4"/>
          <w:rFonts w:hint="eastAsia"/>
          <w:color w:val="000000"/>
          <w:u w:val="none"/>
        </w:rPr>
        <w:t>睿新中科</w:t>
      </w:r>
      <w:r w:rsidR="00DA576D">
        <w:rPr>
          <w:rStyle w:val="af4"/>
          <w:rFonts w:hint="eastAsia"/>
          <w:color w:val="000000"/>
          <w:u w:val="none"/>
        </w:rPr>
        <w:t>教育科技有限公司</w:t>
      </w:r>
      <w:r>
        <w:rPr>
          <w:rStyle w:val="af4"/>
          <w:color w:val="000000"/>
          <w:u w:val="none"/>
        </w:rPr>
        <w:t>）</w:t>
      </w:r>
      <w:r>
        <w:rPr>
          <w:rStyle w:val="af4"/>
          <w:rFonts w:hint="eastAsia"/>
          <w:color w:val="000000"/>
          <w:u w:val="none"/>
        </w:rPr>
        <w:t>。调研</w:t>
      </w:r>
      <w:r>
        <w:rPr>
          <w:rStyle w:val="af4"/>
          <w:color w:val="000000"/>
          <w:u w:val="none"/>
        </w:rPr>
        <w:t>面向</w:t>
      </w:r>
      <w:r>
        <w:rPr>
          <w:rStyle w:val="af4"/>
          <w:rFonts w:hint="eastAsia"/>
          <w:color w:val="000000"/>
          <w:u w:val="none"/>
        </w:rPr>
        <w:t>学校</w:t>
      </w:r>
      <w:r w:rsidR="0054790A">
        <w:rPr>
          <w:rStyle w:val="af4"/>
          <w:rFonts w:hint="eastAsia"/>
          <w:color w:val="000000"/>
          <w:u w:val="none"/>
        </w:rPr>
        <w:t>2019</w:t>
      </w:r>
      <w:r w:rsidR="0054790A">
        <w:rPr>
          <w:rStyle w:val="af4"/>
          <w:rFonts w:hint="eastAsia"/>
          <w:color w:val="000000"/>
          <w:u w:val="none"/>
        </w:rPr>
        <w:t>届</w:t>
      </w:r>
      <w:r>
        <w:rPr>
          <w:rStyle w:val="af4"/>
          <w:color w:val="000000"/>
          <w:u w:val="none"/>
        </w:rPr>
        <w:t>毕业生</w:t>
      </w:r>
      <w:r w:rsidR="007A4D4B">
        <w:rPr>
          <w:rStyle w:val="af4"/>
          <w:rFonts w:hint="eastAsia"/>
          <w:color w:val="000000"/>
          <w:u w:val="none"/>
        </w:rPr>
        <w:t>，</w:t>
      </w:r>
      <w:r w:rsidR="00ED4283">
        <w:rPr>
          <w:rStyle w:val="af4"/>
          <w:rFonts w:hint="eastAsia"/>
          <w:color w:val="000000"/>
          <w:u w:val="none"/>
        </w:rPr>
        <w:t>有效问卷</w:t>
      </w:r>
      <w:r w:rsidR="00155721">
        <w:rPr>
          <w:rStyle w:val="af4"/>
          <w:rFonts w:hint="eastAsia"/>
          <w:color w:val="000000"/>
          <w:u w:val="none"/>
        </w:rPr>
        <w:t>回收率为</w:t>
      </w:r>
      <w:r w:rsidR="00155721">
        <w:rPr>
          <w:rStyle w:val="af4"/>
          <w:rFonts w:hint="eastAsia"/>
          <w:color w:val="000000"/>
          <w:u w:val="none"/>
        </w:rPr>
        <w:t>4</w:t>
      </w:r>
      <w:r w:rsidR="00155721">
        <w:rPr>
          <w:rStyle w:val="af4"/>
          <w:color w:val="000000"/>
          <w:u w:val="none"/>
        </w:rPr>
        <w:t>6.29%</w:t>
      </w:r>
      <w:r w:rsidR="00ED4283">
        <w:rPr>
          <w:rStyle w:val="af4"/>
          <w:rFonts w:hint="eastAsia"/>
          <w:color w:val="000000"/>
          <w:u w:val="none"/>
        </w:rPr>
        <w:t>，</w:t>
      </w:r>
      <w:r>
        <w:rPr>
          <w:rStyle w:val="af4"/>
          <w:rFonts w:hint="eastAsia"/>
          <w:color w:val="000000"/>
          <w:u w:val="none"/>
        </w:rPr>
        <w:t>使用</w:t>
      </w:r>
      <w:r>
        <w:rPr>
          <w:rStyle w:val="af4"/>
          <w:color w:val="000000"/>
          <w:u w:val="none"/>
        </w:rPr>
        <w:t>数据</w:t>
      </w:r>
      <w:r>
        <w:rPr>
          <w:rStyle w:val="af4"/>
          <w:rFonts w:hint="eastAsia"/>
          <w:color w:val="000000"/>
          <w:u w:val="none"/>
        </w:rPr>
        <w:t>涉及就业</w:t>
      </w:r>
      <w:r>
        <w:rPr>
          <w:rStyle w:val="af4"/>
          <w:color w:val="000000"/>
          <w:u w:val="none"/>
        </w:rPr>
        <w:t>相关分析</w:t>
      </w:r>
      <w:r>
        <w:rPr>
          <w:rStyle w:val="af4"/>
          <w:rFonts w:hint="eastAsia"/>
          <w:color w:val="000000"/>
          <w:u w:val="none"/>
        </w:rPr>
        <w:t>及</w:t>
      </w:r>
      <w:r>
        <w:rPr>
          <w:rStyle w:val="af4"/>
          <w:color w:val="000000"/>
          <w:u w:val="none"/>
        </w:rPr>
        <w:t>对</w:t>
      </w:r>
      <w:r>
        <w:rPr>
          <w:rStyle w:val="af4"/>
          <w:rFonts w:hint="eastAsia"/>
          <w:color w:val="000000"/>
          <w:u w:val="none"/>
        </w:rPr>
        <w:t>教育</w:t>
      </w:r>
      <w:r>
        <w:rPr>
          <w:rStyle w:val="af4"/>
          <w:color w:val="000000"/>
          <w:u w:val="none"/>
        </w:rPr>
        <w:t>教学的反馈部分。</w:t>
      </w:r>
      <w:r>
        <w:rPr>
          <w:rFonts w:hint="eastAsia"/>
        </w:rPr>
        <w:t>用人单位调研数据，面向学校毕业生所在用人单位；使用数据涉及用人单位对毕业生满意度及能力评价、用人单位对学校就业创业服务工作评价等部分。</w:t>
      </w:r>
    </w:p>
    <w:p w14:paraId="32CDB835" w14:textId="77777777" w:rsidR="00755DB0" w:rsidRDefault="00755DB0">
      <w:pPr>
        <w:spacing w:line="240" w:lineRule="auto"/>
        <w:ind w:firstLineChars="0" w:firstLine="0"/>
        <w:rPr>
          <w:rFonts w:ascii="黑体" w:eastAsia="黑体" w:hAnsi="黑体"/>
          <w:b/>
          <w:bCs/>
          <w:color w:val="E48312" w:themeColor="accent1"/>
          <w:sz w:val="32"/>
          <w:szCs w:val="32"/>
        </w:rPr>
      </w:pPr>
      <w:r>
        <w:rPr>
          <w:rFonts w:ascii="黑体" w:eastAsia="黑体" w:hAnsi="黑体"/>
          <w:b/>
          <w:bCs/>
          <w:color w:val="E48312" w:themeColor="accent1"/>
          <w:sz w:val="32"/>
          <w:szCs w:val="32"/>
        </w:rPr>
        <w:br w:type="page"/>
      </w:r>
    </w:p>
    <w:p w14:paraId="19209336" w14:textId="182DD5B7" w:rsidR="00755DB0" w:rsidRPr="003F3415" w:rsidRDefault="003F3415" w:rsidP="00755DB0">
      <w:pPr>
        <w:topLinePunct/>
        <w:spacing w:beforeLines="150" w:before="489" w:afterLines="100" w:after="326"/>
        <w:ind w:firstLineChars="0" w:firstLine="0"/>
        <w:jc w:val="center"/>
        <w:outlineLvl w:val="0"/>
        <w:rPr>
          <w:rFonts w:ascii="黑体" w:eastAsia="黑体" w:hAnsi="黑体"/>
          <w:b/>
          <w:bCs/>
          <w:color w:val="FFFFFF" w:themeColor="background1"/>
          <w:sz w:val="32"/>
          <w:szCs w:val="32"/>
        </w:rPr>
      </w:pPr>
      <w:bookmarkStart w:id="6" w:name="_Toc27736192"/>
      <w:r w:rsidRPr="003F3415">
        <w:rPr>
          <w:rFonts w:ascii="黑体" w:eastAsia="黑体" w:hAnsi="黑体" w:hint="eastAsia"/>
          <w:b/>
          <w:bCs/>
          <w:noProof/>
          <w:color w:val="FFFFFF" w:themeColor="background1"/>
          <w:sz w:val="32"/>
          <w:szCs w:val="32"/>
        </w:rPr>
        <w:lastRenderedPageBreak/>
        <w:drawing>
          <wp:anchor distT="0" distB="0" distL="114300" distR="114300" simplePos="0" relativeHeight="251858944" behindDoc="1" locked="0" layoutInCell="1" allowOverlap="1" wp14:anchorId="316C8959" wp14:editId="27A93932">
            <wp:simplePos x="0" y="0"/>
            <wp:positionH relativeFrom="page">
              <wp:align>center</wp:align>
            </wp:positionH>
            <wp:positionV relativeFrom="paragraph">
              <wp:posOffset>-66993</wp:posOffset>
            </wp:positionV>
            <wp:extent cx="3453968" cy="520635"/>
            <wp:effectExtent l="0" t="0" r="0" b="0"/>
            <wp:wrapNone/>
            <wp:docPr id="215948" name="图片 215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46" name="标题-橙色.png"/>
                    <pic:cNvPicPr/>
                  </pic:nvPicPr>
                  <pic:blipFill>
                    <a:blip r:embed="rId17">
                      <a:extLst>
                        <a:ext uri="{28A0092B-C50C-407E-A947-70E740481C1C}">
                          <a14:useLocalDpi xmlns:a14="http://schemas.microsoft.com/office/drawing/2010/main" val="0"/>
                        </a:ext>
                      </a:extLst>
                    </a:blip>
                    <a:stretch>
                      <a:fillRect/>
                    </a:stretch>
                  </pic:blipFill>
                  <pic:spPr>
                    <a:xfrm>
                      <a:off x="0" y="0"/>
                      <a:ext cx="3453968" cy="520635"/>
                    </a:xfrm>
                    <a:prstGeom prst="rect">
                      <a:avLst/>
                    </a:prstGeom>
                  </pic:spPr>
                </pic:pic>
              </a:graphicData>
            </a:graphic>
          </wp:anchor>
        </w:drawing>
      </w:r>
      <w:r w:rsidR="00755DB0" w:rsidRPr="003F3415">
        <w:rPr>
          <w:rFonts w:ascii="黑体" w:eastAsia="黑体" w:hAnsi="黑体" w:hint="eastAsia"/>
          <w:b/>
          <w:bCs/>
          <w:color w:val="FFFFFF" w:themeColor="background1"/>
          <w:sz w:val="32"/>
          <w:szCs w:val="32"/>
        </w:rPr>
        <w:t>学校概况</w:t>
      </w:r>
      <w:bookmarkEnd w:id="6"/>
    </w:p>
    <w:p w14:paraId="36A1BCC7" w14:textId="430CC552" w:rsidR="00A07045" w:rsidRPr="00A07045" w:rsidRDefault="00A07045" w:rsidP="00A07045">
      <w:pPr>
        <w:pStyle w:val="L0"/>
        <w:rPr>
          <w:rStyle w:val="af4"/>
          <w:rFonts w:cs="Times New Roman"/>
          <w:color w:val="000000"/>
          <w:u w:val="none"/>
        </w:rPr>
      </w:pPr>
      <w:r w:rsidRPr="00A07045">
        <w:rPr>
          <w:rStyle w:val="af4"/>
          <w:rFonts w:cs="Times New Roman"/>
          <w:color w:val="000000"/>
          <w:u w:val="none"/>
        </w:rPr>
        <w:t>青海柴达木职业技术学院始建于</w:t>
      </w:r>
      <w:r w:rsidRPr="00A07045">
        <w:rPr>
          <w:rStyle w:val="af4"/>
          <w:rFonts w:cs="Times New Roman"/>
          <w:color w:val="000000"/>
          <w:u w:val="none"/>
        </w:rPr>
        <w:t>2014</w:t>
      </w:r>
      <w:r w:rsidRPr="00A07045">
        <w:rPr>
          <w:rStyle w:val="af4"/>
          <w:rFonts w:cs="Times New Roman"/>
          <w:color w:val="000000"/>
          <w:u w:val="none"/>
        </w:rPr>
        <w:t>年，是一所以机电、化工、医学护理、汽修四大学科为主，其他学科协调发展的综合性高等职业技术学院</w:t>
      </w:r>
      <w:r w:rsidR="00935360">
        <w:rPr>
          <w:rStyle w:val="af4"/>
          <w:rFonts w:cs="Times New Roman" w:hint="eastAsia"/>
          <w:color w:val="000000"/>
          <w:u w:val="none"/>
        </w:rPr>
        <w:t>，</w:t>
      </w:r>
      <w:r w:rsidRPr="00A07045">
        <w:rPr>
          <w:rStyle w:val="af4"/>
          <w:rFonts w:cs="Times New Roman"/>
          <w:color w:val="000000"/>
          <w:u w:val="none"/>
        </w:rPr>
        <w:t>是青海省和海西州人民政府共同建设、浙江金融职业学院、浙江机电职业技术学院和宁波职业技术学院等全国知名高职院校对口援建，海西州重点建设的公办全日制高等职业院校。</w:t>
      </w:r>
    </w:p>
    <w:p w14:paraId="75D3F103" w14:textId="16BC5B83" w:rsidR="00A07045" w:rsidRPr="00A07045" w:rsidRDefault="00A07045" w:rsidP="00A07045">
      <w:pPr>
        <w:pStyle w:val="L0"/>
        <w:rPr>
          <w:rStyle w:val="af4"/>
          <w:rFonts w:cs="Times New Roman"/>
          <w:color w:val="000000"/>
          <w:u w:val="none"/>
        </w:rPr>
      </w:pPr>
      <w:r w:rsidRPr="00A07045">
        <w:rPr>
          <w:rStyle w:val="af4"/>
          <w:rFonts w:cs="Times New Roman"/>
          <w:color w:val="000000"/>
          <w:u w:val="none"/>
        </w:rPr>
        <w:t>学院坐落在青藏高原著名的聚宝盆柴达木盆地、金色的世界</w:t>
      </w:r>
      <w:r w:rsidRPr="00A07045">
        <w:rPr>
          <w:rStyle w:val="af4"/>
          <w:rFonts w:cs="Times New Roman"/>
          <w:color w:val="000000"/>
          <w:u w:val="none"/>
        </w:rPr>
        <w:t>——</w:t>
      </w:r>
      <w:r w:rsidRPr="00A07045">
        <w:rPr>
          <w:rStyle w:val="af4"/>
          <w:rFonts w:cs="Times New Roman"/>
          <w:color w:val="000000"/>
          <w:u w:val="none"/>
        </w:rPr>
        <w:t>德令哈市，校园花木繁茂，环境幽静，景色优美，极具高原人文气息，是读书练技的理想之地。学院占地</w:t>
      </w:r>
      <w:r w:rsidRPr="00A07045">
        <w:rPr>
          <w:rStyle w:val="af4"/>
          <w:rFonts w:cs="Times New Roman"/>
          <w:color w:val="000000"/>
          <w:u w:val="none"/>
        </w:rPr>
        <w:t>900</w:t>
      </w:r>
      <w:r w:rsidRPr="00A07045">
        <w:rPr>
          <w:rStyle w:val="af4"/>
          <w:rFonts w:cs="Times New Roman"/>
          <w:color w:val="000000"/>
          <w:u w:val="none"/>
        </w:rPr>
        <w:t>余亩，建筑面积约</w:t>
      </w:r>
      <w:r w:rsidRPr="00A07045">
        <w:rPr>
          <w:rStyle w:val="af4"/>
          <w:rFonts w:cs="Times New Roman"/>
          <w:color w:val="000000"/>
          <w:u w:val="none"/>
        </w:rPr>
        <w:t>15</w:t>
      </w:r>
      <w:r w:rsidRPr="00A07045">
        <w:rPr>
          <w:rStyle w:val="af4"/>
          <w:rFonts w:cs="Times New Roman"/>
          <w:color w:val="000000"/>
          <w:u w:val="none"/>
        </w:rPr>
        <w:t>万平方米；固定资产总值近</w:t>
      </w:r>
      <w:r w:rsidRPr="00A07045">
        <w:rPr>
          <w:rStyle w:val="af4"/>
          <w:rFonts w:cs="Times New Roman"/>
          <w:color w:val="000000"/>
          <w:u w:val="none"/>
        </w:rPr>
        <w:t>10</w:t>
      </w:r>
      <w:r w:rsidRPr="00A07045">
        <w:rPr>
          <w:rStyle w:val="af4"/>
          <w:rFonts w:cs="Times New Roman"/>
          <w:color w:val="000000"/>
          <w:u w:val="none"/>
        </w:rPr>
        <w:t>亿元，其中教学科研仪器设备</w:t>
      </w:r>
      <w:r w:rsidRPr="00A07045">
        <w:rPr>
          <w:rStyle w:val="af4"/>
          <w:rFonts w:cs="Times New Roman"/>
          <w:color w:val="000000"/>
          <w:u w:val="none"/>
        </w:rPr>
        <w:t>2</w:t>
      </w:r>
      <w:r w:rsidRPr="00A07045">
        <w:rPr>
          <w:rStyle w:val="af4"/>
          <w:rFonts w:cs="Times New Roman"/>
          <w:color w:val="000000"/>
          <w:u w:val="none"/>
        </w:rPr>
        <w:t>亿元；图书馆藏书</w:t>
      </w:r>
      <w:r w:rsidRPr="00A07045">
        <w:rPr>
          <w:rStyle w:val="af4"/>
          <w:rFonts w:cs="Times New Roman"/>
          <w:color w:val="000000"/>
          <w:u w:val="none"/>
        </w:rPr>
        <w:t>15</w:t>
      </w:r>
      <w:r w:rsidRPr="00A07045">
        <w:rPr>
          <w:rStyle w:val="af4"/>
          <w:rFonts w:cs="Times New Roman"/>
          <w:color w:val="000000"/>
          <w:u w:val="none"/>
        </w:rPr>
        <w:t>万册。设有化学工程系、机电工程系、医学护理系、汽车工程系、经济管理系等</w:t>
      </w:r>
      <w:r w:rsidR="00A534EA">
        <w:rPr>
          <w:rStyle w:val="af4"/>
          <w:rFonts w:cs="Times New Roman"/>
          <w:color w:val="000000"/>
          <w:u w:val="none"/>
        </w:rPr>
        <w:t>7</w:t>
      </w:r>
      <w:r w:rsidRPr="00A07045">
        <w:rPr>
          <w:rStyle w:val="af4"/>
          <w:rFonts w:cs="Times New Roman"/>
          <w:color w:val="000000"/>
          <w:u w:val="none"/>
        </w:rPr>
        <w:t>个系（部）。学校面向全国</w:t>
      </w:r>
      <w:r w:rsidRPr="00A07045">
        <w:rPr>
          <w:rStyle w:val="af4"/>
          <w:rFonts w:cs="Times New Roman"/>
          <w:color w:val="000000"/>
          <w:u w:val="none"/>
        </w:rPr>
        <w:t>31</w:t>
      </w:r>
      <w:r w:rsidRPr="00A07045">
        <w:rPr>
          <w:rStyle w:val="af4"/>
          <w:rFonts w:cs="Times New Roman"/>
          <w:color w:val="000000"/>
          <w:u w:val="none"/>
        </w:rPr>
        <w:t>个省、市、自治区招生。目前，办学规模</w:t>
      </w:r>
      <w:r w:rsidR="00CD445F">
        <w:rPr>
          <w:rStyle w:val="af4"/>
          <w:rFonts w:cs="Times New Roman"/>
          <w:color w:val="000000"/>
          <w:u w:val="none"/>
        </w:rPr>
        <w:t>93</w:t>
      </w:r>
      <w:r w:rsidRPr="00A07045">
        <w:rPr>
          <w:rStyle w:val="af4"/>
          <w:rFonts w:cs="Times New Roman"/>
          <w:color w:val="000000"/>
          <w:u w:val="none"/>
        </w:rPr>
        <w:t>个班、在校生</w:t>
      </w:r>
      <w:r w:rsidRPr="00A07045">
        <w:rPr>
          <w:rStyle w:val="af4"/>
          <w:rFonts w:cs="Times New Roman"/>
          <w:color w:val="000000"/>
          <w:u w:val="none"/>
        </w:rPr>
        <w:t>3000</w:t>
      </w:r>
      <w:r w:rsidRPr="00A07045">
        <w:rPr>
          <w:rStyle w:val="af4"/>
          <w:rFonts w:cs="Times New Roman"/>
          <w:color w:val="000000"/>
          <w:u w:val="none"/>
        </w:rPr>
        <w:t>多名，教职工</w:t>
      </w:r>
      <w:r w:rsidRPr="00A07045">
        <w:rPr>
          <w:rStyle w:val="af4"/>
          <w:rFonts w:cs="Times New Roman"/>
          <w:color w:val="000000"/>
          <w:u w:val="none"/>
        </w:rPr>
        <w:t>250</w:t>
      </w:r>
      <w:r w:rsidRPr="00A07045">
        <w:rPr>
          <w:rStyle w:val="af4"/>
          <w:rFonts w:cs="Times New Roman"/>
          <w:color w:val="000000"/>
          <w:u w:val="none"/>
        </w:rPr>
        <w:t>多人。是一所办学理念先进，师资力量雄厚，教育管理严谨，教育装备现代化的一所稳步健康发展中的高职院校。</w:t>
      </w:r>
    </w:p>
    <w:p w14:paraId="5ED1EE4F" w14:textId="032341B5" w:rsidR="00A07045" w:rsidRPr="00A07045" w:rsidRDefault="00A07045" w:rsidP="00A07045">
      <w:pPr>
        <w:pStyle w:val="L0"/>
        <w:rPr>
          <w:rStyle w:val="af4"/>
          <w:rFonts w:cs="Times New Roman"/>
          <w:color w:val="000000"/>
          <w:u w:val="none"/>
        </w:rPr>
      </w:pPr>
      <w:r w:rsidRPr="00A07045">
        <w:rPr>
          <w:rStyle w:val="af4"/>
          <w:rFonts w:cs="Times New Roman"/>
          <w:color w:val="000000"/>
          <w:u w:val="none"/>
        </w:rPr>
        <w:t>学校紧紧依托青海柴达木循环产业试点园区内的产业优势，开设应用化工技术、机电一体化技术、护理、汽车技术服务与营销等</w:t>
      </w:r>
      <w:r w:rsidRPr="00A07045">
        <w:rPr>
          <w:rStyle w:val="af4"/>
          <w:rFonts w:cs="Times New Roman"/>
          <w:color w:val="000000"/>
          <w:u w:val="none"/>
        </w:rPr>
        <w:t>20</w:t>
      </w:r>
      <w:r w:rsidRPr="00A07045">
        <w:rPr>
          <w:rStyle w:val="af4"/>
          <w:rFonts w:cs="Times New Roman"/>
          <w:color w:val="000000"/>
          <w:u w:val="none"/>
        </w:rPr>
        <w:t>多个适应地方产业特色、服务地区经济社会发展的专业，其中，以化工、机电、护理、汽修专业为骨干，其他专业特色发展。学院拥有国家职业技能鉴定站所一个，可承担</w:t>
      </w:r>
      <w:r w:rsidRPr="00A07045">
        <w:rPr>
          <w:rStyle w:val="af4"/>
          <w:rFonts w:cs="Times New Roman"/>
          <w:color w:val="000000"/>
          <w:u w:val="none"/>
        </w:rPr>
        <w:t>23</w:t>
      </w:r>
      <w:r w:rsidRPr="00A07045">
        <w:rPr>
          <w:rStyle w:val="af4"/>
          <w:rFonts w:cs="Times New Roman"/>
          <w:color w:val="000000"/>
          <w:u w:val="none"/>
        </w:rPr>
        <w:t>个工种的技能鉴定任务。</w:t>
      </w:r>
    </w:p>
    <w:p w14:paraId="36B02E08" w14:textId="046DA5D1" w:rsidR="00A07045" w:rsidRPr="00A07045" w:rsidRDefault="00A07045" w:rsidP="00A07045">
      <w:pPr>
        <w:pStyle w:val="L0"/>
        <w:rPr>
          <w:rStyle w:val="af4"/>
          <w:rFonts w:cs="Times New Roman"/>
          <w:color w:val="000000"/>
          <w:u w:val="none"/>
        </w:rPr>
      </w:pPr>
      <w:r w:rsidRPr="00A07045">
        <w:rPr>
          <w:rStyle w:val="af4"/>
          <w:rFonts w:cs="Times New Roman"/>
          <w:color w:val="000000"/>
          <w:u w:val="none"/>
        </w:rPr>
        <w:t>学院地处青海海西州这片发展的热土，随着柴达木循环经济试验区产业结构的不断升级，企业对本地化的技术技能型人才的需求日益扩大，试验区拥有的近</w:t>
      </w:r>
      <w:r w:rsidRPr="00A07045">
        <w:rPr>
          <w:rStyle w:val="af4"/>
          <w:rFonts w:cs="Times New Roman"/>
          <w:color w:val="000000"/>
          <w:u w:val="none"/>
        </w:rPr>
        <w:t>400</w:t>
      </w:r>
      <w:r w:rsidRPr="00A07045">
        <w:rPr>
          <w:rStyle w:val="af4"/>
          <w:rFonts w:cs="Times New Roman"/>
          <w:color w:val="000000"/>
          <w:u w:val="none"/>
        </w:rPr>
        <w:t>家大中型企业、每年近</w:t>
      </w:r>
      <w:r w:rsidRPr="00A07045">
        <w:rPr>
          <w:rStyle w:val="af4"/>
          <w:rFonts w:cs="Times New Roman"/>
          <w:color w:val="000000"/>
          <w:u w:val="none"/>
        </w:rPr>
        <w:t>5000</w:t>
      </w:r>
      <w:r w:rsidRPr="00A07045">
        <w:rPr>
          <w:rStyle w:val="af4"/>
          <w:rFonts w:cs="Times New Roman"/>
          <w:color w:val="000000"/>
          <w:u w:val="none"/>
        </w:rPr>
        <w:t>个空缺岗位为广大毕业生创设了就业创业的良好环境，学院开设的大部分专业实行</w:t>
      </w:r>
      <w:r w:rsidR="00935360">
        <w:rPr>
          <w:rStyle w:val="af4"/>
          <w:rFonts w:cs="Times New Roman" w:hint="eastAsia"/>
          <w:color w:val="000000"/>
          <w:u w:val="none"/>
        </w:rPr>
        <w:t>“</w:t>
      </w:r>
      <w:r w:rsidRPr="00A07045">
        <w:rPr>
          <w:rStyle w:val="af4"/>
          <w:rFonts w:cs="Times New Roman"/>
          <w:color w:val="000000"/>
          <w:u w:val="none"/>
        </w:rPr>
        <w:t>订单招生，定向培养</w:t>
      </w:r>
      <w:r w:rsidR="00935360">
        <w:rPr>
          <w:rStyle w:val="af4"/>
          <w:rFonts w:cs="Times New Roman" w:hint="eastAsia"/>
          <w:color w:val="000000"/>
          <w:u w:val="none"/>
        </w:rPr>
        <w:t>”</w:t>
      </w:r>
      <w:r w:rsidRPr="00A07045">
        <w:rPr>
          <w:rStyle w:val="af4"/>
          <w:rFonts w:cs="Times New Roman"/>
          <w:color w:val="000000"/>
          <w:u w:val="none"/>
        </w:rPr>
        <w:t>才培养模式，为学生实习就业搭设了理想的通道，毕业生</w:t>
      </w:r>
      <w:r w:rsidRPr="00A07045">
        <w:rPr>
          <w:rStyle w:val="af4"/>
          <w:rFonts w:cs="Times New Roman"/>
          <w:color w:val="000000"/>
          <w:u w:val="none"/>
        </w:rPr>
        <w:t>100%</w:t>
      </w:r>
      <w:r w:rsidRPr="00A07045">
        <w:rPr>
          <w:rStyle w:val="af4"/>
          <w:rFonts w:cs="Times New Roman"/>
          <w:color w:val="000000"/>
          <w:u w:val="none"/>
        </w:rPr>
        <w:t>推荐就业。</w:t>
      </w:r>
    </w:p>
    <w:p w14:paraId="068CA014" w14:textId="77777777" w:rsidR="0081348C" w:rsidRPr="0081348C" w:rsidRDefault="0081348C">
      <w:pPr>
        <w:pStyle w:val="L0"/>
        <w:rPr>
          <w:rStyle w:val="af4"/>
          <w:color w:val="000000"/>
          <w:u w:val="none"/>
        </w:rPr>
        <w:sectPr w:rsidR="0081348C" w:rsidRPr="0081348C" w:rsidSect="000E2855">
          <w:headerReference w:type="default" r:id="rId18"/>
          <w:pgSz w:w="11907" w:h="16160"/>
          <w:pgMar w:top="1418" w:right="1418" w:bottom="1418" w:left="1701" w:header="340" w:footer="992" w:gutter="0"/>
          <w:pgNumType w:fmt="upperRoman" w:start="1"/>
          <w:cols w:space="425"/>
          <w:docGrid w:type="linesAndChars" w:linePitch="326"/>
        </w:sectPr>
      </w:pPr>
    </w:p>
    <w:p w14:paraId="5BE5CE65" w14:textId="530F5DFF" w:rsidR="00755DB0" w:rsidRPr="003F3415" w:rsidRDefault="003F3415" w:rsidP="00755DB0">
      <w:pPr>
        <w:topLinePunct/>
        <w:spacing w:beforeLines="150" w:before="489" w:afterLines="100" w:after="326"/>
        <w:ind w:firstLineChars="0" w:firstLine="0"/>
        <w:jc w:val="center"/>
        <w:outlineLvl w:val="0"/>
        <w:rPr>
          <w:rFonts w:ascii="黑体" w:eastAsia="黑体" w:hAnsi="黑体"/>
          <w:b/>
          <w:bCs/>
          <w:color w:val="FFFFFF" w:themeColor="background1"/>
          <w:sz w:val="32"/>
          <w:szCs w:val="32"/>
        </w:rPr>
      </w:pPr>
      <w:bookmarkStart w:id="7" w:name="_Toc27736193"/>
      <w:bookmarkStart w:id="8" w:name="_Toc443997606"/>
      <w:bookmarkStart w:id="9" w:name="_Toc421112581"/>
      <w:bookmarkStart w:id="10" w:name="_Toc443997302"/>
      <w:bookmarkStart w:id="11" w:name="_Toc443998733"/>
      <w:r w:rsidRPr="003F3415">
        <w:rPr>
          <w:rFonts w:ascii="黑体" w:eastAsia="黑体" w:hAnsi="黑体" w:hint="eastAsia"/>
          <w:b/>
          <w:bCs/>
          <w:noProof/>
          <w:color w:val="FFFFFF" w:themeColor="background1"/>
          <w:sz w:val="32"/>
          <w:szCs w:val="32"/>
        </w:rPr>
        <w:lastRenderedPageBreak/>
        <w:drawing>
          <wp:anchor distT="0" distB="0" distL="114300" distR="114300" simplePos="0" relativeHeight="251860992" behindDoc="1" locked="0" layoutInCell="1" allowOverlap="1" wp14:anchorId="25A5623F" wp14:editId="6982DEDD">
            <wp:simplePos x="0" y="0"/>
            <wp:positionH relativeFrom="column">
              <wp:posOffset>1038225</wp:posOffset>
            </wp:positionH>
            <wp:positionV relativeFrom="paragraph">
              <wp:posOffset>241935</wp:posOffset>
            </wp:positionV>
            <wp:extent cx="3453968" cy="520635"/>
            <wp:effectExtent l="0" t="0" r="0" b="0"/>
            <wp:wrapNone/>
            <wp:docPr id="215950" name="图片 21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46" name="标题-橙色.png"/>
                    <pic:cNvPicPr/>
                  </pic:nvPicPr>
                  <pic:blipFill>
                    <a:blip r:embed="rId17">
                      <a:extLst>
                        <a:ext uri="{28A0092B-C50C-407E-A947-70E740481C1C}">
                          <a14:useLocalDpi xmlns:a14="http://schemas.microsoft.com/office/drawing/2010/main" val="0"/>
                        </a:ext>
                      </a:extLst>
                    </a:blip>
                    <a:stretch>
                      <a:fillRect/>
                    </a:stretch>
                  </pic:blipFill>
                  <pic:spPr>
                    <a:xfrm>
                      <a:off x="0" y="0"/>
                      <a:ext cx="3453968" cy="520635"/>
                    </a:xfrm>
                    <a:prstGeom prst="rect">
                      <a:avLst/>
                    </a:prstGeom>
                  </pic:spPr>
                </pic:pic>
              </a:graphicData>
            </a:graphic>
          </wp:anchor>
        </w:drawing>
      </w:r>
      <w:r w:rsidR="00755DB0" w:rsidRPr="003F3415">
        <w:rPr>
          <w:rFonts w:ascii="黑体" w:eastAsia="黑体" w:hAnsi="黑体" w:hint="eastAsia"/>
          <w:b/>
          <w:bCs/>
          <w:color w:val="FFFFFF" w:themeColor="background1"/>
          <w:sz w:val="32"/>
          <w:szCs w:val="32"/>
        </w:rPr>
        <w:t>第一篇毕业生就业基本情况</w:t>
      </w:r>
      <w:bookmarkEnd w:id="7"/>
    </w:p>
    <w:p w14:paraId="1A2BDC33" w14:textId="77777777" w:rsidR="006C447B" w:rsidRPr="00FB13EE" w:rsidRDefault="00755DB0">
      <w:pPr>
        <w:pStyle w:val="L2"/>
        <w:spacing w:before="163" w:after="163"/>
      </w:pPr>
      <w:bookmarkStart w:id="12" w:name="_Toc27736194"/>
      <w:r w:rsidRPr="00503E58">
        <w:rPr>
          <w:rFonts w:hint="eastAsia"/>
        </w:rPr>
        <w:t>一、毕业生的规模和结构</w:t>
      </w:r>
      <w:bookmarkEnd w:id="8"/>
      <w:bookmarkEnd w:id="9"/>
      <w:bookmarkEnd w:id="10"/>
      <w:bookmarkEnd w:id="11"/>
      <w:bookmarkEnd w:id="12"/>
    </w:p>
    <w:p w14:paraId="1FAB4C66" w14:textId="77777777" w:rsidR="006C447B" w:rsidRDefault="005B308D">
      <w:pPr>
        <w:pStyle w:val="L3"/>
        <w:spacing w:before="163" w:after="163"/>
      </w:pPr>
      <w:bookmarkStart w:id="13" w:name="_Toc443997303"/>
      <w:bookmarkStart w:id="14" w:name="_Toc443997607"/>
      <w:bookmarkStart w:id="15" w:name="_Toc443998734"/>
      <w:bookmarkStart w:id="16" w:name="_Toc27736195"/>
      <w:r w:rsidRPr="00D90475">
        <w:rPr>
          <w:rFonts w:hint="eastAsia"/>
        </w:rPr>
        <w:t>（一）总体规模</w:t>
      </w:r>
      <w:bookmarkEnd w:id="13"/>
      <w:bookmarkEnd w:id="14"/>
      <w:bookmarkEnd w:id="15"/>
      <w:r w:rsidR="00024F41" w:rsidRPr="00D90475">
        <w:rPr>
          <w:rFonts w:hint="eastAsia"/>
        </w:rPr>
        <w:t>及性别结构</w:t>
      </w:r>
      <w:bookmarkEnd w:id="16"/>
    </w:p>
    <w:p w14:paraId="099E9D8E" w14:textId="2A312839" w:rsidR="006C447B" w:rsidRDefault="00A07045" w:rsidP="00CA5636">
      <w:pPr>
        <w:pStyle w:val="L0"/>
        <w:rPr>
          <w:rStyle w:val="af4"/>
          <w:color w:val="000000"/>
          <w:u w:val="none"/>
        </w:rPr>
      </w:pPr>
      <w:r>
        <w:rPr>
          <w:rStyle w:val="af4"/>
          <w:rFonts w:hint="eastAsia"/>
          <w:color w:val="000000"/>
          <w:u w:val="none"/>
        </w:rPr>
        <w:t>青海柴达木职业技术学院</w:t>
      </w:r>
      <w:r w:rsidR="0054790A">
        <w:rPr>
          <w:rStyle w:val="af4"/>
          <w:rFonts w:hint="eastAsia"/>
          <w:color w:val="000000"/>
          <w:u w:val="none"/>
        </w:rPr>
        <w:t>2019</w:t>
      </w:r>
      <w:r w:rsidR="0054790A">
        <w:rPr>
          <w:rStyle w:val="af4"/>
          <w:rFonts w:hint="eastAsia"/>
          <w:color w:val="000000"/>
          <w:u w:val="none"/>
        </w:rPr>
        <w:t>届</w:t>
      </w:r>
      <w:r w:rsidR="005B308D">
        <w:rPr>
          <w:rStyle w:val="af4"/>
          <w:rFonts w:hint="eastAsia"/>
          <w:color w:val="000000"/>
          <w:u w:val="none"/>
        </w:rPr>
        <w:t>毕业生共</w:t>
      </w:r>
      <w:r w:rsidR="004D279A">
        <w:rPr>
          <w:rStyle w:val="af4"/>
          <w:color w:val="000000"/>
          <w:u w:val="none"/>
        </w:rPr>
        <w:t>916</w:t>
      </w:r>
      <w:r w:rsidR="00503E58">
        <w:rPr>
          <w:rStyle w:val="af4"/>
          <w:rFonts w:hint="eastAsia"/>
          <w:color w:val="000000"/>
          <w:u w:val="none"/>
        </w:rPr>
        <w:t>人</w:t>
      </w:r>
      <w:r w:rsidR="005B308D">
        <w:rPr>
          <w:rStyle w:val="af4"/>
          <w:rFonts w:hint="eastAsia"/>
          <w:color w:val="000000"/>
          <w:u w:val="none"/>
        </w:rPr>
        <w:t>。其中，男生</w:t>
      </w:r>
      <w:r w:rsidR="004D279A">
        <w:rPr>
          <w:rStyle w:val="af4"/>
          <w:color w:val="000000"/>
          <w:u w:val="none"/>
        </w:rPr>
        <w:t>290</w:t>
      </w:r>
      <w:r w:rsidR="005B308D">
        <w:rPr>
          <w:rStyle w:val="af4"/>
          <w:rFonts w:hint="eastAsia"/>
          <w:color w:val="000000"/>
          <w:u w:val="none"/>
        </w:rPr>
        <w:t>人，占毕业生总人数的</w:t>
      </w:r>
      <w:r w:rsidR="00D40FB6">
        <w:rPr>
          <w:rStyle w:val="af4"/>
          <w:color w:val="000000"/>
          <w:u w:val="none"/>
        </w:rPr>
        <w:t>31.66</w:t>
      </w:r>
      <w:r w:rsidR="005B308D">
        <w:rPr>
          <w:rStyle w:val="af4"/>
          <w:rFonts w:hint="eastAsia"/>
          <w:color w:val="000000"/>
          <w:u w:val="none"/>
        </w:rPr>
        <w:t>%</w:t>
      </w:r>
      <w:r w:rsidR="005B308D">
        <w:rPr>
          <w:rStyle w:val="af4"/>
          <w:rFonts w:hint="eastAsia"/>
          <w:color w:val="000000"/>
          <w:u w:val="none"/>
        </w:rPr>
        <w:t>；女生</w:t>
      </w:r>
      <w:r w:rsidR="00D40FB6">
        <w:rPr>
          <w:rStyle w:val="af4"/>
          <w:color w:val="000000"/>
          <w:u w:val="none"/>
        </w:rPr>
        <w:t>626</w:t>
      </w:r>
      <w:r w:rsidR="005B308D">
        <w:rPr>
          <w:rStyle w:val="af4"/>
          <w:rFonts w:hint="eastAsia"/>
          <w:color w:val="000000"/>
          <w:u w:val="none"/>
        </w:rPr>
        <w:t>人，占毕业生总人数的</w:t>
      </w:r>
      <w:r w:rsidR="00CF4666">
        <w:rPr>
          <w:rStyle w:val="af4"/>
          <w:color w:val="000000"/>
          <w:u w:val="none"/>
        </w:rPr>
        <w:t>68.34</w:t>
      </w:r>
      <w:r w:rsidR="005B308D">
        <w:rPr>
          <w:rStyle w:val="af4"/>
          <w:rFonts w:hint="eastAsia"/>
          <w:color w:val="000000"/>
          <w:u w:val="none"/>
        </w:rPr>
        <w:t>%</w:t>
      </w:r>
      <w:r w:rsidR="005B308D">
        <w:rPr>
          <w:rStyle w:val="af4"/>
          <w:rFonts w:hint="eastAsia"/>
          <w:color w:val="000000"/>
          <w:u w:val="none"/>
        </w:rPr>
        <w:t>，男女性别比为</w:t>
      </w:r>
      <w:r w:rsidR="00503E58">
        <w:rPr>
          <w:rStyle w:val="af4"/>
          <w:rFonts w:hint="eastAsia"/>
          <w:color w:val="000000"/>
          <w:u w:val="none"/>
        </w:rPr>
        <w:t>0</w:t>
      </w:r>
      <w:r w:rsidR="00503E58">
        <w:rPr>
          <w:rStyle w:val="af4"/>
          <w:color w:val="000000"/>
          <w:u w:val="none"/>
        </w:rPr>
        <w:t>.</w:t>
      </w:r>
      <w:r w:rsidR="00CF4666">
        <w:rPr>
          <w:rStyle w:val="af4"/>
          <w:color w:val="000000"/>
          <w:u w:val="none"/>
        </w:rPr>
        <w:t>46</w:t>
      </w:r>
      <w:r w:rsidR="005B308D">
        <w:rPr>
          <w:rStyle w:val="af4"/>
          <w:rFonts w:hint="eastAsia"/>
          <w:color w:val="000000"/>
          <w:u w:val="none"/>
        </w:rPr>
        <w:t>:1</w:t>
      </w:r>
      <w:r w:rsidR="005B308D">
        <w:rPr>
          <w:rStyle w:val="af4"/>
          <w:rFonts w:hint="eastAsia"/>
          <w:color w:val="000000"/>
          <w:u w:val="none"/>
        </w:rPr>
        <w:t>，</w:t>
      </w:r>
      <w:r w:rsidR="00503E58">
        <w:rPr>
          <w:rStyle w:val="af4"/>
          <w:rFonts w:hint="eastAsia"/>
          <w:color w:val="000000"/>
          <w:u w:val="none"/>
        </w:rPr>
        <w:t>女</w:t>
      </w:r>
      <w:r w:rsidR="005B308D">
        <w:rPr>
          <w:rStyle w:val="af4"/>
          <w:color w:val="000000"/>
          <w:u w:val="none"/>
        </w:rPr>
        <w:t>生比例偏高</w:t>
      </w:r>
      <w:r w:rsidR="00CA5636">
        <w:rPr>
          <w:rStyle w:val="af4"/>
          <w:rFonts w:hint="eastAsia"/>
          <w:color w:val="000000"/>
          <w:u w:val="none"/>
        </w:rPr>
        <w:t>。</w:t>
      </w:r>
    </w:p>
    <w:p w14:paraId="250F026A" w14:textId="270EC075" w:rsidR="00427719" w:rsidRPr="007B36E1" w:rsidRDefault="00BF5A60" w:rsidP="007B36E1">
      <w:pPr>
        <w:pStyle w:val="L5"/>
        <w:ind w:firstLine="480"/>
        <w:jc w:val="left"/>
      </w:pPr>
      <w:r>
        <w:rPr>
          <w:noProof/>
        </w:rPr>
        <w:drawing>
          <wp:anchor distT="0" distB="0" distL="114300" distR="114300" simplePos="0" relativeHeight="251796480" behindDoc="0" locked="0" layoutInCell="1" allowOverlap="1" wp14:anchorId="0B1724ED" wp14:editId="11F04A27">
            <wp:simplePos x="0" y="0"/>
            <wp:positionH relativeFrom="column">
              <wp:posOffset>3101340</wp:posOffset>
            </wp:positionH>
            <wp:positionV relativeFrom="paragraph">
              <wp:posOffset>331471</wp:posOffset>
            </wp:positionV>
            <wp:extent cx="1781175" cy="1143000"/>
            <wp:effectExtent l="0" t="0" r="0"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1175" cy="1143000"/>
                    </a:xfrm>
                    <a:prstGeom prst="rect">
                      <a:avLst/>
                    </a:prstGeom>
                    <a:noFill/>
                    <a:ln>
                      <a:noFill/>
                    </a:ln>
                  </pic:spPr>
                </pic:pic>
              </a:graphicData>
            </a:graphic>
            <wp14:sizeRelV relativeFrom="margin">
              <wp14:pctHeight>0</wp14:pctHeight>
            </wp14:sizeRelV>
          </wp:anchor>
        </w:drawing>
      </w:r>
      <w:r w:rsidR="00421FC0">
        <w:rPr>
          <w:noProof/>
        </w:rPr>
        <mc:AlternateContent>
          <mc:Choice Requires="wps">
            <w:drawing>
              <wp:anchor distT="0" distB="0" distL="114300" distR="114300" simplePos="0" relativeHeight="251761664" behindDoc="0" locked="0" layoutInCell="1" allowOverlap="1" wp14:anchorId="4A597A88" wp14:editId="65BE8E5E">
                <wp:simplePos x="0" y="0"/>
                <wp:positionH relativeFrom="margin">
                  <wp:posOffset>4901565</wp:posOffset>
                </wp:positionH>
                <wp:positionV relativeFrom="paragraph">
                  <wp:posOffset>655320</wp:posOffset>
                </wp:positionV>
                <wp:extent cx="1028700" cy="571500"/>
                <wp:effectExtent l="0" t="0" r="0" b="0"/>
                <wp:wrapNone/>
                <wp:docPr id="453" name="文本框 453"/>
                <wp:cNvGraphicFramePr/>
                <a:graphic xmlns:a="http://schemas.openxmlformats.org/drawingml/2006/main">
                  <a:graphicData uri="http://schemas.microsoft.com/office/word/2010/wordprocessingShape">
                    <wps:wsp>
                      <wps:cNvSpPr txBox="1"/>
                      <wps:spPr>
                        <a:xfrm>
                          <a:off x="0" y="0"/>
                          <a:ext cx="1028700" cy="571500"/>
                        </a:xfrm>
                        <a:prstGeom prst="rect">
                          <a:avLst/>
                        </a:prstGeom>
                        <a:noFill/>
                        <a:ln w="6350">
                          <a:noFill/>
                        </a:ln>
                        <a:effectLst/>
                      </wps:spPr>
                      <wps:txbx>
                        <w:txbxContent>
                          <w:p w14:paraId="5ECF3B98" w14:textId="281BBDB5" w:rsidR="00E15AAB" w:rsidRPr="00421FC0" w:rsidRDefault="00E15AAB" w:rsidP="00427719">
                            <w:pPr>
                              <w:spacing w:line="0" w:lineRule="atLeast"/>
                              <w:ind w:firstLineChars="0" w:firstLine="0"/>
                              <w:jc w:val="center"/>
                              <w:rPr>
                                <w:rFonts w:ascii="微软雅黑" w:eastAsia="微软雅黑" w:hAnsi="微软雅黑"/>
                                <w:b/>
                                <w:sz w:val="48"/>
                                <w:szCs w:val="48"/>
                              </w:rPr>
                            </w:pPr>
                            <w:r>
                              <w:rPr>
                                <w:rFonts w:ascii="Times New Roman" w:eastAsia="宋体" w:hAnsi="Times New Roman"/>
                                <w:b/>
                                <w:color w:val="BD582C" w:themeColor="accent2"/>
                                <w:sz w:val="48"/>
                                <w:szCs w:val="48"/>
                              </w:rPr>
                              <w:t>0.46</w:t>
                            </w:r>
                            <w:r w:rsidRPr="00421FC0">
                              <w:rPr>
                                <w:rFonts w:ascii="Times New Roman" w:eastAsia="宋体" w:hAnsi="Times New Roman" w:hint="eastAsia"/>
                                <w:b/>
                                <w:color w:val="BD582C" w:themeColor="accent2"/>
                                <w:sz w:val="48"/>
                                <w:szCs w:val="48"/>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597A88" id="文本框 453" o:spid="_x0000_s1028" type="#_x0000_t202" style="position:absolute;left:0;text-align:left;margin-left:385.95pt;margin-top:51.6pt;width:81pt;height:4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" filled="f" stroked="f" strokeweight=".5pt">
                <v:textbox>
                  <w:txbxContent>
                    <w:p w14:paraId="5ECF3B98" w14:textId="281BBDB5" w:rsidR="00E15AAB" w:rsidRPr="00421FC0" w:rsidRDefault="00E15AAB" w:rsidP="00427719">
                      <w:pPr>
                        <w:spacing w:line="0" w:lineRule="atLeast"/>
                        <w:ind w:firstLineChars="0" w:firstLine="0"/>
                        <w:jc w:val="center"/>
                        <w:rPr>
                          <w:rFonts w:ascii="微软雅黑" w:eastAsia="微软雅黑" w:hAnsi="微软雅黑"/>
                          <w:b/>
                          <w:sz w:val="48"/>
                          <w:szCs w:val="48"/>
                        </w:rPr>
                      </w:pPr>
                      <w:r>
                        <w:rPr>
                          <w:rFonts w:ascii="Times New Roman" w:eastAsia="宋体" w:hAnsi="Times New Roman"/>
                          <w:b/>
                          <w:color w:val="BD582C" w:themeColor="accent2"/>
                          <w:sz w:val="48"/>
                          <w:szCs w:val="48"/>
                        </w:rPr>
                        <w:t>0.46</w:t>
                      </w:r>
                      <w:r w:rsidRPr="00421FC0">
                        <w:rPr>
                          <w:rFonts w:ascii="Times New Roman" w:eastAsia="宋体" w:hAnsi="Times New Roman" w:hint="eastAsia"/>
                          <w:b/>
                          <w:color w:val="BD582C" w:themeColor="accent2"/>
                          <w:sz w:val="48"/>
                          <w:szCs w:val="48"/>
                        </w:rPr>
                        <w:t>:1</w:t>
                      </w:r>
                    </w:p>
                  </w:txbxContent>
                </v:textbox>
                <w10:wrap anchorx="margin"/>
              </v:shape>
            </w:pict>
          </mc:Fallback>
        </mc:AlternateContent>
      </w:r>
      <w:r w:rsidR="002D4148">
        <w:rPr>
          <w:rFonts w:hint="eastAsia"/>
        </w:rPr>
        <w:t>表</w:t>
      </w:r>
      <w:r w:rsidR="002D4148" w:rsidRPr="007B36E1">
        <w:rPr>
          <w:rFonts w:hint="eastAsia"/>
        </w:rPr>
        <w:t>1</w:t>
      </w:r>
      <w:r w:rsidR="002D4148">
        <w:rPr>
          <w:rFonts w:hint="eastAsia"/>
        </w:rPr>
        <w:t xml:space="preserve">- </w:t>
      </w:r>
      <w:r w:rsidR="002D4148">
        <w:fldChar w:fldCharType="begin"/>
      </w:r>
      <w:r w:rsidR="002D4148">
        <w:instrText xml:space="preserve"> </w:instrText>
      </w:r>
      <w:r w:rsidR="002D4148">
        <w:rPr>
          <w:rFonts w:hint="eastAsia"/>
        </w:rPr>
        <w:instrText xml:space="preserve">SEQ </w:instrText>
      </w:r>
      <w:r w:rsidR="002D4148">
        <w:rPr>
          <w:rFonts w:hint="eastAsia"/>
        </w:rPr>
        <w:instrText>表</w:instrText>
      </w:r>
      <w:r w:rsidR="002D4148">
        <w:rPr>
          <w:rFonts w:hint="eastAsia"/>
        </w:rPr>
        <w:instrText>1- \* ARABIC</w:instrText>
      </w:r>
      <w:r w:rsidR="002D4148">
        <w:instrText xml:space="preserve"> </w:instrText>
      </w:r>
      <w:r w:rsidR="002D4148">
        <w:fldChar w:fldCharType="separate"/>
      </w:r>
      <w:r w:rsidR="007A4B40">
        <w:rPr>
          <w:noProof/>
        </w:rPr>
        <w:t>1</w:t>
      </w:r>
      <w:r w:rsidR="002D4148">
        <w:fldChar w:fldCharType="end"/>
      </w:r>
      <w:r w:rsidR="002D4148">
        <w:t xml:space="preserve">  </w:t>
      </w:r>
      <w:r w:rsidR="0054790A">
        <w:t>2019</w:t>
      </w:r>
      <w:r w:rsidR="0054790A">
        <w:t>届</w:t>
      </w:r>
      <w:r w:rsidR="002D4148">
        <w:t>毕业生</w:t>
      </w:r>
      <w:r w:rsidR="002D4148">
        <w:rPr>
          <w:rFonts w:hint="eastAsia"/>
        </w:rPr>
        <w:t>不同性别分布</w:t>
      </w:r>
    </w:p>
    <w:tbl>
      <w:tblPr>
        <w:tblStyle w:val="91"/>
        <w:tblW w:w="0" w:type="auto"/>
        <w:jc w:val="left"/>
        <w:tblLook w:val="04A0" w:firstRow="1" w:lastRow="0" w:firstColumn="1" w:lastColumn="0" w:noHBand="0" w:noVBand="1"/>
      </w:tblPr>
      <w:tblGrid>
        <w:gridCol w:w="1271"/>
        <w:gridCol w:w="1418"/>
        <w:gridCol w:w="1842"/>
      </w:tblGrid>
      <w:tr w:rsidR="00427719" w:rsidRPr="002D4148" w14:paraId="64668DA4" w14:textId="77777777" w:rsidTr="00DC3A50">
        <w:trPr>
          <w:cnfStyle w:val="100000000000" w:firstRow="1" w:lastRow="0" w:firstColumn="0" w:lastColumn="0" w:oddVBand="0" w:evenVBand="0" w:oddHBand="0" w:evenHBand="0" w:firstRowFirstColumn="0" w:firstRowLastColumn="0" w:lastRowFirstColumn="0" w:lastRowLastColumn="0"/>
          <w:trHeight w:val="425"/>
          <w:jc w:val="left"/>
        </w:trPr>
        <w:tc>
          <w:tcPr>
            <w:tcW w:w="1271" w:type="dxa"/>
          </w:tcPr>
          <w:p w14:paraId="4BDC6E54" w14:textId="77777777" w:rsidR="00427719" w:rsidRPr="002D4148" w:rsidRDefault="002D4148" w:rsidP="002D4148">
            <w:pPr>
              <w:pStyle w:val="L0"/>
              <w:spacing w:line="240" w:lineRule="auto"/>
              <w:ind w:firstLineChars="0" w:firstLine="0"/>
              <w:jc w:val="center"/>
              <w:rPr>
                <w:rStyle w:val="af4"/>
                <w:color w:val="FFFFFF" w:themeColor="background1"/>
                <w:sz w:val="21"/>
                <w:szCs w:val="21"/>
                <w:u w:val="none"/>
              </w:rPr>
            </w:pPr>
            <w:r w:rsidRPr="002D4148">
              <w:rPr>
                <w:rStyle w:val="af4"/>
                <w:rFonts w:hint="eastAsia"/>
                <w:color w:val="FFFFFF" w:themeColor="background1"/>
                <w:sz w:val="21"/>
                <w:szCs w:val="21"/>
                <w:u w:val="none"/>
              </w:rPr>
              <w:t>性别</w:t>
            </w:r>
          </w:p>
        </w:tc>
        <w:tc>
          <w:tcPr>
            <w:tcW w:w="1418" w:type="dxa"/>
          </w:tcPr>
          <w:p w14:paraId="628173D7" w14:textId="77777777" w:rsidR="00427719" w:rsidRPr="002D4148" w:rsidRDefault="002D4148" w:rsidP="002D4148">
            <w:pPr>
              <w:pStyle w:val="L0"/>
              <w:spacing w:line="240" w:lineRule="auto"/>
              <w:ind w:firstLineChars="0" w:firstLine="0"/>
              <w:jc w:val="center"/>
              <w:rPr>
                <w:rStyle w:val="af4"/>
                <w:color w:val="FFFFFF" w:themeColor="background1"/>
                <w:sz w:val="21"/>
                <w:szCs w:val="21"/>
                <w:u w:val="none"/>
              </w:rPr>
            </w:pPr>
            <w:r w:rsidRPr="002D4148">
              <w:rPr>
                <w:rStyle w:val="af4"/>
                <w:rFonts w:hint="eastAsia"/>
                <w:color w:val="FFFFFF" w:themeColor="background1"/>
                <w:sz w:val="21"/>
                <w:szCs w:val="21"/>
                <w:u w:val="none"/>
              </w:rPr>
              <w:t>人数</w:t>
            </w:r>
          </w:p>
        </w:tc>
        <w:tc>
          <w:tcPr>
            <w:tcW w:w="1842" w:type="dxa"/>
          </w:tcPr>
          <w:p w14:paraId="1B45EB74" w14:textId="77777777" w:rsidR="00427719" w:rsidRPr="002D4148" w:rsidRDefault="002D4148" w:rsidP="002D4148">
            <w:pPr>
              <w:pStyle w:val="L0"/>
              <w:spacing w:line="240" w:lineRule="auto"/>
              <w:ind w:firstLineChars="0" w:firstLine="0"/>
              <w:jc w:val="center"/>
              <w:rPr>
                <w:rStyle w:val="af4"/>
                <w:color w:val="FFFFFF" w:themeColor="background1"/>
                <w:sz w:val="21"/>
                <w:szCs w:val="21"/>
                <w:u w:val="none"/>
              </w:rPr>
            </w:pPr>
            <w:r w:rsidRPr="002D4148">
              <w:rPr>
                <w:rStyle w:val="af4"/>
                <w:rFonts w:hint="eastAsia"/>
                <w:color w:val="FFFFFF" w:themeColor="background1"/>
                <w:sz w:val="21"/>
                <w:szCs w:val="21"/>
                <w:u w:val="none"/>
              </w:rPr>
              <w:t>比例</w:t>
            </w:r>
          </w:p>
        </w:tc>
      </w:tr>
      <w:tr w:rsidR="00CF4666" w:rsidRPr="002D4148" w14:paraId="297E12F0" w14:textId="77777777" w:rsidTr="00CF4666">
        <w:trPr>
          <w:trHeight w:val="425"/>
          <w:jc w:val="left"/>
        </w:trPr>
        <w:tc>
          <w:tcPr>
            <w:tcW w:w="1271" w:type="dxa"/>
          </w:tcPr>
          <w:p w14:paraId="4D54B7E0" w14:textId="77777777" w:rsidR="00CF4666" w:rsidRPr="002D4148" w:rsidRDefault="00CF4666" w:rsidP="00CF4666">
            <w:pPr>
              <w:pStyle w:val="L0"/>
              <w:spacing w:line="240" w:lineRule="auto"/>
              <w:ind w:firstLineChars="0" w:firstLine="0"/>
              <w:jc w:val="center"/>
              <w:rPr>
                <w:rStyle w:val="af4"/>
                <w:b/>
                <w:color w:val="000000"/>
                <w:sz w:val="21"/>
                <w:szCs w:val="21"/>
                <w:u w:val="none"/>
              </w:rPr>
            </w:pPr>
            <w:r w:rsidRPr="002D4148">
              <w:rPr>
                <w:rStyle w:val="af4"/>
                <w:rFonts w:hint="eastAsia"/>
                <w:color w:val="000000"/>
                <w:sz w:val="21"/>
                <w:szCs w:val="21"/>
                <w:u w:val="none"/>
              </w:rPr>
              <w:t>男生</w:t>
            </w:r>
          </w:p>
        </w:tc>
        <w:tc>
          <w:tcPr>
            <w:tcW w:w="1418" w:type="dxa"/>
          </w:tcPr>
          <w:p w14:paraId="461EEA69" w14:textId="32BE2D33" w:rsidR="00CF4666" w:rsidRPr="00CF4666" w:rsidRDefault="00CF4666" w:rsidP="00CF4666">
            <w:pPr>
              <w:pStyle w:val="L0"/>
              <w:spacing w:line="240" w:lineRule="auto"/>
              <w:ind w:firstLineChars="0" w:firstLine="0"/>
              <w:jc w:val="center"/>
              <w:rPr>
                <w:rStyle w:val="af4"/>
                <w:rFonts w:eastAsiaTheme="minorEastAsia" w:cs="Times New Roman"/>
                <w:color w:val="000000"/>
                <w:sz w:val="21"/>
                <w:szCs w:val="21"/>
                <w:u w:val="none"/>
              </w:rPr>
            </w:pPr>
            <w:r w:rsidRPr="00CF4666">
              <w:rPr>
                <w:rFonts w:eastAsiaTheme="minorEastAsia" w:cs="Times New Roman"/>
                <w:sz w:val="21"/>
                <w:szCs w:val="20"/>
              </w:rPr>
              <w:t>290</w:t>
            </w:r>
          </w:p>
        </w:tc>
        <w:tc>
          <w:tcPr>
            <w:tcW w:w="1842" w:type="dxa"/>
          </w:tcPr>
          <w:p w14:paraId="2B139669" w14:textId="4E327E2A" w:rsidR="00CF4666" w:rsidRPr="00CF4666" w:rsidRDefault="00CF4666" w:rsidP="00CF4666">
            <w:pPr>
              <w:pStyle w:val="L0"/>
              <w:spacing w:line="240" w:lineRule="auto"/>
              <w:ind w:firstLineChars="0" w:firstLine="0"/>
              <w:jc w:val="center"/>
              <w:rPr>
                <w:rStyle w:val="af4"/>
                <w:rFonts w:eastAsiaTheme="minorEastAsia" w:cs="Times New Roman"/>
                <w:color w:val="000000"/>
                <w:sz w:val="21"/>
                <w:szCs w:val="21"/>
                <w:u w:val="none"/>
              </w:rPr>
            </w:pPr>
            <w:r w:rsidRPr="00CF4666">
              <w:rPr>
                <w:rFonts w:eastAsiaTheme="minorEastAsia" w:cs="Times New Roman"/>
                <w:sz w:val="21"/>
                <w:szCs w:val="20"/>
              </w:rPr>
              <w:t>31.66%</w:t>
            </w:r>
          </w:p>
        </w:tc>
      </w:tr>
      <w:tr w:rsidR="00CF4666" w:rsidRPr="002D4148" w14:paraId="7B013C43" w14:textId="77777777" w:rsidTr="00CF4666">
        <w:trPr>
          <w:trHeight w:val="425"/>
          <w:jc w:val="left"/>
        </w:trPr>
        <w:tc>
          <w:tcPr>
            <w:tcW w:w="1271" w:type="dxa"/>
          </w:tcPr>
          <w:p w14:paraId="64A93E07" w14:textId="77777777" w:rsidR="00CF4666" w:rsidRPr="002D4148" w:rsidRDefault="00CF4666" w:rsidP="00CF4666">
            <w:pPr>
              <w:pStyle w:val="L0"/>
              <w:spacing w:line="240" w:lineRule="auto"/>
              <w:ind w:firstLineChars="0" w:firstLine="0"/>
              <w:jc w:val="center"/>
              <w:rPr>
                <w:rStyle w:val="af4"/>
                <w:b/>
                <w:color w:val="000000"/>
                <w:sz w:val="21"/>
                <w:szCs w:val="21"/>
                <w:u w:val="none"/>
              </w:rPr>
            </w:pPr>
            <w:r w:rsidRPr="002D4148">
              <w:rPr>
                <w:rStyle w:val="af4"/>
                <w:rFonts w:hint="eastAsia"/>
                <w:color w:val="000000"/>
                <w:sz w:val="21"/>
                <w:szCs w:val="21"/>
                <w:u w:val="none"/>
              </w:rPr>
              <w:t>女生</w:t>
            </w:r>
          </w:p>
        </w:tc>
        <w:tc>
          <w:tcPr>
            <w:tcW w:w="1418" w:type="dxa"/>
          </w:tcPr>
          <w:p w14:paraId="4BBD7F43" w14:textId="77E027BC" w:rsidR="00CF4666" w:rsidRPr="00CF4666" w:rsidRDefault="00CF4666" w:rsidP="00CF4666">
            <w:pPr>
              <w:pStyle w:val="L0"/>
              <w:spacing w:line="240" w:lineRule="auto"/>
              <w:ind w:firstLineChars="0" w:firstLine="0"/>
              <w:jc w:val="center"/>
              <w:rPr>
                <w:rStyle w:val="af4"/>
                <w:rFonts w:eastAsiaTheme="minorEastAsia" w:cs="Times New Roman"/>
                <w:color w:val="000000"/>
                <w:sz w:val="21"/>
                <w:szCs w:val="21"/>
                <w:u w:val="none"/>
              </w:rPr>
            </w:pPr>
            <w:r w:rsidRPr="00CF4666">
              <w:rPr>
                <w:rFonts w:eastAsiaTheme="minorEastAsia" w:cs="Times New Roman"/>
                <w:sz w:val="21"/>
                <w:szCs w:val="20"/>
              </w:rPr>
              <w:t>626</w:t>
            </w:r>
          </w:p>
        </w:tc>
        <w:tc>
          <w:tcPr>
            <w:tcW w:w="1842" w:type="dxa"/>
          </w:tcPr>
          <w:p w14:paraId="3FC81CAF" w14:textId="4689DEAA" w:rsidR="00CF4666" w:rsidRPr="00CF4666" w:rsidRDefault="00CF4666" w:rsidP="00CF4666">
            <w:pPr>
              <w:pStyle w:val="L0"/>
              <w:spacing w:line="240" w:lineRule="auto"/>
              <w:ind w:firstLineChars="0" w:firstLine="0"/>
              <w:jc w:val="center"/>
              <w:rPr>
                <w:rStyle w:val="af4"/>
                <w:rFonts w:eastAsiaTheme="minorEastAsia" w:cs="Times New Roman"/>
                <w:color w:val="000000"/>
                <w:sz w:val="21"/>
                <w:szCs w:val="21"/>
                <w:u w:val="none"/>
              </w:rPr>
            </w:pPr>
            <w:r w:rsidRPr="00CF4666">
              <w:rPr>
                <w:rFonts w:eastAsiaTheme="minorEastAsia" w:cs="Times New Roman"/>
                <w:sz w:val="21"/>
                <w:szCs w:val="20"/>
              </w:rPr>
              <w:t>68.34%</w:t>
            </w:r>
          </w:p>
        </w:tc>
      </w:tr>
      <w:tr w:rsidR="00CF4666" w:rsidRPr="002D4148" w14:paraId="08BC449D" w14:textId="77777777" w:rsidTr="00CF4666">
        <w:trPr>
          <w:trHeight w:val="425"/>
          <w:jc w:val="left"/>
        </w:trPr>
        <w:tc>
          <w:tcPr>
            <w:tcW w:w="1271" w:type="dxa"/>
          </w:tcPr>
          <w:p w14:paraId="7971DC9C" w14:textId="77777777" w:rsidR="00CF4666" w:rsidRPr="007F73D2" w:rsidRDefault="00CF4666" w:rsidP="00CF4666">
            <w:pPr>
              <w:pStyle w:val="L0"/>
              <w:spacing w:line="240" w:lineRule="auto"/>
              <w:ind w:firstLineChars="0" w:firstLine="0"/>
              <w:jc w:val="center"/>
              <w:rPr>
                <w:rStyle w:val="af4"/>
                <w:b/>
                <w:color w:val="000000"/>
                <w:sz w:val="21"/>
                <w:szCs w:val="21"/>
                <w:u w:val="none"/>
              </w:rPr>
            </w:pPr>
            <w:r w:rsidRPr="007F73D2">
              <w:rPr>
                <w:rStyle w:val="af4"/>
                <w:rFonts w:hint="eastAsia"/>
                <w:b/>
                <w:color w:val="000000"/>
                <w:sz w:val="21"/>
                <w:szCs w:val="21"/>
                <w:u w:val="none"/>
              </w:rPr>
              <w:t>总体</w:t>
            </w:r>
          </w:p>
        </w:tc>
        <w:tc>
          <w:tcPr>
            <w:tcW w:w="1418" w:type="dxa"/>
          </w:tcPr>
          <w:p w14:paraId="202939B2" w14:textId="73D807A6" w:rsidR="00CF4666" w:rsidRPr="00CF4666" w:rsidRDefault="00CF4666" w:rsidP="00CF4666">
            <w:pPr>
              <w:pStyle w:val="L0"/>
              <w:spacing w:line="240" w:lineRule="auto"/>
              <w:ind w:firstLineChars="0" w:firstLine="0"/>
              <w:jc w:val="center"/>
              <w:rPr>
                <w:rStyle w:val="af4"/>
                <w:rFonts w:eastAsiaTheme="minorEastAsia" w:cs="Times New Roman"/>
                <w:b/>
                <w:color w:val="000000"/>
                <w:sz w:val="21"/>
                <w:szCs w:val="21"/>
                <w:u w:val="none"/>
              </w:rPr>
            </w:pPr>
            <w:r w:rsidRPr="00CF4666">
              <w:rPr>
                <w:rFonts w:eastAsiaTheme="minorEastAsia" w:cs="Times New Roman"/>
                <w:b/>
                <w:sz w:val="21"/>
                <w:szCs w:val="20"/>
              </w:rPr>
              <w:t>916</w:t>
            </w:r>
          </w:p>
        </w:tc>
        <w:tc>
          <w:tcPr>
            <w:tcW w:w="1842" w:type="dxa"/>
          </w:tcPr>
          <w:p w14:paraId="6897203A" w14:textId="4280A540" w:rsidR="00CF4666" w:rsidRPr="00CF4666" w:rsidRDefault="00CF4666" w:rsidP="00CF4666">
            <w:pPr>
              <w:pStyle w:val="L0"/>
              <w:spacing w:line="240" w:lineRule="auto"/>
              <w:ind w:firstLineChars="0" w:firstLine="0"/>
              <w:jc w:val="center"/>
              <w:rPr>
                <w:rStyle w:val="af4"/>
                <w:rFonts w:eastAsiaTheme="minorEastAsia" w:cs="Times New Roman"/>
                <w:b/>
                <w:color w:val="000000"/>
                <w:sz w:val="21"/>
                <w:szCs w:val="21"/>
                <w:u w:val="none"/>
              </w:rPr>
            </w:pPr>
            <w:r w:rsidRPr="00CF4666">
              <w:rPr>
                <w:rFonts w:eastAsiaTheme="minorEastAsia" w:cs="Times New Roman"/>
                <w:b/>
                <w:sz w:val="21"/>
                <w:szCs w:val="20"/>
              </w:rPr>
              <w:t>100.00%</w:t>
            </w:r>
          </w:p>
        </w:tc>
      </w:tr>
    </w:tbl>
    <w:p w14:paraId="39A0F1F5" w14:textId="08B4F78B" w:rsidR="006C447B" w:rsidRDefault="005B308D">
      <w:pPr>
        <w:pStyle w:val="L6"/>
      </w:pPr>
      <w:bookmarkStart w:id="17" w:name="_Toc443997608"/>
      <w:bookmarkStart w:id="18" w:name="_Toc443998735"/>
      <w:bookmarkStart w:id="19" w:name="_Toc443997304"/>
      <w:r>
        <w:rPr>
          <w:rFonts w:hint="eastAsia"/>
        </w:rPr>
        <w:t>数据来源：</w:t>
      </w:r>
      <w:r w:rsidR="00A07045">
        <w:rPr>
          <w:rFonts w:hint="eastAsia"/>
        </w:rPr>
        <w:t>青海柴达木职业技术学院</w:t>
      </w:r>
      <w:r>
        <w:rPr>
          <w:rFonts w:hint="eastAsia"/>
        </w:rPr>
        <w:t>就业信息管理系统。</w:t>
      </w:r>
    </w:p>
    <w:p w14:paraId="6E6F234F" w14:textId="77777777" w:rsidR="00024F41" w:rsidRDefault="00024F41" w:rsidP="00024F41">
      <w:pPr>
        <w:pStyle w:val="L3"/>
        <w:spacing w:beforeLines="100" w:before="326" w:after="163"/>
      </w:pPr>
      <w:bookmarkStart w:id="20" w:name="_Toc27736196"/>
      <w:r w:rsidRPr="00A120B0">
        <w:rPr>
          <w:rFonts w:hint="eastAsia"/>
        </w:rPr>
        <w:t>（二</w:t>
      </w:r>
      <w:r w:rsidRPr="00A120B0">
        <w:t>）</w:t>
      </w:r>
      <w:r w:rsidRPr="00A120B0">
        <w:rPr>
          <w:rFonts w:hint="eastAsia"/>
        </w:rPr>
        <w:t>生源地结构</w:t>
      </w:r>
      <w:bookmarkEnd w:id="20"/>
    </w:p>
    <w:p w14:paraId="38AA8FB3" w14:textId="2860B2E9" w:rsidR="004D6224" w:rsidRPr="009508BC" w:rsidRDefault="004D6224" w:rsidP="004D6224">
      <w:pPr>
        <w:pStyle w:val="L0"/>
        <w:spacing w:beforeLines="50" w:before="163"/>
        <w:rPr>
          <w:rStyle w:val="af4"/>
          <w:color w:val="000000"/>
          <w:u w:val="none"/>
        </w:rPr>
      </w:pPr>
      <w:r w:rsidRPr="009508BC">
        <w:rPr>
          <w:rStyle w:val="af4"/>
          <w:rFonts w:hint="eastAsia"/>
          <w:color w:val="000000"/>
          <w:u w:val="none"/>
        </w:rPr>
        <w:t>201</w:t>
      </w:r>
      <w:r>
        <w:rPr>
          <w:rStyle w:val="af4"/>
          <w:color w:val="000000"/>
          <w:u w:val="none"/>
        </w:rPr>
        <w:t>9</w:t>
      </w:r>
      <w:r w:rsidRPr="009508BC">
        <w:rPr>
          <w:rStyle w:val="af4"/>
          <w:rFonts w:hint="eastAsia"/>
          <w:color w:val="000000"/>
          <w:u w:val="none"/>
        </w:rPr>
        <w:t>届毕业生以省内生源为主，省内生源</w:t>
      </w:r>
      <w:r w:rsidR="003259DA">
        <w:rPr>
          <w:rStyle w:val="af4"/>
          <w:color w:val="000000"/>
          <w:u w:val="none"/>
        </w:rPr>
        <w:t>870</w:t>
      </w:r>
      <w:r w:rsidRPr="009508BC">
        <w:rPr>
          <w:rStyle w:val="af4"/>
          <w:rFonts w:hint="eastAsia"/>
          <w:color w:val="000000"/>
          <w:u w:val="none"/>
        </w:rPr>
        <w:t>人，占毕业生总人数的</w:t>
      </w:r>
      <w:r w:rsidRPr="009508BC">
        <w:rPr>
          <w:rStyle w:val="af4"/>
          <w:color w:val="000000"/>
          <w:u w:val="none"/>
        </w:rPr>
        <w:t>9</w:t>
      </w:r>
      <w:r w:rsidR="003259DA">
        <w:rPr>
          <w:rStyle w:val="af4"/>
          <w:color w:val="000000"/>
          <w:u w:val="none"/>
        </w:rPr>
        <w:t>4.9</w:t>
      </w:r>
      <w:r w:rsidRPr="009508BC">
        <w:rPr>
          <w:rStyle w:val="af4"/>
          <w:color w:val="000000"/>
          <w:u w:val="none"/>
        </w:rPr>
        <w:t>8</w:t>
      </w:r>
      <w:r w:rsidRPr="009508BC">
        <w:rPr>
          <w:rStyle w:val="af4"/>
          <w:rFonts w:hint="eastAsia"/>
          <w:color w:val="000000"/>
          <w:u w:val="none"/>
        </w:rPr>
        <w:t>%</w:t>
      </w:r>
      <w:r w:rsidRPr="009508BC">
        <w:rPr>
          <w:rStyle w:val="af4"/>
          <w:rFonts w:hint="eastAsia"/>
          <w:color w:val="000000"/>
          <w:u w:val="none"/>
        </w:rPr>
        <w:t>；省外生源</w:t>
      </w:r>
      <w:r w:rsidR="003259DA">
        <w:rPr>
          <w:rStyle w:val="af4"/>
          <w:color w:val="000000"/>
          <w:u w:val="none"/>
        </w:rPr>
        <w:t>46</w:t>
      </w:r>
      <w:r w:rsidRPr="009508BC">
        <w:rPr>
          <w:rStyle w:val="af4"/>
          <w:rFonts w:hint="eastAsia"/>
          <w:color w:val="000000"/>
          <w:u w:val="none"/>
        </w:rPr>
        <w:t>人，占毕业生总人数的</w:t>
      </w:r>
      <w:r w:rsidR="003259DA">
        <w:rPr>
          <w:rStyle w:val="af4"/>
          <w:color w:val="000000"/>
          <w:u w:val="none"/>
        </w:rPr>
        <w:t>5.02</w:t>
      </w:r>
      <w:r w:rsidRPr="009508BC">
        <w:rPr>
          <w:rStyle w:val="af4"/>
          <w:rFonts w:hint="eastAsia"/>
          <w:color w:val="000000"/>
          <w:u w:val="none"/>
        </w:rPr>
        <w:t>%</w:t>
      </w:r>
      <w:r w:rsidRPr="009508BC">
        <w:rPr>
          <w:rFonts w:hint="eastAsia"/>
        </w:rPr>
        <w:t>。</w:t>
      </w:r>
    </w:p>
    <w:p w14:paraId="0257A591" w14:textId="77777777" w:rsidR="004D6224" w:rsidRPr="009A346A" w:rsidRDefault="004D6224" w:rsidP="004D6224">
      <w:pPr>
        <w:pStyle w:val="L0"/>
        <w:rPr>
          <w:rStyle w:val="af4"/>
          <w:color w:val="000000"/>
          <w:u w:val="none"/>
        </w:rPr>
      </w:pPr>
      <w:r>
        <w:rPr>
          <w:noProof/>
        </w:rPr>
        <mc:AlternateContent>
          <mc:Choice Requires="wps">
            <w:drawing>
              <wp:anchor distT="0" distB="0" distL="114300" distR="114300" simplePos="0" relativeHeight="251819008" behindDoc="0" locked="0" layoutInCell="1" allowOverlap="1" wp14:anchorId="5A68999E" wp14:editId="79DA2AB2">
                <wp:simplePos x="0" y="0"/>
                <wp:positionH relativeFrom="margin">
                  <wp:posOffset>-554005</wp:posOffset>
                </wp:positionH>
                <wp:positionV relativeFrom="paragraph">
                  <wp:posOffset>676858</wp:posOffset>
                </wp:positionV>
                <wp:extent cx="2136140" cy="8763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2136140" cy="876300"/>
                        </a:xfrm>
                        <a:prstGeom prst="rect">
                          <a:avLst/>
                        </a:prstGeom>
                        <a:noFill/>
                        <a:ln w="6350">
                          <a:noFill/>
                        </a:ln>
                        <a:effectLst/>
                      </wps:spPr>
                      <wps:txbx>
                        <w:txbxContent>
                          <w:p w14:paraId="356CFE26" w14:textId="77777777" w:rsidR="00E15AAB" w:rsidRPr="004D6224" w:rsidRDefault="00E15AAB" w:rsidP="004D6224">
                            <w:pPr>
                              <w:spacing w:line="120" w:lineRule="atLeast"/>
                              <w:ind w:firstLineChars="0" w:firstLine="0"/>
                              <w:jc w:val="center"/>
                              <w:rPr>
                                <w:rFonts w:ascii="微软雅黑" w:eastAsia="微软雅黑" w:hAnsi="微软雅黑"/>
                                <w:b/>
                                <w:color w:val="BD582C" w:themeColor="accent2"/>
                                <w:sz w:val="28"/>
                              </w:rPr>
                            </w:pPr>
                            <w:r w:rsidRPr="004D6224">
                              <w:rPr>
                                <w:rFonts w:ascii="微软雅黑" w:eastAsia="微软雅黑" w:hAnsi="微软雅黑" w:hint="eastAsia"/>
                                <w:b/>
                                <w:color w:val="BD582C" w:themeColor="accent2"/>
                                <w:sz w:val="28"/>
                              </w:rPr>
                              <w:t>省内</w:t>
                            </w:r>
                            <w:r w:rsidRPr="004D6224">
                              <w:rPr>
                                <w:rFonts w:ascii="微软雅黑" w:eastAsia="微软雅黑" w:hAnsi="微软雅黑"/>
                                <w:b/>
                                <w:color w:val="BD582C" w:themeColor="accent2"/>
                                <w:sz w:val="28"/>
                              </w:rPr>
                              <w:t>：</w:t>
                            </w:r>
                            <w:r w:rsidRPr="004D6224">
                              <w:rPr>
                                <w:rFonts w:ascii="微软雅黑" w:eastAsia="微软雅黑" w:hAnsi="微软雅黑" w:hint="eastAsia"/>
                                <w:b/>
                                <w:color w:val="BD582C" w:themeColor="accent2"/>
                                <w:sz w:val="28"/>
                              </w:rPr>
                              <w:t>省外</w:t>
                            </w:r>
                            <w:r w:rsidRPr="004D6224">
                              <w:rPr>
                                <w:rFonts w:ascii="微软雅黑" w:eastAsia="微软雅黑" w:hAnsi="微软雅黑"/>
                                <w:b/>
                                <w:color w:val="BD582C" w:themeColor="accent2"/>
                                <w:sz w:val="28"/>
                              </w:rPr>
                              <w:t xml:space="preserve"> </w:t>
                            </w:r>
                          </w:p>
                          <w:p w14:paraId="315EBF23" w14:textId="3595CA13" w:rsidR="00E15AAB" w:rsidRDefault="00E15AAB" w:rsidP="004D6224">
                            <w:pPr>
                              <w:spacing w:line="0" w:lineRule="atLeast"/>
                              <w:ind w:firstLineChars="0" w:firstLine="0"/>
                              <w:jc w:val="center"/>
                              <w:rPr>
                                <w:rFonts w:ascii="微软雅黑" w:eastAsia="微软雅黑" w:hAnsi="微软雅黑"/>
                                <w:b/>
                                <w:sz w:val="28"/>
                              </w:rPr>
                            </w:pPr>
                            <w:r>
                              <w:rPr>
                                <w:rFonts w:ascii="Times New Roman" w:eastAsia="宋体" w:hAnsi="Times New Roman"/>
                                <w:b/>
                                <w:color w:val="BD582C" w:themeColor="accent2"/>
                                <w:sz w:val="36"/>
                              </w:rPr>
                              <w:t>18.91</w:t>
                            </w:r>
                            <w:r w:rsidRPr="004D6224">
                              <w:rPr>
                                <w:rFonts w:ascii="微软雅黑" w:eastAsia="微软雅黑" w:hAnsi="微软雅黑" w:hint="eastAsia"/>
                                <w:b/>
                                <w:color w:val="BD582C" w:themeColor="accent2"/>
                                <w:sz w:val="28"/>
                              </w:rPr>
                              <w:t>:</w:t>
                            </w:r>
                            <w:r w:rsidRPr="004D6224">
                              <w:rPr>
                                <w:rFonts w:ascii="Times New Roman" w:eastAsia="宋体" w:hAnsi="Times New Roman" w:hint="eastAsia"/>
                                <w:b/>
                                <w:color w:val="BD582C" w:themeColor="accent2"/>
                                <w:sz w:val="32"/>
                                <w:szCs w:val="32"/>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68999E" id="文本框 59" o:spid="_x0000_s1029" type="#_x0000_t202" style="position:absolute;left:0;text-align:left;margin-left:-43.6pt;margin-top:53.3pt;width:168.2pt;height:69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" filled="f" stroked="f" strokeweight=".5pt">
                <v:textbox>
                  <w:txbxContent>
                    <w:p w14:paraId="356CFE26" w14:textId="77777777" w:rsidR="00E15AAB" w:rsidRPr="004D6224" w:rsidRDefault="00E15AAB" w:rsidP="004D6224">
                      <w:pPr>
                        <w:spacing w:line="120" w:lineRule="atLeast"/>
                        <w:ind w:firstLineChars="0" w:firstLine="0"/>
                        <w:jc w:val="center"/>
                        <w:rPr>
                          <w:rFonts w:ascii="微软雅黑" w:eastAsia="微软雅黑" w:hAnsi="微软雅黑"/>
                          <w:b/>
                          <w:color w:val="BD582C" w:themeColor="accent2"/>
                          <w:sz w:val="28"/>
                        </w:rPr>
                      </w:pPr>
                      <w:r w:rsidRPr="004D6224">
                        <w:rPr>
                          <w:rFonts w:ascii="微软雅黑" w:eastAsia="微软雅黑" w:hAnsi="微软雅黑" w:hint="eastAsia"/>
                          <w:b/>
                          <w:color w:val="BD582C" w:themeColor="accent2"/>
                          <w:sz w:val="28"/>
                        </w:rPr>
                        <w:t>省内</w:t>
                      </w:r>
                      <w:r w:rsidRPr="004D6224">
                        <w:rPr>
                          <w:rFonts w:ascii="微软雅黑" w:eastAsia="微软雅黑" w:hAnsi="微软雅黑"/>
                          <w:b/>
                          <w:color w:val="BD582C" w:themeColor="accent2"/>
                          <w:sz w:val="28"/>
                        </w:rPr>
                        <w:t>：</w:t>
                      </w:r>
                      <w:r w:rsidRPr="004D6224">
                        <w:rPr>
                          <w:rFonts w:ascii="微软雅黑" w:eastAsia="微软雅黑" w:hAnsi="微软雅黑" w:hint="eastAsia"/>
                          <w:b/>
                          <w:color w:val="BD582C" w:themeColor="accent2"/>
                          <w:sz w:val="28"/>
                        </w:rPr>
                        <w:t>省外</w:t>
                      </w:r>
                      <w:r w:rsidRPr="004D6224">
                        <w:rPr>
                          <w:rFonts w:ascii="微软雅黑" w:eastAsia="微软雅黑" w:hAnsi="微软雅黑"/>
                          <w:b/>
                          <w:color w:val="BD582C" w:themeColor="accent2"/>
                          <w:sz w:val="28"/>
                        </w:rPr>
                        <w:t xml:space="preserve"> </w:t>
                      </w:r>
                    </w:p>
                    <w:p w14:paraId="315EBF23" w14:textId="3595CA13" w:rsidR="00E15AAB" w:rsidRDefault="00E15AAB" w:rsidP="004D6224">
                      <w:pPr>
                        <w:spacing w:line="0" w:lineRule="atLeast"/>
                        <w:ind w:firstLineChars="0" w:firstLine="0"/>
                        <w:jc w:val="center"/>
                        <w:rPr>
                          <w:rFonts w:ascii="微软雅黑" w:eastAsia="微软雅黑" w:hAnsi="微软雅黑"/>
                          <w:b/>
                          <w:sz w:val="28"/>
                        </w:rPr>
                      </w:pPr>
                      <w:r>
                        <w:rPr>
                          <w:rFonts w:ascii="Times New Roman" w:eastAsia="宋体" w:hAnsi="Times New Roman"/>
                          <w:b/>
                          <w:color w:val="BD582C" w:themeColor="accent2"/>
                          <w:sz w:val="36"/>
                        </w:rPr>
                        <w:t>18.91</w:t>
                      </w:r>
                      <w:r w:rsidRPr="004D6224">
                        <w:rPr>
                          <w:rFonts w:ascii="微软雅黑" w:eastAsia="微软雅黑" w:hAnsi="微软雅黑" w:hint="eastAsia"/>
                          <w:b/>
                          <w:color w:val="BD582C" w:themeColor="accent2"/>
                          <w:sz w:val="28"/>
                        </w:rPr>
                        <w:t>:</w:t>
                      </w:r>
                      <w:r w:rsidRPr="004D6224">
                        <w:rPr>
                          <w:rFonts w:ascii="Times New Roman" w:eastAsia="宋体" w:hAnsi="Times New Roman" w:hint="eastAsia"/>
                          <w:b/>
                          <w:color w:val="BD582C" w:themeColor="accent2"/>
                          <w:sz w:val="32"/>
                          <w:szCs w:val="32"/>
                        </w:rPr>
                        <w:t>1</w:t>
                      </w:r>
                    </w:p>
                  </w:txbxContent>
                </v:textbox>
                <w10:wrap anchorx="margin"/>
              </v:shape>
            </w:pict>
          </mc:Fallback>
        </mc:AlternateContent>
      </w:r>
      <w:r>
        <w:rPr>
          <w:noProof/>
        </w:rPr>
        <w:drawing>
          <wp:inline distT="0" distB="0" distL="0" distR="0" wp14:anchorId="41A4E8DF" wp14:editId="565A76BC">
            <wp:extent cx="5334000" cy="1838527"/>
            <wp:effectExtent l="0" t="0" r="0" b="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7774F7D" w14:textId="0525542B" w:rsidR="004D6224" w:rsidRPr="009F1594" w:rsidRDefault="004D6224" w:rsidP="004D6224">
      <w:pPr>
        <w:pStyle w:val="L5"/>
        <w:ind w:firstLine="480"/>
      </w:pPr>
      <w:r w:rsidRPr="007B36E1">
        <w:rPr>
          <w:rFonts w:hint="eastAsia"/>
        </w:rPr>
        <w:t>图</w:t>
      </w:r>
      <w:r w:rsidRPr="007B36E1">
        <w:rPr>
          <w:rFonts w:hint="eastAsia"/>
        </w:rPr>
        <w:t>1</w:t>
      </w:r>
      <w:r>
        <w:rPr>
          <w:rFonts w:hint="eastAsia"/>
        </w:rPr>
        <w:t xml:space="preserve">- </w:t>
      </w:r>
      <w:r>
        <w:t xml:space="preserve">1  </w:t>
      </w:r>
      <w:r w:rsidRPr="007B36E1">
        <w:t>201</w:t>
      </w:r>
      <w:r>
        <w:t>9</w:t>
      </w:r>
      <w:r w:rsidRPr="007B36E1">
        <w:t>届</w:t>
      </w:r>
      <w:r>
        <w:t>毕业生</w:t>
      </w:r>
      <w:r>
        <w:rPr>
          <w:rFonts w:hint="eastAsia"/>
        </w:rPr>
        <w:t>生源</w:t>
      </w:r>
      <w:r w:rsidR="00155721">
        <w:rPr>
          <w:rFonts w:hint="eastAsia"/>
        </w:rPr>
        <w:t>地</w:t>
      </w:r>
      <w:r>
        <w:rPr>
          <w:rFonts w:hint="eastAsia"/>
        </w:rPr>
        <w:t>分布</w:t>
      </w:r>
    </w:p>
    <w:p w14:paraId="373167DF" w14:textId="28A1CA3A" w:rsidR="00961898" w:rsidRDefault="00024F41" w:rsidP="00793A17">
      <w:pPr>
        <w:pStyle w:val="L6"/>
      </w:pPr>
      <w:r>
        <w:rPr>
          <w:rFonts w:hint="eastAsia"/>
        </w:rPr>
        <w:t>数据来源：</w:t>
      </w:r>
      <w:r w:rsidR="00A07045">
        <w:rPr>
          <w:rFonts w:hint="eastAsia"/>
        </w:rPr>
        <w:t>青海柴达木职业技术学院</w:t>
      </w:r>
      <w:r>
        <w:rPr>
          <w:rFonts w:hint="eastAsia"/>
        </w:rPr>
        <w:t>就业信息管理系统。</w:t>
      </w:r>
    </w:p>
    <w:p w14:paraId="7D6AB159" w14:textId="65A98FF8" w:rsidR="005A78EE" w:rsidRPr="0054466F" w:rsidRDefault="003259DA" w:rsidP="005A78EE">
      <w:pPr>
        <w:pStyle w:val="L0"/>
        <w:spacing w:beforeLines="50" w:before="163"/>
        <w:rPr>
          <w:rStyle w:val="af4"/>
          <w:color w:val="auto"/>
          <w:u w:val="none"/>
        </w:rPr>
      </w:pPr>
      <w:r>
        <w:rPr>
          <w:rStyle w:val="af4"/>
          <w:rFonts w:hint="eastAsia"/>
          <w:color w:val="auto"/>
          <w:u w:val="none"/>
        </w:rPr>
        <w:lastRenderedPageBreak/>
        <w:t>青海</w:t>
      </w:r>
      <w:r w:rsidR="005A78EE">
        <w:rPr>
          <w:rStyle w:val="af4"/>
          <w:rFonts w:hint="eastAsia"/>
          <w:color w:val="auto"/>
          <w:u w:val="none"/>
        </w:rPr>
        <w:t>省</w:t>
      </w:r>
      <w:r w:rsidR="005A78EE" w:rsidRPr="0054466F">
        <w:rPr>
          <w:rStyle w:val="af4"/>
          <w:rFonts w:hint="eastAsia"/>
          <w:color w:val="auto"/>
          <w:u w:val="none"/>
        </w:rPr>
        <w:t>生源</w:t>
      </w:r>
      <w:r w:rsidR="005A78EE">
        <w:rPr>
          <w:rStyle w:val="af4"/>
          <w:rFonts w:hint="eastAsia"/>
          <w:color w:val="auto"/>
          <w:u w:val="none"/>
        </w:rPr>
        <w:t>覆盖</w:t>
      </w:r>
      <w:r w:rsidR="005C7016">
        <w:rPr>
          <w:rStyle w:val="af4"/>
          <w:color w:val="auto"/>
          <w:u w:val="none"/>
        </w:rPr>
        <w:t>8</w:t>
      </w:r>
      <w:r w:rsidR="005C7016">
        <w:rPr>
          <w:rStyle w:val="af4"/>
          <w:rFonts w:hint="eastAsia"/>
          <w:color w:val="auto"/>
          <w:u w:val="none"/>
        </w:rPr>
        <w:t>个地级行政区（</w:t>
      </w:r>
      <w:r w:rsidR="005C7016">
        <w:rPr>
          <w:rStyle w:val="af4"/>
          <w:rFonts w:hint="eastAsia"/>
          <w:color w:val="auto"/>
          <w:u w:val="none"/>
        </w:rPr>
        <w:t>2</w:t>
      </w:r>
      <w:r w:rsidR="005C7016">
        <w:rPr>
          <w:rStyle w:val="af4"/>
          <w:rFonts w:hint="eastAsia"/>
          <w:color w:val="auto"/>
          <w:u w:val="none"/>
        </w:rPr>
        <w:t>个地级市、</w:t>
      </w:r>
      <w:r w:rsidR="005C7016">
        <w:rPr>
          <w:rStyle w:val="af4"/>
          <w:rFonts w:hint="eastAsia"/>
          <w:color w:val="auto"/>
          <w:u w:val="none"/>
        </w:rPr>
        <w:t>6</w:t>
      </w:r>
      <w:r w:rsidR="005C7016">
        <w:rPr>
          <w:rStyle w:val="af4"/>
          <w:rFonts w:hint="eastAsia"/>
          <w:color w:val="auto"/>
          <w:u w:val="none"/>
        </w:rPr>
        <w:t>个自治州）</w:t>
      </w:r>
      <w:r w:rsidR="005A78EE">
        <w:rPr>
          <w:rStyle w:val="af4"/>
          <w:rFonts w:hint="eastAsia"/>
          <w:color w:val="auto"/>
          <w:u w:val="none"/>
        </w:rPr>
        <w:t>，</w:t>
      </w:r>
      <w:r w:rsidR="005C7016">
        <w:rPr>
          <w:rStyle w:val="af4"/>
          <w:rFonts w:hint="eastAsia"/>
          <w:color w:val="auto"/>
          <w:u w:val="none"/>
        </w:rPr>
        <w:t>其中以</w:t>
      </w:r>
      <w:r>
        <w:rPr>
          <w:rStyle w:val="af4"/>
          <w:rFonts w:hint="eastAsia"/>
          <w:color w:val="auto"/>
          <w:u w:val="none"/>
        </w:rPr>
        <w:t>海东</w:t>
      </w:r>
      <w:r w:rsidR="005A78EE">
        <w:rPr>
          <w:rStyle w:val="af4"/>
          <w:rFonts w:hint="eastAsia"/>
          <w:color w:val="auto"/>
          <w:u w:val="none"/>
        </w:rPr>
        <w:t>市</w:t>
      </w:r>
      <w:r w:rsidR="005C7016">
        <w:rPr>
          <w:rStyle w:val="af4"/>
          <w:rFonts w:hint="eastAsia"/>
          <w:color w:val="auto"/>
          <w:u w:val="none"/>
        </w:rPr>
        <w:t>生源为主</w:t>
      </w:r>
      <w:r w:rsidR="005A78EE">
        <w:rPr>
          <w:rStyle w:val="af4"/>
          <w:rFonts w:hint="eastAsia"/>
          <w:color w:val="auto"/>
          <w:u w:val="none"/>
        </w:rPr>
        <w:t>，</w:t>
      </w:r>
      <w:proofErr w:type="gramStart"/>
      <w:r w:rsidR="005A78EE">
        <w:rPr>
          <w:rStyle w:val="af4"/>
          <w:rFonts w:hint="eastAsia"/>
          <w:color w:val="auto"/>
          <w:u w:val="none"/>
        </w:rPr>
        <w:t>占</w:t>
      </w:r>
      <w:r w:rsidR="005C7016">
        <w:rPr>
          <w:rStyle w:val="af4"/>
          <w:rFonts w:hint="eastAsia"/>
          <w:color w:val="auto"/>
          <w:u w:val="none"/>
        </w:rPr>
        <w:t>省内</w:t>
      </w:r>
      <w:r w:rsidR="005A78EE">
        <w:rPr>
          <w:rStyle w:val="af4"/>
          <w:rFonts w:hint="eastAsia"/>
          <w:color w:val="auto"/>
          <w:u w:val="none"/>
        </w:rPr>
        <w:t>生源</w:t>
      </w:r>
      <w:proofErr w:type="gramEnd"/>
      <w:r w:rsidR="005A78EE">
        <w:rPr>
          <w:rStyle w:val="af4"/>
          <w:rFonts w:hint="eastAsia"/>
          <w:color w:val="auto"/>
          <w:u w:val="none"/>
        </w:rPr>
        <w:t>总人数的</w:t>
      </w:r>
      <w:r>
        <w:rPr>
          <w:rStyle w:val="af4"/>
          <w:color w:val="auto"/>
          <w:u w:val="none"/>
        </w:rPr>
        <w:t>36.32</w:t>
      </w:r>
      <w:r w:rsidR="005A78EE">
        <w:rPr>
          <w:rStyle w:val="af4"/>
          <w:rFonts w:hint="eastAsia"/>
          <w:color w:val="auto"/>
          <w:u w:val="none"/>
        </w:rPr>
        <w:t>%</w:t>
      </w:r>
      <w:r w:rsidR="005A78EE">
        <w:rPr>
          <w:rStyle w:val="af4"/>
          <w:rFonts w:hint="eastAsia"/>
          <w:color w:val="auto"/>
          <w:u w:val="none"/>
        </w:rPr>
        <w:t>；其次是</w:t>
      </w:r>
      <w:r w:rsidR="00A120B0">
        <w:rPr>
          <w:rStyle w:val="af4"/>
          <w:rFonts w:hint="eastAsia"/>
          <w:color w:val="auto"/>
          <w:u w:val="none"/>
        </w:rPr>
        <w:t>海南藏族自治州、</w:t>
      </w:r>
      <w:r w:rsidRPr="003259DA">
        <w:rPr>
          <w:rStyle w:val="af4"/>
          <w:rFonts w:hint="eastAsia"/>
          <w:color w:val="auto"/>
          <w:u w:val="none"/>
        </w:rPr>
        <w:t>海西蒙古族藏族自治州</w:t>
      </w:r>
      <w:r w:rsidR="005A78EE">
        <w:rPr>
          <w:rStyle w:val="af4"/>
          <w:rFonts w:hint="eastAsia"/>
          <w:color w:val="auto"/>
          <w:u w:val="none"/>
        </w:rPr>
        <w:t>、</w:t>
      </w:r>
      <w:r>
        <w:rPr>
          <w:rStyle w:val="af4"/>
          <w:rFonts w:hint="eastAsia"/>
          <w:color w:val="auto"/>
          <w:u w:val="none"/>
        </w:rPr>
        <w:t>西宁</w:t>
      </w:r>
      <w:r w:rsidR="005A78EE">
        <w:rPr>
          <w:rStyle w:val="af4"/>
          <w:rFonts w:hint="eastAsia"/>
          <w:color w:val="auto"/>
          <w:u w:val="none"/>
        </w:rPr>
        <w:t>市，占比分别为</w:t>
      </w:r>
      <w:r w:rsidR="00A120B0">
        <w:rPr>
          <w:rStyle w:val="af4"/>
          <w:rFonts w:hint="eastAsia"/>
          <w:color w:val="auto"/>
          <w:u w:val="none"/>
        </w:rPr>
        <w:t>13.91%</w:t>
      </w:r>
      <w:r w:rsidR="00A120B0">
        <w:rPr>
          <w:rStyle w:val="af4"/>
          <w:rFonts w:hint="eastAsia"/>
          <w:color w:val="auto"/>
          <w:u w:val="none"/>
        </w:rPr>
        <w:t>、</w:t>
      </w:r>
      <w:r w:rsidR="005A78EE">
        <w:rPr>
          <w:rStyle w:val="af4"/>
          <w:rFonts w:hint="eastAsia"/>
          <w:color w:val="auto"/>
          <w:u w:val="none"/>
        </w:rPr>
        <w:t>1</w:t>
      </w:r>
      <w:r>
        <w:rPr>
          <w:rStyle w:val="af4"/>
          <w:color w:val="auto"/>
          <w:u w:val="none"/>
        </w:rPr>
        <w:t>3.10</w:t>
      </w:r>
      <w:r w:rsidR="005A78EE">
        <w:rPr>
          <w:rStyle w:val="af4"/>
          <w:rFonts w:hint="eastAsia"/>
          <w:color w:val="auto"/>
          <w:u w:val="none"/>
        </w:rPr>
        <w:t>%</w:t>
      </w:r>
      <w:r w:rsidR="00A120B0">
        <w:rPr>
          <w:rStyle w:val="af4"/>
          <w:rFonts w:hint="eastAsia"/>
          <w:color w:val="auto"/>
          <w:u w:val="none"/>
        </w:rPr>
        <w:t>和</w:t>
      </w:r>
      <w:r w:rsidR="005A78EE">
        <w:rPr>
          <w:rStyle w:val="af4"/>
          <w:color w:val="auto"/>
          <w:u w:val="none"/>
        </w:rPr>
        <w:t>1</w:t>
      </w:r>
      <w:r>
        <w:rPr>
          <w:rStyle w:val="af4"/>
          <w:color w:val="auto"/>
          <w:u w:val="none"/>
        </w:rPr>
        <w:t>2.64</w:t>
      </w:r>
      <w:r w:rsidR="005A78EE">
        <w:rPr>
          <w:rStyle w:val="af4"/>
          <w:rFonts w:hint="eastAsia"/>
          <w:color w:val="auto"/>
          <w:u w:val="none"/>
        </w:rPr>
        <w:t>%</w:t>
      </w:r>
      <w:r w:rsidR="005A78EE">
        <w:rPr>
          <w:rStyle w:val="af4"/>
          <w:rFonts w:hint="eastAsia"/>
          <w:color w:val="auto"/>
          <w:u w:val="none"/>
        </w:rPr>
        <w:t>。</w:t>
      </w:r>
      <w:r>
        <w:rPr>
          <w:rStyle w:val="af4"/>
          <w:rFonts w:hint="eastAsia"/>
          <w:color w:val="auto"/>
          <w:u w:val="none"/>
        </w:rPr>
        <w:t>青海</w:t>
      </w:r>
      <w:r w:rsidR="005A78EE">
        <w:rPr>
          <w:rStyle w:val="af4"/>
          <w:rFonts w:hint="eastAsia"/>
          <w:color w:val="auto"/>
          <w:u w:val="none"/>
        </w:rPr>
        <w:t>省生源具体</w:t>
      </w:r>
      <w:r w:rsidR="005C7016">
        <w:rPr>
          <w:rStyle w:val="af4"/>
          <w:rFonts w:hint="eastAsia"/>
          <w:color w:val="auto"/>
          <w:u w:val="none"/>
        </w:rPr>
        <w:t>各地级市和自治州</w:t>
      </w:r>
      <w:r w:rsidR="005A78EE">
        <w:rPr>
          <w:rStyle w:val="af4"/>
          <w:rFonts w:hint="eastAsia"/>
          <w:color w:val="auto"/>
          <w:u w:val="none"/>
        </w:rPr>
        <w:t>分布详见下图。</w:t>
      </w:r>
    </w:p>
    <w:p w14:paraId="01228D49" w14:textId="77777777" w:rsidR="005A78EE" w:rsidRDefault="005A78EE" w:rsidP="005A78EE">
      <w:pPr>
        <w:pStyle w:val="L6"/>
        <w:jc w:val="center"/>
      </w:pPr>
      <w:r>
        <w:rPr>
          <w:noProof/>
        </w:rPr>
        <w:drawing>
          <wp:inline distT="0" distB="0" distL="0" distR="0" wp14:anchorId="3C51C7CC" wp14:editId="12ADF60E">
            <wp:extent cx="5807710" cy="2371725"/>
            <wp:effectExtent l="0" t="0" r="2540" b="0"/>
            <wp:docPr id="215936" name="图表 2159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592D701" w14:textId="40BF810D" w:rsidR="005A78EE" w:rsidRDefault="005A78EE" w:rsidP="005A78EE">
      <w:pPr>
        <w:pStyle w:val="L5"/>
        <w:ind w:firstLine="480"/>
      </w:pPr>
      <w:r>
        <w:rPr>
          <w:rFonts w:hint="eastAsia"/>
        </w:rPr>
        <w:t>图</w:t>
      </w:r>
      <w:r>
        <w:rPr>
          <w:rFonts w:hint="eastAsia"/>
        </w:rPr>
        <w:t xml:space="preserve">1- </w:t>
      </w:r>
      <w:r w:rsidR="00BB5F62">
        <w:rPr>
          <w:rFonts w:hint="eastAsia"/>
        </w:rPr>
        <w:t>2</w:t>
      </w:r>
      <w:r w:rsidRPr="00AD43ED">
        <w:t xml:space="preserve">  201</w:t>
      </w:r>
      <w:r>
        <w:t>9</w:t>
      </w:r>
      <w:r w:rsidRPr="00AD43ED">
        <w:rPr>
          <w:rFonts w:hint="eastAsia"/>
        </w:rPr>
        <w:t>届</w:t>
      </w:r>
      <w:r w:rsidRPr="00AD43ED">
        <w:t>毕业生</w:t>
      </w:r>
      <w:r w:rsidR="00155721">
        <w:rPr>
          <w:rFonts w:hint="eastAsia"/>
        </w:rPr>
        <w:t>青海省</w:t>
      </w:r>
      <w:r>
        <w:rPr>
          <w:rFonts w:hint="eastAsia"/>
        </w:rPr>
        <w:t>生源分布</w:t>
      </w:r>
    </w:p>
    <w:p w14:paraId="0D4EFEA9" w14:textId="31EAEC5D" w:rsidR="004D6224" w:rsidRDefault="005A78EE" w:rsidP="00793A17">
      <w:pPr>
        <w:pStyle w:val="L6"/>
      </w:pPr>
      <w:r>
        <w:rPr>
          <w:rFonts w:hint="eastAsia"/>
        </w:rPr>
        <w:t>数据来源：</w:t>
      </w:r>
      <w:r w:rsidR="00A07045">
        <w:rPr>
          <w:rFonts w:hint="eastAsia"/>
        </w:rPr>
        <w:t>青海柴达木职业技术学院</w:t>
      </w:r>
      <w:r>
        <w:rPr>
          <w:rFonts w:hint="eastAsia"/>
        </w:rPr>
        <w:t>就业信息管理系统。</w:t>
      </w:r>
    </w:p>
    <w:p w14:paraId="322B5405" w14:textId="77FD0C97" w:rsidR="006C447B" w:rsidRDefault="005B308D">
      <w:pPr>
        <w:pStyle w:val="L3"/>
        <w:spacing w:beforeLines="100" w:before="326" w:after="163"/>
      </w:pPr>
      <w:bookmarkStart w:id="21" w:name="_Toc27736197"/>
      <w:r w:rsidRPr="00A120B0">
        <w:rPr>
          <w:rFonts w:hint="eastAsia"/>
        </w:rPr>
        <w:t>（</w:t>
      </w:r>
      <w:r w:rsidR="00024F41" w:rsidRPr="00A120B0">
        <w:rPr>
          <w:rFonts w:hint="eastAsia"/>
        </w:rPr>
        <w:t>三</w:t>
      </w:r>
      <w:r w:rsidRPr="00A120B0">
        <w:t>）</w:t>
      </w:r>
      <w:bookmarkEnd w:id="17"/>
      <w:bookmarkEnd w:id="18"/>
      <w:bookmarkEnd w:id="19"/>
      <w:r w:rsidR="005C7016">
        <w:rPr>
          <w:rFonts w:hint="eastAsia"/>
        </w:rPr>
        <w:t>专业</w:t>
      </w:r>
      <w:r w:rsidR="00024F41" w:rsidRPr="00A120B0">
        <w:rPr>
          <w:rFonts w:hint="eastAsia"/>
        </w:rPr>
        <w:t>结构</w:t>
      </w:r>
      <w:bookmarkEnd w:id="21"/>
    </w:p>
    <w:p w14:paraId="7004668F" w14:textId="2BC551A7" w:rsidR="00984883" w:rsidRDefault="00984883" w:rsidP="00984883">
      <w:pPr>
        <w:pStyle w:val="L0"/>
      </w:pPr>
      <w:r>
        <w:rPr>
          <w:rFonts w:hint="eastAsia"/>
        </w:rPr>
        <w:t>学校</w:t>
      </w:r>
      <w:r>
        <w:t>201</w:t>
      </w:r>
      <w:r>
        <w:rPr>
          <w:rFonts w:hint="eastAsia"/>
        </w:rPr>
        <w:t>9</w:t>
      </w:r>
      <w:r>
        <w:t>届</w:t>
      </w:r>
      <w:r>
        <w:rPr>
          <w:rFonts w:hint="eastAsia"/>
        </w:rPr>
        <w:t>毕业生共分布在</w:t>
      </w:r>
      <w:r>
        <w:t>1</w:t>
      </w:r>
      <w:r w:rsidR="003259DA">
        <w:t>0</w:t>
      </w:r>
      <w:r>
        <w:rPr>
          <w:rFonts w:hint="eastAsia"/>
        </w:rPr>
        <w:t>个专业。其中护理、应用化工技术和</w:t>
      </w:r>
      <w:r w:rsidR="003259DA">
        <w:rPr>
          <w:rFonts w:hint="eastAsia"/>
        </w:rPr>
        <w:t>工业分析</w:t>
      </w:r>
      <w:r>
        <w:rPr>
          <w:rFonts w:hint="eastAsia"/>
        </w:rPr>
        <w:t>技术专业的毕业生人数位居前三，人数占比分别为</w:t>
      </w:r>
      <w:r w:rsidR="003259DA">
        <w:t>25.00</w:t>
      </w:r>
      <w:r>
        <w:t>%</w:t>
      </w:r>
      <w:r>
        <w:rPr>
          <w:rFonts w:hint="eastAsia"/>
        </w:rPr>
        <w:t>、</w:t>
      </w:r>
      <w:r w:rsidR="003259DA">
        <w:t>17.36</w:t>
      </w:r>
      <w:r>
        <w:t>%</w:t>
      </w:r>
      <w:r>
        <w:rPr>
          <w:rFonts w:hint="eastAsia"/>
        </w:rPr>
        <w:t>和</w:t>
      </w:r>
      <w:r w:rsidR="003259DA">
        <w:t>12.12</w:t>
      </w:r>
      <w:r>
        <w:t>%</w:t>
      </w:r>
      <w:r>
        <w:rPr>
          <w:rFonts w:hint="eastAsia"/>
        </w:rPr>
        <w:t>。</w:t>
      </w:r>
    </w:p>
    <w:p w14:paraId="73DF7A33" w14:textId="77777777" w:rsidR="00984883" w:rsidRDefault="00984883" w:rsidP="005C7016">
      <w:pPr>
        <w:pStyle w:val="L0"/>
        <w:ind w:firstLineChars="0" w:firstLine="0"/>
      </w:pPr>
      <w:r w:rsidRPr="003259DA">
        <w:rPr>
          <w:rFonts w:cs="Times New Roman"/>
          <w:noProof/>
        </w:rPr>
        <w:drawing>
          <wp:inline distT="0" distB="0" distL="0" distR="0" wp14:anchorId="2A59360A" wp14:editId="5AA5D781">
            <wp:extent cx="5476875" cy="2181225"/>
            <wp:effectExtent l="0" t="0" r="0" b="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F5FF947" w14:textId="17CE7D39" w:rsidR="00984883" w:rsidRPr="007B36E1" w:rsidRDefault="00984883" w:rsidP="00984883">
      <w:pPr>
        <w:pStyle w:val="L5"/>
        <w:ind w:firstLine="480"/>
      </w:pPr>
      <w:r w:rsidRPr="007B36E1">
        <w:rPr>
          <w:rFonts w:hint="eastAsia"/>
        </w:rPr>
        <w:t>图</w:t>
      </w:r>
      <w:r w:rsidRPr="007B36E1">
        <w:rPr>
          <w:rFonts w:hint="eastAsia"/>
        </w:rPr>
        <w:t xml:space="preserve">1- </w:t>
      </w:r>
      <w:r w:rsidR="00BB5F62">
        <w:rPr>
          <w:rFonts w:hint="eastAsia"/>
        </w:rPr>
        <w:t>3</w:t>
      </w:r>
      <w:r w:rsidRPr="007B36E1">
        <w:t xml:space="preserve">  201</w:t>
      </w:r>
      <w:r>
        <w:rPr>
          <w:rFonts w:hint="eastAsia"/>
        </w:rPr>
        <w:t>9</w:t>
      </w:r>
      <w:r w:rsidRPr="007B36E1">
        <w:t>届</w:t>
      </w:r>
      <w:r w:rsidRPr="007B36E1">
        <w:rPr>
          <w:rFonts w:hint="eastAsia"/>
        </w:rPr>
        <w:t>毕业生</w:t>
      </w:r>
      <w:r>
        <w:rPr>
          <w:rFonts w:hint="eastAsia"/>
        </w:rPr>
        <w:t>专业</w:t>
      </w:r>
      <w:r w:rsidRPr="007B36E1">
        <w:rPr>
          <w:rFonts w:hint="eastAsia"/>
        </w:rPr>
        <w:t>分布</w:t>
      </w:r>
    </w:p>
    <w:p w14:paraId="5906DFEA" w14:textId="10E92791" w:rsidR="00984883" w:rsidRPr="00984883" w:rsidRDefault="00984883">
      <w:pPr>
        <w:pStyle w:val="L6"/>
      </w:pPr>
      <w:r>
        <w:rPr>
          <w:rFonts w:hint="eastAsia"/>
        </w:rPr>
        <w:t>数据来源：青海柴达木职业技术学院就业信息管理系统。</w:t>
      </w:r>
    </w:p>
    <w:p w14:paraId="5288C097" w14:textId="2330437D" w:rsidR="006C447B" w:rsidRDefault="005B308D">
      <w:pPr>
        <w:pStyle w:val="L2"/>
        <w:spacing w:before="163" w:after="163"/>
      </w:pPr>
      <w:bookmarkStart w:id="22" w:name="_Toc443997305"/>
      <w:bookmarkStart w:id="23" w:name="_Toc443997609"/>
      <w:bookmarkStart w:id="24" w:name="_Toc443998736"/>
      <w:bookmarkStart w:id="25" w:name="_Toc27736198"/>
      <w:r>
        <w:rPr>
          <w:rFonts w:hint="eastAsia"/>
        </w:rPr>
        <w:lastRenderedPageBreak/>
        <w:t>二、就业</w:t>
      </w:r>
      <w:r>
        <w:t>率</w:t>
      </w:r>
      <w:bookmarkEnd w:id="22"/>
      <w:bookmarkEnd w:id="23"/>
      <w:bookmarkEnd w:id="24"/>
      <w:bookmarkEnd w:id="25"/>
    </w:p>
    <w:p w14:paraId="3E87AD5D" w14:textId="748CEBB8" w:rsidR="00AC30C0" w:rsidRDefault="005B308D" w:rsidP="00E565E6">
      <w:pPr>
        <w:pStyle w:val="L0"/>
      </w:pPr>
      <w:r>
        <w:rPr>
          <w:rFonts w:hint="eastAsia"/>
        </w:rPr>
        <w:t>就业率是反映大学生就业情况和社会对学校毕业生需求程度的重要指标和参考依据，根据教育部发布的《教育部办公厅关于进一步加强和完善高校毕业生就业状况统计报告工作的通知》，高校毕业生的就业率的计算公式为：毕业生就业率</w:t>
      </w:r>
      <w:r>
        <w:t>=</w:t>
      </w:r>
      <w:r>
        <w:rPr>
          <w:rFonts w:hint="eastAsia"/>
        </w:rPr>
        <w:t>（已就业毕业生人数</w:t>
      </w:r>
      <w:r>
        <w:rPr>
          <w:rFonts w:asciiTheme="minorEastAsia" w:eastAsiaTheme="minorEastAsia" w:hAnsiTheme="minorEastAsia"/>
        </w:rPr>
        <w:t>÷</w:t>
      </w:r>
      <w:r>
        <w:rPr>
          <w:rFonts w:hint="eastAsia"/>
        </w:rPr>
        <w:t>毕业生总人数）</w:t>
      </w:r>
      <w:r>
        <w:rPr>
          <w:rFonts w:asciiTheme="minorEastAsia" w:eastAsiaTheme="minorEastAsia" w:hAnsiTheme="minorEastAsia"/>
        </w:rPr>
        <w:t>×</w:t>
      </w:r>
      <w:r>
        <w:t>100.00%</w:t>
      </w:r>
      <w:r>
        <w:rPr>
          <w:rFonts w:hint="eastAsia"/>
        </w:rPr>
        <w:t>。</w:t>
      </w:r>
    </w:p>
    <w:p w14:paraId="7612901D" w14:textId="00168E70" w:rsidR="006C447B" w:rsidRDefault="005B308D" w:rsidP="00754EA2">
      <w:pPr>
        <w:pStyle w:val="L3"/>
        <w:spacing w:before="163" w:after="163"/>
      </w:pPr>
      <w:bookmarkStart w:id="26" w:name="_Toc443997610"/>
      <w:bookmarkStart w:id="27" w:name="_Toc443998737"/>
      <w:bookmarkStart w:id="28" w:name="_Toc443997306"/>
      <w:bookmarkStart w:id="29" w:name="_Toc27736199"/>
      <w:r w:rsidRPr="0049134F">
        <w:rPr>
          <w:rFonts w:hint="eastAsia"/>
        </w:rPr>
        <w:t>（一）总体</w:t>
      </w:r>
      <w:r w:rsidR="00E74497">
        <w:rPr>
          <w:rFonts w:hint="eastAsia"/>
        </w:rPr>
        <w:t>及各专业</w:t>
      </w:r>
      <w:r w:rsidRPr="0049134F">
        <w:rPr>
          <w:rFonts w:hint="eastAsia"/>
        </w:rPr>
        <w:t>就业率</w:t>
      </w:r>
      <w:bookmarkEnd w:id="26"/>
      <w:bookmarkEnd w:id="27"/>
      <w:bookmarkEnd w:id="28"/>
      <w:bookmarkEnd w:id="29"/>
    </w:p>
    <w:p w14:paraId="28F70F69" w14:textId="39A2CC3F" w:rsidR="008755F4" w:rsidRPr="002918F1" w:rsidRDefault="005B308D" w:rsidP="002918F1">
      <w:pPr>
        <w:pStyle w:val="L0"/>
        <w:rPr>
          <w:rFonts w:ascii="宋体" w:hAnsi="宋体"/>
        </w:rPr>
      </w:pPr>
      <w:r>
        <w:rPr>
          <w:rFonts w:hint="eastAsia"/>
        </w:rPr>
        <w:t>截止到</w:t>
      </w:r>
      <w:r>
        <w:rPr>
          <w:rFonts w:hint="eastAsia"/>
        </w:rPr>
        <w:t>201</w:t>
      </w:r>
      <w:r w:rsidR="00BC76F8">
        <w:t>9</w:t>
      </w:r>
      <w:r>
        <w:rPr>
          <w:rFonts w:hint="eastAsia"/>
        </w:rPr>
        <w:t>年</w:t>
      </w:r>
      <w:r w:rsidR="00E74497">
        <w:t>9</w:t>
      </w:r>
      <w:r>
        <w:rPr>
          <w:rFonts w:hint="eastAsia"/>
        </w:rPr>
        <w:t>月</w:t>
      </w:r>
      <w:r w:rsidR="0049134F">
        <w:rPr>
          <w:rFonts w:hint="eastAsia"/>
        </w:rPr>
        <w:t>1</w:t>
      </w:r>
      <w:r>
        <w:rPr>
          <w:rFonts w:hint="eastAsia"/>
        </w:rPr>
        <w:t>日</w:t>
      </w:r>
      <w:r>
        <w:t>，</w:t>
      </w:r>
      <w:r>
        <w:rPr>
          <w:rFonts w:hint="eastAsia"/>
        </w:rPr>
        <w:t>学校</w:t>
      </w:r>
      <w:r w:rsidR="0054790A">
        <w:t>2019</w:t>
      </w:r>
      <w:r w:rsidR="0054790A">
        <w:t>届</w:t>
      </w:r>
      <w:r>
        <w:rPr>
          <w:rFonts w:hint="eastAsia"/>
        </w:rPr>
        <w:t>毕业生</w:t>
      </w:r>
      <w:r w:rsidR="00E74497">
        <w:rPr>
          <w:rFonts w:hint="eastAsia"/>
        </w:rPr>
        <w:t>就业</w:t>
      </w:r>
      <w:r w:rsidR="002918F1">
        <w:rPr>
          <w:rFonts w:hint="eastAsia"/>
        </w:rPr>
        <w:t>人数为</w:t>
      </w:r>
      <w:r w:rsidR="00E74497">
        <w:rPr>
          <w:rFonts w:hint="eastAsia"/>
        </w:rPr>
        <w:t>8</w:t>
      </w:r>
      <w:r w:rsidR="00E74497">
        <w:t>77</w:t>
      </w:r>
      <w:r w:rsidR="00E74497">
        <w:rPr>
          <w:rFonts w:hint="eastAsia"/>
        </w:rPr>
        <w:t>人，</w:t>
      </w:r>
      <w:r>
        <w:rPr>
          <w:rFonts w:hint="eastAsia"/>
        </w:rPr>
        <w:t>就业率</w:t>
      </w:r>
      <w:r w:rsidR="002918F1">
        <w:rPr>
          <w:rFonts w:hint="eastAsia"/>
        </w:rPr>
        <w:t>达到了</w:t>
      </w:r>
      <w:r>
        <w:rPr>
          <w:rFonts w:hint="eastAsia"/>
        </w:rPr>
        <w:t>9</w:t>
      </w:r>
      <w:r w:rsidR="00C5236E">
        <w:t>5.74</w:t>
      </w:r>
      <w:r>
        <w:rPr>
          <w:rFonts w:hint="eastAsia"/>
        </w:rPr>
        <w:t>%</w:t>
      </w:r>
      <w:r>
        <w:rPr>
          <w:rFonts w:hint="eastAsia"/>
        </w:rPr>
        <w:t>，基本实现充分就业</w:t>
      </w:r>
      <w:r w:rsidR="00D359F9">
        <w:rPr>
          <w:rFonts w:hint="eastAsia"/>
        </w:rPr>
        <w:t>。</w:t>
      </w:r>
      <w:r w:rsidR="008755F4">
        <w:rPr>
          <w:rFonts w:hint="eastAsia"/>
        </w:rPr>
        <w:t>分专业来看，</w:t>
      </w:r>
      <w:r w:rsidR="001554A9">
        <w:rPr>
          <w:rFonts w:hint="eastAsia"/>
        </w:rPr>
        <w:t>有</w:t>
      </w:r>
      <w:r w:rsidR="001554A9">
        <w:rPr>
          <w:rFonts w:hint="eastAsia"/>
        </w:rPr>
        <w:t>9</w:t>
      </w:r>
      <w:r w:rsidR="001554A9">
        <w:rPr>
          <w:rFonts w:hint="eastAsia"/>
        </w:rPr>
        <w:t>个专业的就业率均处于</w:t>
      </w:r>
      <w:r w:rsidR="001554A9">
        <w:rPr>
          <w:rFonts w:hint="eastAsia"/>
        </w:rPr>
        <w:t>9</w:t>
      </w:r>
      <w:r w:rsidR="001554A9">
        <w:t>5.00</w:t>
      </w:r>
      <w:r w:rsidR="001554A9">
        <w:rPr>
          <w:rFonts w:hint="eastAsia"/>
        </w:rPr>
        <w:t>%</w:t>
      </w:r>
      <w:r w:rsidR="001554A9">
        <w:rPr>
          <w:rFonts w:hint="eastAsia"/>
        </w:rPr>
        <w:t>以上，处于较高水平；</w:t>
      </w:r>
      <w:r w:rsidR="008755F4">
        <w:rPr>
          <w:rFonts w:hint="eastAsia"/>
        </w:rPr>
        <w:t>其中</w:t>
      </w:r>
      <w:r w:rsidR="00BB04BA" w:rsidRPr="00BB04BA">
        <w:rPr>
          <w:rFonts w:hint="eastAsia"/>
        </w:rPr>
        <w:t>电厂热能动力装置</w:t>
      </w:r>
      <w:r w:rsidR="008755F4">
        <w:rPr>
          <w:rFonts w:hint="eastAsia"/>
        </w:rPr>
        <w:t>专业</w:t>
      </w:r>
      <w:r w:rsidR="001554A9">
        <w:rPr>
          <w:rFonts w:hint="eastAsia"/>
        </w:rPr>
        <w:t>的</w:t>
      </w:r>
      <w:r w:rsidR="008755F4">
        <w:rPr>
          <w:rFonts w:hint="eastAsia"/>
        </w:rPr>
        <w:t>就业率达到了</w:t>
      </w:r>
      <w:r w:rsidR="008755F4">
        <w:t>100.00%</w:t>
      </w:r>
      <w:r w:rsidR="008755F4">
        <w:rPr>
          <w:rFonts w:hint="eastAsia"/>
        </w:rPr>
        <w:t>，实现了完全就业</w:t>
      </w:r>
      <w:r w:rsidR="00D359F9">
        <w:rPr>
          <w:rFonts w:hint="eastAsia"/>
        </w:rPr>
        <w:t>，可见专业</w:t>
      </w:r>
      <w:r w:rsidR="00D359F9" w:rsidRPr="00616540">
        <w:rPr>
          <w:rFonts w:hint="eastAsia"/>
        </w:rPr>
        <w:t>人才培养质量与社会需求相契合，</w:t>
      </w:r>
      <w:r w:rsidR="00D359F9">
        <w:rPr>
          <w:rFonts w:hint="eastAsia"/>
        </w:rPr>
        <w:t>实现了</w:t>
      </w:r>
      <w:r w:rsidR="00D359F9" w:rsidRPr="00616540">
        <w:rPr>
          <w:rFonts w:hint="eastAsia"/>
        </w:rPr>
        <w:t>供需有效畅通对接。</w:t>
      </w:r>
      <w:r w:rsidR="008755F4">
        <w:rPr>
          <w:rFonts w:hint="eastAsia"/>
        </w:rPr>
        <w:t>不同专业毕业生就业率具体分布详见下表。</w:t>
      </w:r>
    </w:p>
    <w:p w14:paraId="2916FD5F" w14:textId="7FE9D677" w:rsidR="008755F4" w:rsidRDefault="008755F4" w:rsidP="008755F4">
      <w:pPr>
        <w:pStyle w:val="L5"/>
        <w:ind w:firstLine="480"/>
      </w:pPr>
      <w:r w:rsidRPr="007B36E1">
        <w:rPr>
          <w:rFonts w:hint="eastAsia"/>
        </w:rPr>
        <w:t>表</w:t>
      </w:r>
      <w:r w:rsidRPr="007B36E1">
        <w:rPr>
          <w:rFonts w:hint="eastAsia"/>
        </w:rPr>
        <w:t xml:space="preserve">1- </w:t>
      </w:r>
      <w:r w:rsidR="00BB5F62">
        <w:rPr>
          <w:rFonts w:hint="eastAsia"/>
        </w:rPr>
        <w:t>2</w:t>
      </w:r>
      <w:r w:rsidRPr="007B36E1">
        <w:t xml:space="preserve">  </w:t>
      </w:r>
      <w:r>
        <w:t>2019</w:t>
      </w:r>
      <w:r>
        <w:t>届</w:t>
      </w:r>
      <w:r>
        <w:rPr>
          <w:rFonts w:hint="eastAsia"/>
        </w:rPr>
        <w:t>各</w:t>
      </w:r>
      <w:r w:rsidRPr="007B36E1">
        <w:t>专业</w:t>
      </w:r>
      <w:r w:rsidR="002918F1">
        <w:rPr>
          <w:rFonts w:hint="eastAsia"/>
        </w:rPr>
        <w:t>毕业生</w:t>
      </w:r>
      <w:r w:rsidRPr="007B36E1">
        <w:rPr>
          <w:rFonts w:hint="eastAsia"/>
        </w:rPr>
        <w:t>就业率分布</w:t>
      </w:r>
    </w:p>
    <w:tbl>
      <w:tblPr>
        <w:tblStyle w:val="91"/>
        <w:tblW w:w="8879" w:type="dxa"/>
        <w:tblLook w:val="04A0" w:firstRow="1" w:lastRow="0" w:firstColumn="1" w:lastColumn="0" w:noHBand="0" w:noVBand="1"/>
      </w:tblPr>
      <w:tblGrid>
        <w:gridCol w:w="3828"/>
        <w:gridCol w:w="1842"/>
        <w:gridCol w:w="1560"/>
        <w:gridCol w:w="1649"/>
      </w:tblGrid>
      <w:tr w:rsidR="00E74497" w:rsidRPr="00397C7A" w14:paraId="509A5B36" w14:textId="77777777" w:rsidTr="002918F1">
        <w:trPr>
          <w:cnfStyle w:val="100000000000" w:firstRow="1" w:lastRow="0" w:firstColumn="0" w:lastColumn="0" w:oddVBand="0" w:evenVBand="0" w:oddHBand="0" w:evenHBand="0" w:firstRowFirstColumn="0" w:firstRowLastColumn="0" w:lastRowFirstColumn="0" w:lastRowLastColumn="0"/>
          <w:trHeight w:val="278"/>
        </w:trPr>
        <w:tc>
          <w:tcPr>
            <w:tcW w:w="3828" w:type="dxa"/>
            <w:hideMark/>
          </w:tcPr>
          <w:p w14:paraId="75EE89AD" w14:textId="655EC835" w:rsidR="00E74497" w:rsidRPr="00A141C7" w:rsidRDefault="00E74497" w:rsidP="00230D21">
            <w:pPr>
              <w:spacing w:line="240" w:lineRule="auto"/>
              <w:ind w:firstLineChars="0" w:firstLine="0"/>
              <w:rPr>
                <w:rFonts w:cs="Times New Roman"/>
                <w:sz w:val="21"/>
                <w:szCs w:val="21"/>
              </w:rPr>
            </w:pPr>
            <w:r w:rsidRPr="00A141C7">
              <w:rPr>
                <w:rFonts w:cs="Times New Roman"/>
                <w:sz w:val="21"/>
                <w:szCs w:val="21"/>
              </w:rPr>
              <w:t>专业</w:t>
            </w:r>
          </w:p>
        </w:tc>
        <w:tc>
          <w:tcPr>
            <w:tcW w:w="1842" w:type="dxa"/>
            <w:hideMark/>
          </w:tcPr>
          <w:p w14:paraId="5B24B93E" w14:textId="6756BCCE" w:rsidR="00E74497" w:rsidRPr="00A141C7" w:rsidRDefault="002918F1" w:rsidP="00230D21">
            <w:pPr>
              <w:spacing w:line="240" w:lineRule="auto"/>
              <w:ind w:firstLineChars="0" w:firstLine="0"/>
              <w:rPr>
                <w:rFonts w:cs="Times New Roman"/>
                <w:sz w:val="21"/>
                <w:szCs w:val="21"/>
              </w:rPr>
            </w:pPr>
            <w:r>
              <w:rPr>
                <w:rFonts w:cs="Times New Roman" w:hint="eastAsia"/>
                <w:sz w:val="21"/>
                <w:szCs w:val="21"/>
              </w:rPr>
              <w:t>毕业生</w:t>
            </w:r>
            <w:r w:rsidR="00E74497" w:rsidRPr="00A141C7">
              <w:rPr>
                <w:rFonts w:cs="Times New Roman"/>
                <w:sz w:val="21"/>
                <w:szCs w:val="21"/>
              </w:rPr>
              <w:t>人数</w:t>
            </w:r>
          </w:p>
        </w:tc>
        <w:tc>
          <w:tcPr>
            <w:tcW w:w="1560" w:type="dxa"/>
            <w:hideMark/>
          </w:tcPr>
          <w:p w14:paraId="2AE3620E" w14:textId="77777777" w:rsidR="00E74497" w:rsidRPr="00A141C7" w:rsidRDefault="00E74497" w:rsidP="00230D21">
            <w:pPr>
              <w:spacing w:line="240" w:lineRule="auto"/>
              <w:ind w:firstLineChars="0" w:firstLine="0"/>
              <w:rPr>
                <w:rFonts w:cs="Times New Roman"/>
                <w:sz w:val="21"/>
                <w:szCs w:val="21"/>
              </w:rPr>
            </w:pPr>
            <w:r>
              <w:rPr>
                <w:rFonts w:cs="Times New Roman" w:hint="eastAsia"/>
                <w:sz w:val="21"/>
                <w:szCs w:val="21"/>
              </w:rPr>
              <w:t>已</w:t>
            </w:r>
            <w:r w:rsidRPr="00A141C7">
              <w:rPr>
                <w:rFonts w:cs="Times New Roman"/>
                <w:sz w:val="21"/>
                <w:szCs w:val="21"/>
              </w:rPr>
              <w:t>就业人数</w:t>
            </w:r>
          </w:p>
        </w:tc>
        <w:tc>
          <w:tcPr>
            <w:tcW w:w="1649" w:type="dxa"/>
            <w:hideMark/>
          </w:tcPr>
          <w:p w14:paraId="70358774" w14:textId="77777777" w:rsidR="00E74497" w:rsidRPr="00A141C7" w:rsidRDefault="00E74497" w:rsidP="00230D21">
            <w:pPr>
              <w:spacing w:line="240" w:lineRule="auto"/>
              <w:ind w:firstLineChars="0" w:firstLine="0"/>
              <w:rPr>
                <w:rFonts w:cs="Times New Roman"/>
                <w:sz w:val="21"/>
                <w:szCs w:val="21"/>
              </w:rPr>
            </w:pPr>
            <w:r w:rsidRPr="00A141C7">
              <w:rPr>
                <w:rFonts w:cs="Times New Roman"/>
                <w:sz w:val="21"/>
                <w:szCs w:val="21"/>
              </w:rPr>
              <w:t>就业率</w:t>
            </w:r>
          </w:p>
        </w:tc>
      </w:tr>
      <w:tr w:rsidR="00E74497" w:rsidRPr="00A141C7" w14:paraId="613FD35E" w14:textId="77777777" w:rsidTr="002918F1">
        <w:trPr>
          <w:trHeight w:val="270"/>
        </w:trPr>
        <w:tc>
          <w:tcPr>
            <w:tcW w:w="3828" w:type="dxa"/>
            <w:noWrap/>
            <w:hideMark/>
          </w:tcPr>
          <w:p w14:paraId="2FE9254D" w14:textId="50181B67" w:rsidR="00E74497" w:rsidRPr="00C5236E" w:rsidRDefault="00E74497" w:rsidP="00C5236E">
            <w:pPr>
              <w:spacing w:line="240" w:lineRule="auto"/>
              <w:ind w:firstLineChars="0" w:firstLine="0"/>
              <w:rPr>
                <w:rFonts w:eastAsiaTheme="minorEastAsia" w:cs="Times New Roman"/>
                <w:color w:val="000000"/>
                <w:sz w:val="21"/>
                <w:szCs w:val="21"/>
              </w:rPr>
            </w:pPr>
            <w:r w:rsidRPr="00C5236E">
              <w:rPr>
                <w:rFonts w:eastAsiaTheme="minorEastAsia" w:cs="Times New Roman"/>
                <w:sz w:val="21"/>
                <w:szCs w:val="21"/>
              </w:rPr>
              <w:t>电厂热能动力装置</w:t>
            </w:r>
          </w:p>
        </w:tc>
        <w:tc>
          <w:tcPr>
            <w:tcW w:w="1842" w:type="dxa"/>
            <w:noWrap/>
            <w:hideMark/>
          </w:tcPr>
          <w:p w14:paraId="1E48B724" w14:textId="7DFDABE4" w:rsidR="00E74497" w:rsidRPr="00C5236E" w:rsidRDefault="00E74497" w:rsidP="00C5236E">
            <w:pPr>
              <w:spacing w:line="240" w:lineRule="auto"/>
              <w:ind w:firstLineChars="0" w:firstLine="0"/>
              <w:rPr>
                <w:rFonts w:eastAsiaTheme="minorEastAsia" w:cs="Times New Roman"/>
                <w:color w:val="000000"/>
                <w:sz w:val="21"/>
                <w:szCs w:val="21"/>
              </w:rPr>
            </w:pPr>
            <w:r w:rsidRPr="00C5236E">
              <w:rPr>
                <w:rFonts w:eastAsiaTheme="minorEastAsia" w:cs="Times New Roman"/>
                <w:sz w:val="21"/>
                <w:szCs w:val="21"/>
              </w:rPr>
              <w:t>10</w:t>
            </w:r>
          </w:p>
        </w:tc>
        <w:tc>
          <w:tcPr>
            <w:tcW w:w="1560" w:type="dxa"/>
            <w:noWrap/>
            <w:hideMark/>
          </w:tcPr>
          <w:p w14:paraId="66A6B472" w14:textId="43B509F6" w:rsidR="00E74497" w:rsidRPr="00C5236E" w:rsidRDefault="00E74497" w:rsidP="00C5236E">
            <w:pPr>
              <w:spacing w:line="240" w:lineRule="auto"/>
              <w:ind w:firstLineChars="0" w:firstLine="0"/>
              <w:rPr>
                <w:rFonts w:eastAsiaTheme="minorEastAsia" w:cs="Times New Roman"/>
                <w:color w:val="000000"/>
                <w:sz w:val="21"/>
                <w:szCs w:val="21"/>
              </w:rPr>
            </w:pPr>
            <w:r w:rsidRPr="00C5236E">
              <w:rPr>
                <w:rFonts w:eastAsiaTheme="minorEastAsia" w:cs="Times New Roman"/>
                <w:sz w:val="21"/>
                <w:szCs w:val="21"/>
              </w:rPr>
              <w:t>10</w:t>
            </w:r>
          </w:p>
        </w:tc>
        <w:tc>
          <w:tcPr>
            <w:tcW w:w="1649" w:type="dxa"/>
            <w:noWrap/>
            <w:hideMark/>
          </w:tcPr>
          <w:p w14:paraId="2465677C" w14:textId="654DEC77" w:rsidR="00E74497" w:rsidRPr="00C5236E" w:rsidRDefault="00E74497" w:rsidP="00C5236E">
            <w:pPr>
              <w:spacing w:line="240" w:lineRule="auto"/>
              <w:ind w:firstLineChars="0" w:firstLine="0"/>
              <w:rPr>
                <w:rFonts w:eastAsiaTheme="minorEastAsia" w:cs="Times New Roman"/>
                <w:color w:val="000000"/>
                <w:sz w:val="21"/>
                <w:szCs w:val="21"/>
              </w:rPr>
            </w:pPr>
            <w:r w:rsidRPr="00C5236E">
              <w:rPr>
                <w:rFonts w:eastAsiaTheme="minorEastAsia" w:cs="Times New Roman"/>
                <w:sz w:val="21"/>
                <w:szCs w:val="21"/>
              </w:rPr>
              <w:t>100.00%</w:t>
            </w:r>
          </w:p>
        </w:tc>
      </w:tr>
      <w:tr w:rsidR="002918F1" w:rsidRPr="00C5236E" w14:paraId="431BBAB0" w14:textId="77777777" w:rsidTr="002918F1">
        <w:trPr>
          <w:trHeight w:val="270"/>
        </w:trPr>
        <w:tc>
          <w:tcPr>
            <w:tcW w:w="3828" w:type="dxa"/>
            <w:noWrap/>
            <w:hideMark/>
          </w:tcPr>
          <w:p w14:paraId="0A4B0CD2" w14:textId="77777777" w:rsidR="002918F1" w:rsidRPr="00C5236E" w:rsidRDefault="002918F1" w:rsidP="00E6020C">
            <w:pPr>
              <w:spacing w:line="240" w:lineRule="auto"/>
              <w:ind w:firstLineChars="0" w:firstLine="0"/>
              <w:rPr>
                <w:rFonts w:eastAsiaTheme="minorEastAsia" w:cs="Times New Roman"/>
                <w:color w:val="000000"/>
                <w:sz w:val="21"/>
                <w:szCs w:val="21"/>
              </w:rPr>
            </w:pPr>
            <w:r w:rsidRPr="00C5236E">
              <w:rPr>
                <w:rFonts w:eastAsiaTheme="minorEastAsia" w:cs="Times New Roman"/>
                <w:sz w:val="21"/>
                <w:szCs w:val="21"/>
              </w:rPr>
              <w:t>工业分析技术</w:t>
            </w:r>
          </w:p>
        </w:tc>
        <w:tc>
          <w:tcPr>
            <w:tcW w:w="1842" w:type="dxa"/>
            <w:noWrap/>
            <w:hideMark/>
          </w:tcPr>
          <w:p w14:paraId="7C378AD5" w14:textId="77777777" w:rsidR="002918F1" w:rsidRPr="00C5236E" w:rsidRDefault="002918F1" w:rsidP="00E6020C">
            <w:pPr>
              <w:spacing w:line="240" w:lineRule="auto"/>
              <w:ind w:firstLineChars="0" w:firstLine="0"/>
              <w:rPr>
                <w:rFonts w:eastAsiaTheme="minorEastAsia" w:cs="Times New Roman"/>
                <w:color w:val="000000"/>
                <w:sz w:val="21"/>
                <w:szCs w:val="21"/>
              </w:rPr>
            </w:pPr>
            <w:r w:rsidRPr="00C5236E">
              <w:rPr>
                <w:rFonts w:eastAsiaTheme="minorEastAsia" w:cs="Times New Roman"/>
                <w:sz w:val="21"/>
                <w:szCs w:val="21"/>
              </w:rPr>
              <w:t>111</w:t>
            </w:r>
          </w:p>
        </w:tc>
        <w:tc>
          <w:tcPr>
            <w:tcW w:w="1560" w:type="dxa"/>
            <w:noWrap/>
            <w:hideMark/>
          </w:tcPr>
          <w:p w14:paraId="79D61692" w14:textId="77777777" w:rsidR="002918F1" w:rsidRPr="00C5236E" w:rsidRDefault="002918F1" w:rsidP="00E6020C">
            <w:pPr>
              <w:spacing w:line="240" w:lineRule="auto"/>
              <w:ind w:firstLineChars="0" w:firstLine="0"/>
              <w:rPr>
                <w:rFonts w:eastAsiaTheme="minorEastAsia" w:cs="Times New Roman"/>
                <w:color w:val="000000"/>
                <w:sz w:val="21"/>
                <w:szCs w:val="21"/>
              </w:rPr>
            </w:pPr>
            <w:r w:rsidRPr="00C5236E">
              <w:rPr>
                <w:rFonts w:eastAsiaTheme="minorEastAsia" w:cs="Times New Roman"/>
                <w:sz w:val="21"/>
                <w:szCs w:val="21"/>
              </w:rPr>
              <w:t>110</w:t>
            </w:r>
          </w:p>
        </w:tc>
        <w:tc>
          <w:tcPr>
            <w:tcW w:w="1649" w:type="dxa"/>
            <w:noWrap/>
            <w:hideMark/>
          </w:tcPr>
          <w:p w14:paraId="252CCF5C" w14:textId="77777777" w:rsidR="002918F1" w:rsidRPr="00C5236E" w:rsidRDefault="002918F1" w:rsidP="00E6020C">
            <w:pPr>
              <w:spacing w:line="240" w:lineRule="auto"/>
              <w:ind w:firstLineChars="0" w:firstLine="0"/>
              <w:rPr>
                <w:rFonts w:eastAsiaTheme="minorEastAsia" w:cs="Times New Roman"/>
                <w:color w:val="000000"/>
                <w:sz w:val="21"/>
                <w:szCs w:val="21"/>
              </w:rPr>
            </w:pPr>
            <w:r w:rsidRPr="00C5236E">
              <w:rPr>
                <w:rFonts w:eastAsiaTheme="minorEastAsia" w:cs="Times New Roman"/>
                <w:sz w:val="21"/>
                <w:szCs w:val="21"/>
              </w:rPr>
              <w:t>99.10%</w:t>
            </w:r>
          </w:p>
        </w:tc>
      </w:tr>
      <w:tr w:rsidR="00E74497" w:rsidRPr="00A141C7" w14:paraId="4EF9720D" w14:textId="77777777" w:rsidTr="002918F1">
        <w:trPr>
          <w:trHeight w:val="270"/>
        </w:trPr>
        <w:tc>
          <w:tcPr>
            <w:tcW w:w="3828" w:type="dxa"/>
            <w:noWrap/>
            <w:hideMark/>
          </w:tcPr>
          <w:p w14:paraId="5A423A9E" w14:textId="2E0B847D" w:rsidR="00E74497" w:rsidRPr="00C5236E" w:rsidRDefault="00E74497" w:rsidP="00C5236E">
            <w:pPr>
              <w:spacing w:line="240" w:lineRule="auto"/>
              <w:ind w:firstLineChars="0" w:firstLine="0"/>
              <w:rPr>
                <w:rFonts w:eastAsiaTheme="minorEastAsia" w:cs="Times New Roman"/>
                <w:color w:val="000000"/>
                <w:sz w:val="21"/>
                <w:szCs w:val="21"/>
              </w:rPr>
            </w:pPr>
            <w:r w:rsidRPr="00C5236E">
              <w:rPr>
                <w:rFonts w:eastAsiaTheme="minorEastAsia" w:cs="Times New Roman"/>
                <w:sz w:val="21"/>
                <w:szCs w:val="21"/>
              </w:rPr>
              <w:t>机电一体化技术</w:t>
            </w:r>
          </w:p>
        </w:tc>
        <w:tc>
          <w:tcPr>
            <w:tcW w:w="1842" w:type="dxa"/>
            <w:noWrap/>
            <w:hideMark/>
          </w:tcPr>
          <w:p w14:paraId="39CF9365" w14:textId="488B352A" w:rsidR="00E74497" w:rsidRPr="00C5236E" w:rsidRDefault="00E74497" w:rsidP="00C5236E">
            <w:pPr>
              <w:spacing w:line="240" w:lineRule="auto"/>
              <w:ind w:firstLineChars="0" w:firstLine="0"/>
              <w:rPr>
                <w:rFonts w:eastAsiaTheme="minorEastAsia" w:cs="Times New Roman"/>
                <w:color w:val="000000"/>
                <w:sz w:val="21"/>
                <w:szCs w:val="21"/>
              </w:rPr>
            </w:pPr>
            <w:r w:rsidRPr="00C5236E">
              <w:rPr>
                <w:rFonts w:eastAsiaTheme="minorEastAsia" w:cs="Times New Roman"/>
                <w:sz w:val="21"/>
                <w:szCs w:val="21"/>
              </w:rPr>
              <w:t>87</w:t>
            </w:r>
          </w:p>
        </w:tc>
        <w:tc>
          <w:tcPr>
            <w:tcW w:w="1560" w:type="dxa"/>
            <w:noWrap/>
            <w:hideMark/>
          </w:tcPr>
          <w:p w14:paraId="6B5654EB" w14:textId="0EF65E80" w:rsidR="00E74497" w:rsidRPr="00C5236E" w:rsidRDefault="00E74497" w:rsidP="00C5236E">
            <w:pPr>
              <w:spacing w:line="240" w:lineRule="auto"/>
              <w:ind w:firstLineChars="0" w:firstLine="0"/>
              <w:rPr>
                <w:rFonts w:eastAsiaTheme="minorEastAsia" w:cs="Times New Roman"/>
                <w:color w:val="000000"/>
                <w:sz w:val="21"/>
                <w:szCs w:val="21"/>
              </w:rPr>
            </w:pPr>
            <w:r w:rsidRPr="00C5236E">
              <w:rPr>
                <w:rFonts w:eastAsiaTheme="minorEastAsia" w:cs="Times New Roman"/>
                <w:sz w:val="21"/>
                <w:szCs w:val="21"/>
              </w:rPr>
              <w:t>86</w:t>
            </w:r>
          </w:p>
        </w:tc>
        <w:tc>
          <w:tcPr>
            <w:tcW w:w="1649" w:type="dxa"/>
            <w:noWrap/>
            <w:hideMark/>
          </w:tcPr>
          <w:p w14:paraId="6A04A34B" w14:textId="74B5627E" w:rsidR="00E74497" w:rsidRPr="00C5236E" w:rsidRDefault="00E74497" w:rsidP="00C5236E">
            <w:pPr>
              <w:spacing w:line="240" w:lineRule="auto"/>
              <w:ind w:firstLineChars="0" w:firstLine="0"/>
              <w:rPr>
                <w:rFonts w:eastAsiaTheme="minorEastAsia" w:cs="Times New Roman"/>
                <w:color w:val="000000"/>
                <w:sz w:val="21"/>
                <w:szCs w:val="21"/>
              </w:rPr>
            </w:pPr>
            <w:r w:rsidRPr="00C5236E">
              <w:rPr>
                <w:rFonts w:eastAsiaTheme="minorEastAsia" w:cs="Times New Roman"/>
                <w:sz w:val="21"/>
                <w:szCs w:val="21"/>
              </w:rPr>
              <w:t>98.85%</w:t>
            </w:r>
          </w:p>
        </w:tc>
      </w:tr>
      <w:tr w:rsidR="002918F1" w:rsidRPr="00C5236E" w14:paraId="5AFE67DD" w14:textId="77777777" w:rsidTr="002918F1">
        <w:trPr>
          <w:trHeight w:val="270"/>
        </w:trPr>
        <w:tc>
          <w:tcPr>
            <w:tcW w:w="3828" w:type="dxa"/>
            <w:noWrap/>
            <w:hideMark/>
          </w:tcPr>
          <w:p w14:paraId="257DFB5A" w14:textId="77777777" w:rsidR="002918F1" w:rsidRPr="00C5236E" w:rsidRDefault="002918F1" w:rsidP="00E6020C">
            <w:pPr>
              <w:spacing w:line="240" w:lineRule="auto"/>
              <w:ind w:firstLineChars="0" w:firstLine="0"/>
              <w:rPr>
                <w:rFonts w:eastAsiaTheme="minorEastAsia" w:cs="Times New Roman"/>
                <w:color w:val="000000"/>
                <w:sz w:val="21"/>
                <w:szCs w:val="21"/>
              </w:rPr>
            </w:pPr>
            <w:r w:rsidRPr="00C5236E">
              <w:rPr>
                <w:rFonts w:eastAsiaTheme="minorEastAsia" w:cs="Times New Roman"/>
                <w:sz w:val="21"/>
                <w:szCs w:val="21"/>
              </w:rPr>
              <w:t>工业自动化仪表</w:t>
            </w:r>
          </w:p>
        </w:tc>
        <w:tc>
          <w:tcPr>
            <w:tcW w:w="1842" w:type="dxa"/>
            <w:noWrap/>
            <w:hideMark/>
          </w:tcPr>
          <w:p w14:paraId="6D207127" w14:textId="77777777" w:rsidR="002918F1" w:rsidRPr="00C5236E" w:rsidRDefault="002918F1" w:rsidP="00E6020C">
            <w:pPr>
              <w:spacing w:line="240" w:lineRule="auto"/>
              <w:ind w:firstLineChars="0" w:firstLine="0"/>
              <w:rPr>
                <w:rFonts w:eastAsiaTheme="minorEastAsia" w:cs="Times New Roman"/>
                <w:color w:val="000000"/>
                <w:sz w:val="21"/>
                <w:szCs w:val="21"/>
              </w:rPr>
            </w:pPr>
            <w:r w:rsidRPr="00C5236E">
              <w:rPr>
                <w:rFonts w:eastAsiaTheme="minorEastAsia" w:cs="Times New Roman"/>
                <w:sz w:val="21"/>
                <w:szCs w:val="21"/>
              </w:rPr>
              <w:t>40</w:t>
            </w:r>
          </w:p>
        </w:tc>
        <w:tc>
          <w:tcPr>
            <w:tcW w:w="1560" w:type="dxa"/>
            <w:noWrap/>
            <w:hideMark/>
          </w:tcPr>
          <w:p w14:paraId="10A1CD9F" w14:textId="77777777" w:rsidR="002918F1" w:rsidRPr="00C5236E" w:rsidRDefault="002918F1" w:rsidP="00E6020C">
            <w:pPr>
              <w:spacing w:line="240" w:lineRule="auto"/>
              <w:ind w:firstLineChars="0" w:firstLine="0"/>
              <w:rPr>
                <w:rFonts w:eastAsiaTheme="minorEastAsia" w:cs="Times New Roman"/>
                <w:color w:val="000000"/>
                <w:sz w:val="21"/>
                <w:szCs w:val="21"/>
              </w:rPr>
            </w:pPr>
            <w:r w:rsidRPr="00C5236E">
              <w:rPr>
                <w:rFonts w:eastAsiaTheme="minorEastAsia" w:cs="Times New Roman"/>
                <w:sz w:val="21"/>
                <w:szCs w:val="21"/>
              </w:rPr>
              <w:t>39</w:t>
            </w:r>
          </w:p>
        </w:tc>
        <w:tc>
          <w:tcPr>
            <w:tcW w:w="1649" w:type="dxa"/>
            <w:noWrap/>
            <w:hideMark/>
          </w:tcPr>
          <w:p w14:paraId="2A5A0855" w14:textId="77777777" w:rsidR="002918F1" w:rsidRPr="00C5236E" w:rsidRDefault="002918F1" w:rsidP="00E6020C">
            <w:pPr>
              <w:spacing w:line="240" w:lineRule="auto"/>
              <w:ind w:firstLineChars="0" w:firstLine="0"/>
              <w:rPr>
                <w:rFonts w:eastAsiaTheme="minorEastAsia" w:cs="Times New Roman"/>
                <w:color w:val="000000"/>
                <w:sz w:val="21"/>
                <w:szCs w:val="21"/>
              </w:rPr>
            </w:pPr>
            <w:r w:rsidRPr="00C5236E">
              <w:rPr>
                <w:rFonts w:eastAsiaTheme="minorEastAsia" w:cs="Times New Roman"/>
                <w:sz w:val="21"/>
                <w:szCs w:val="21"/>
              </w:rPr>
              <w:t>97.50%</w:t>
            </w:r>
          </w:p>
        </w:tc>
      </w:tr>
      <w:tr w:rsidR="00E74497" w:rsidRPr="00A141C7" w14:paraId="51F3D288" w14:textId="77777777" w:rsidTr="002918F1">
        <w:trPr>
          <w:trHeight w:val="270"/>
        </w:trPr>
        <w:tc>
          <w:tcPr>
            <w:tcW w:w="3828" w:type="dxa"/>
            <w:noWrap/>
            <w:hideMark/>
          </w:tcPr>
          <w:p w14:paraId="5AA9A5AA" w14:textId="57C65C09" w:rsidR="00E74497" w:rsidRPr="00C5236E" w:rsidRDefault="00E74497" w:rsidP="00C5236E">
            <w:pPr>
              <w:spacing w:line="240" w:lineRule="auto"/>
              <w:ind w:firstLineChars="0" w:firstLine="0"/>
              <w:rPr>
                <w:rFonts w:eastAsiaTheme="minorEastAsia" w:cs="Times New Roman"/>
                <w:color w:val="000000"/>
                <w:sz w:val="21"/>
                <w:szCs w:val="21"/>
              </w:rPr>
            </w:pPr>
            <w:r w:rsidRPr="00C5236E">
              <w:rPr>
                <w:rFonts w:eastAsiaTheme="minorEastAsia" w:cs="Times New Roman"/>
                <w:sz w:val="21"/>
                <w:szCs w:val="21"/>
              </w:rPr>
              <w:t>工业过程自动化技术</w:t>
            </w:r>
          </w:p>
        </w:tc>
        <w:tc>
          <w:tcPr>
            <w:tcW w:w="1842" w:type="dxa"/>
            <w:noWrap/>
            <w:hideMark/>
          </w:tcPr>
          <w:p w14:paraId="3945535C" w14:textId="0E21E811" w:rsidR="00E74497" w:rsidRPr="00C5236E" w:rsidRDefault="00E74497" w:rsidP="00C5236E">
            <w:pPr>
              <w:spacing w:line="240" w:lineRule="auto"/>
              <w:ind w:firstLineChars="0" w:firstLine="0"/>
              <w:rPr>
                <w:rFonts w:eastAsiaTheme="minorEastAsia" w:cs="Times New Roman"/>
                <w:color w:val="000000"/>
                <w:sz w:val="21"/>
                <w:szCs w:val="21"/>
              </w:rPr>
            </w:pPr>
            <w:r w:rsidRPr="00C5236E">
              <w:rPr>
                <w:rFonts w:eastAsiaTheme="minorEastAsia" w:cs="Times New Roman"/>
                <w:sz w:val="21"/>
                <w:szCs w:val="21"/>
              </w:rPr>
              <w:t>37</w:t>
            </w:r>
          </w:p>
        </w:tc>
        <w:tc>
          <w:tcPr>
            <w:tcW w:w="1560" w:type="dxa"/>
            <w:noWrap/>
            <w:hideMark/>
          </w:tcPr>
          <w:p w14:paraId="339BB9C7" w14:textId="6E5DC767" w:rsidR="00E74497" w:rsidRPr="00C5236E" w:rsidRDefault="00E74497" w:rsidP="00C5236E">
            <w:pPr>
              <w:spacing w:line="240" w:lineRule="auto"/>
              <w:ind w:firstLineChars="0" w:firstLine="0"/>
              <w:rPr>
                <w:rFonts w:eastAsiaTheme="minorEastAsia" w:cs="Times New Roman"/>
                <w:color w:val="000000"/>
                <w:sz w:val="21"/>
                <w:szCs w:val="21"/>
              </w:rPr>
            </w:pPr>
            <w:r w:rsidRPr="00C5236E">
              <w:rPr>
                <w:rFonts w:eastAsiaTheme="minorEastAsia" w:cs="Times New Roman"/>
                <w:sz w:val="21"/>
                <w:szCs w:val="21"/>
              </w:rPr>
              <w:t>36</w:t>
            </w:r>
          </w:p>
        </w:tc>
        <w:tc>
          <w:tcPr>
            <w:tcW w:w="1649" w:type="dxa"/>
            <w:noWrap/>
            <w:hideMark/>
          </w:tcPr>
          <w:p w14:paraId="7832DA76" w14:textId="084305BD" w:rsidR="00E74497" w:rsidRPr="00C5236E" w:rsidRDefault="00E74497" w:rsidP="00C5236E">
            <w:pPr>
              <w:spacing w:line="240" w:lineRule="auto"/>
              <w:ind w:firstLineChars="0" w:firstLine="0"/>
              <w:rPr>
                <w:rFonts w:eastAsiaTheme="minorEastAsia" w:cs="Times New Roman"/>
                <w:color w:val="000000"/>
                <w:sz w:val="21"/>
                <w:szCs w:val="21"/>
              </w:rPr>
            </w:pPr>
            <w:r w:rsidRPr="00C5236E">
              <w:rPr>
                <w:rFonts w:eastAsiaTheme="minorEastAsia" w:cs="Times New Roman"/>
                <w:sz w:val="21"/>
                <w:szCs w:val="21"/>
              </w:rPr>
              <w:t>97.30%</w:t>
            </w:r>
          </w:p>
        </w:tc>
      </w:tr>
      <w:tr w:rsidR="002918F1" w:rsidRPr="00C5236E" w14:paraId="30C2EF3F" w14:textId="77777777" w:rsidTr="002918F1">
        <w:trPr>
          <w:trHeight w:val="270"/>
        </w:trPr>
        <w:tc>
          <w:tcPr>
            <w:tcW w:w="3828" w:type="dxa"/>
            <w:noWrap/>
            <w:hideMark/>
          </w:tcPr>
          <w:p w14:paraId="34C4D71A" w14:textId="77777777" w:rsidR="002918F1" w:rsidRPr="00C5236E" w:rsidRDefault="002918F1" w:rsidP="00E6020C">
            <w:pPr>
              <w:spacing w:line="240" w:lineRule="auto"/>
              <w:ind w:firstLineChars="0" w:firstLine="0"/>
              <w:rPr>
                <w:rFonts w:eastAsiaTheme="minorEastAsia" w:cs="Times New Roman"/>
                <w:color w:val="000000"/>
                <w:sz w:val="21"/>
                <w:szCs w:val="21"/>
              </w:rPr>
            </w:pPr>
            <w:r w:rsidRPr="00C5236E">
              <w:rPr>
                <w:rFonts w:eastAsiaTheme="minorEastAsia" w:cs="Times New Roman"/>
                <w:sz w:val="21"/>
                <w:szCs w:val="21"/>
              </w:rPr>
              <w:t>化工装备技术</w:t>
            </w:r>
          </w:p>
        </w:tc>
        <w:tc>
          <w:tcPr>
            <w:tcW w:w="1842" w:type="dxa"/>
            <w:noWrap/>
            <w:hideMark/>
          </w:tcPr>
          <w:p w14:paraId="7E7CD197" w14:textId="77777777" w:rsidR="002918F1" w:rsidRPr="00C5236E" w:rsidRDefault="002918F1" w:rsidP="00E6020C">
            <w:pPr>
              <w:spacing w:line="240" w:lineRule="auto"/>
              <w:ind w:firstLineChars="0" w:firstLine="0"/>
              <w:rPr>
                <w:rFonts w:eastAsiaTheme="minorEastAsia" w:cs="Times New Roman"/>
                <w:color w:val="000000"/>
                <w:sz w:val="21"/>
                <w:szCs w:val="21"/>
              </w:rPr>
            </w:pPr>
            <w:r w:rsidRPr="00C5236E">
              <w:rPr>
                <w:rFonts w:eastAsiaTheme="minorEastAsia" w:cs="Times New Roman"/>
                <w:sz w:val="21"/>
                <w:szCs w:val="21"/>
              </w:rPr>
              <w:t>72</w:t>
            </w:r>
          </w:p>
        </w:tc>
        <w:tc>
          <w:tcPr>
            <w:tcW w:w="1560" w:type="dxa"/>
            <w:noWrap/>
            <w:hideMark/>
          </w:tcPr>
          <w:p w14:paraId="15818332" w14:textId="77777777" w:rsidR="002918F1" w:rsidRPr="00C5236E" w:rsidRDefault="002918F1" w:rsidP="00E6020C">
            <w:pPr>
              <w:spacing w:line="240" w:lineRule="auto"/>
              <w:ind w:firstLineChars="0" w:firstLine="0"/>
              <w:rPr>
                <w:rFonts w:eastAsiaTheme="minorEastAsia" w:cs="Times New Roman"/>
                <w:color w:val="000000"/>
                <w:sz w:val="21"/>
                <w:szCs w:val="21"/>
              </w:rPr>
            </w:pPr>
            <w:r w:rsidRPr="00C5236E">
              <w:rPr>
                <w:rFonts w:eastAsiaTheme="minorEastAsia" w:cs="Times New Roman"/>
                <w:sz w:val="21"/>
                <w:szCs w:val="21"/>
              </w:rPr>
              <w:t>70</w:t>
            </w:r>
          </w:p>
        </w:tc>
        <w:tc>
          <w:tcPr>
            <w:tcW w:w="1649" w:type="dxa"/>
            <w:noWrap/>
            <w:hideMark/>
          </w:tcPr>
          <w:p w14:paraId="2492DA06" w14:textId="77777777" w:rsidR="002918F1" w:rsidRPr="00C5236E" w:rsidRDefault="002918F1" w:rsidP="00E6020C">
            <w:pPr>
              <w:spacing w:line="240" w:lineRule="auto"/>
              <w:ind w:firstLineChars="0" w:firstLine="0"/>
              <w:rPr>
                <w:rFonts w:eastAsiaTheme="minorEastAsia" w:cs="Times New Roman"/>
                <w:color w:val="000000"/>
                <w:sz w:val="21"/>
                <w:szCs w:val="21"/>
              </w:rPr>
            </w:pPr>
            <w:r w:rsidRPr="00C5236E">
              <w:rPr>
                <w:rFonts w:eastAsiaTheme="minorEastAsia" w:cs="Times New Roman"/>
                <w:sz w:val="21"/>
                <w:szCs w:val="21"/>
              </w:rPr>
              <w:t>97.22%</w:t>
            </w:r>
          </w:p>
        </w:tc>
      </w:tr>
      <w:tr w:rsidR="00E74497" w:rsidRPr="00A141C7" w14:paraId="0ACFB1D7" w14:textId="77777777" w:rsidTr="002918F1">
        <w:trPr>
          <w:trHeight w:val="270"/>
        </w:trPr>
        <w:tc>
          <w:tcPr>
            <w:tcW w:w="3828" w:type="dxa"/>
            <w:noWrap/>
            <w:hideMark/>
          </w:tcPr>
          <w:p w14:paraId="708F2F16" w14:textId="42190C4B" w:rsidR="00E74497" w:rsidRPr="00C5236E" w:rsidRDefault="00E74497" w:rsidP="00C5236E">
            <w:pPr>
              <w:spacing w:line="240" w:lineRule="auto"/>
              <w:ind w:firstLineChars="0" w:firstLine="0"/>
              <w:rPr>
                <w:rFonts w:eastAsiaTheme="minorEastAsia" w:cs="Times New Roman"/>
                <w:color w:val="000000"/>
                <w:sz w:val="21"/>
                <w:szCs w:val="21"/>
              </w:rPr>
            </w:pPr>
            <w:r w:rsidRPr="00C5236E">
              <w:rPr>
                <w:rFonts w:eastAsiaTheme="minorEastAsia" w:cs="Times New Roman"/>
                <w:sz w:val="21"/>
                <w:szCs w:val="21"/>
              </w:rPr>
              <w:t>电气自动化技术</w:t>
            </w:r>
          </w:p>
        </w:tc>
        <w:tc>
          <w:tcPr>
            <w:tcW w:w="1842" w:type="dxa"/>
            <w:noWrap/>
            <w:hideMark/>
          </w:tcPr>
          <w:p w14:paraId="400E5382" w14:textId="5C4295DD" w:rsidR="00E74497" w:rsidRPr="00C5236E" w:rsidRDefault="00E74497" w:rsidP="00C5236E">
            <w:pPr>
              <w:spacing w:line="240" w:lineRule="auto"/>
              <w:ind w:firstLineChars="0" w:firstLine="0"/>
              <w:rPr>
                <w:rFonts w:eastAsiaTheme="minorEastAsia" w:cs="Times New Roman"/>
                <w:color w:val="000000"/>
                <w:sz w:val="21"/>
                <w:szCs w:val="21"/>
              </w:rPr>
            </w:pPr>
            <w:r w:rsidRPr="00C5236E">
              <w:rPr>
                <w:rFonts w:eastAsiaTheme="minorEastAsia" w:cs="Times New Roman"/>
                <w:sz w:val="21"/>
                <w:szCs w:val="21"/>
              </w:rPr>
              <w:t>97</w:t>
            </w:r>
          </w:p>
        </w:tc>
        <w:tc>
          <w:tcPr>
            <w:tcW w:w="1560" w:type="dxa"/>
            <w:noWrap/>
            <w:hideMark/>
          </w:tcPr>
          <w:p w14:paraId="00A66717" w14:textId="12720011" w:rsidR="00E74497" w:rsidRPr="00C5236E" w:rsidRDefault="00E74497" w:rsidP="00C5236E">
            <w:pPr>
              <w:spacing w:line="240" w:lineRule="auto"/>
              <w:ind w:firstLineChars="0" w:firstLine="0"/>
              <w:rPr>
                <w:rFonts w:eastAsiaTheme="minorEastAsia" w:cs="Times New Roman"/>
                <w:color w:val="000000"/>
                <w:sz w:val="21"/>
                <w:szCs w:val="21"/>
              </w:rPr>
            </w:pPr>
            <w:r w:rsidRPr="00C5236E">
              <w:rPr>
                <w:rFonts w:eastAsiaTheme="minorEastAsia" w:cs="Times New Roman"/>
                <w:sz w:val="21"/>
                <w:szCs w:val="21"/>
              </w:rPr>
              <w:t>94</w:t>
            </w:r>
          </w:p>
        </w:tc>
        <w:tc>
          <w:tcPr>
            <w:tcW w:w="1649" w:type="dxa"/>
            <w:noWrap/>
            <w:hideMark/>
          </w:tcPr>
          <w:p w14:paraId="0ACD8E10" w14:textId="57A2F151" w:rsidR="00E74497" w:rsidRPr="00C5236E" w:rsidRDefault="00E74497" w:rsidP="00C5236E">
            <w:pPr>
              <w:spacing w:line="240" w:lineRule="auto"/>
              <w:ind w:firstLineChars="0" w:firstLine="0"/>
              <w:rPr>
                <w:rFonts w:eastAsiaTheme="minorEastAsia" w:cs="Times New Roman"/>
                <w:color w:val="000000"/>
                <w:sz w:val="21"/>
                <w:szCs w:val="21"/>
              </w:rPr>
            </w:pPr>
            <w:r w:rsidRPr="00C5236E">
              <w:rPr>
                <w:rFonts w:eastAsiaTheme="minorEastAsia" w:cs="Times New Roman"/>
                <w:sz w:val="21"/>
                <w:szCs w:val="21"/>
              </w:rPr>
              <w:t>96.91%</w:t>
            </w:r>
          </w:p>
        </w:tc>
      </w:tr>
      <w:tr w:rsidR="00E74497" w:rsidRPr="00A141C7" w14:paraId="5BCF110D" w14:textId="77777777" w:rsidTr="002918F1">
        <w:trPr>
          <w:trHeight w:val="270"/>
        </w:trPr>
        <w:tc>
          <w:tcPr>
            <w:tcW w:w="3828" w:type="dxa"/>
            <w:noWrap/>
          </w:tcPr>
          <w:p w14:paraId="3F45C8A6" w14:textId="7ED76796" w:rsidR="00E74497" w:rsidRPr="00C5236E" w:rsidRDefault="00E74497" w:rsidP="00C5236E">
            <w:pPr>
              <w:spacing w:line="240" w:lineRule="auto"/>
              <w:ind w:firstLineChars="0" w:firstLine="0"/>
              <w:rPr>
                <w:rFonts w:eastAsiaTheme="minorEastAsia" w:cs="Times New Roman"/>
                <w:b/>
                <w:bCs/>
                <w:color w:val="000000"/>
                <w:sz w:val="21"/>
                <w:szCs w:val="21"/>
              </w:rPr>
            </w:pPr>
            <w:r w:rsidRPr="00C5236E">
              <w:rPr>
                <w:rFonts w:eastAsiaTheme="minorEastAsia" w:cs="Times New Roman"/>
                <w:sz w:val="21"/>
                <w:szCs w:val="21"/>
              </w:rPr>
              <w:t>应用化工技术</w:t>
            </w:r>
          </w:p>
        </w:tc>
        <w:tc>
          <w:tcPr>
            <w:tcW w:w="1842" w:type="dxa"/>
            <w:noWrap/>
          </w:tcPr>
          <w:p w14:paraId="732F516F" w14:textId="339F2069" w:rsidR="00E74497" w:rsidRPr="00C5236E" w:rsidRDefault="00E74497" w:rsidP="00C5236E">
            <w:pPr>
              <w:spacing w:line="240" w:lineRule="auto"/>
              <w:ind w:firstLineChars="0" w:firstLine="0"/>
              <w:rPr>
                <w:rFonts w:eastAsiaTheme="minorEastAsia" w:cs="Times New Roman"/>
                <w:b/>
                <w:bCs/>
                <w:color w:val="000000"/>
                <w:sz w:val="21"/>
                <w:szCs w:val="21"/>
              </w:rPr>
            </w:pPr>
            <w:r w:rsidRPr="00C5236E">
              <w:rPr>
                <w:rFonts w:eastAsiaTheme="minorEastAsia" w:cs="Times New Roman"/>
                <w:sz w:val="21"/>
                <w:szCs w:val="21"/>
              </w:rPr>
              <w:t>159</w:t>
            </w:r>
          </w:p>
        </w:tc>
        <w:tc>
          <w:tcPr>
            <w:tcW w:w="1560" w:type="dxa"/>
            <w:noWrap/>
          </w:tcPr>
          <w:p w14:paraId="7953F3F3" w14:textId="1396897E" w:rsidR="00E74497" w:rsidRPr="00C5236E" w:rsidRDefault="00E74497" w:rsidP="00C5236E">
            <w:pPr>
              <w:spacing w:line="240" w:lineRule="auto"/>
              <w:ind w:firstLineChars="0" w:firstLine="0"/>
              <w:rPr>
                <w:rFonts w:eastAsiaTheme="minorEastAsia" w:cs="Times New Roman"/>
                <w:b/>
                <w:bCs/>
                <w:color w:val="000000"/>
                <w:sz w:val="21"/>
                <w:szCs w:val="21"/>
              </w:rPr>
            </w:pPr>
            <w:r w:rsidRPr="00C5236E">
              <w:rPr>
                <w:rFonts w:eastAsiaTheme="minorEastAsia" w:cs="Times New Roman"/>
                <w:sz w:val="21"/>
                <w:szCs w:val="21"/>
              </w:rPr>
              <w:t>153</w:t>
            </w:r>
          </w:p>
        </w:tc>
        <w:tc>
          <w:tcPr>
            <w:tcW w:w="1649" w:type="dxa"/>
            <w:noWrap/>
          </w:tcPr>
          <w:p w14:paraId="24C2AF62" w14:textId="60FE5B2E" w:rsidR="00E74497" w:rsidRPr="00C5236E" w:rsidRDefault="00E74497" w:rsidP="00C5236E">
            <w:pPr>
              <w:spacing w:line="240" w:lineRule="auto"/>
              <w:ind w:firstLineChars="0" w:firstLine="0"/>
              <w:rPr>
                <w:rFonts w:eastAsiaTheme="minorEastAsia" w:cs="Times New Roman"/>
                <w:b/>
                <w:bCs/>
                <w:color w:val="000000"/>
                <w:sz w:val="21"/>
                <w:szCs w:val="21"/>
              </w:rPr>
            </w:pPr>
            <w:r w:rsidRPr="00C5236E">
              <w:rPr>
                <w:rFonts w:eastAsiaTheme="minorEastAsia" w:cs="Times New Roman"/>
                <w:sz w:val="21"/>
                <w:szCs w:val="21"/>
              </w:rPr>
              <w:t>96.23%</w:t>
            </w:r>
          </w:p>
        </w:tc>
      </w:tr>
      <w:tr w:rsidR="00E74497" w:rsidRPr="00A141C7" w14:paraId="4D757FF1" w14:textId="77777777" w:rsidTr="002918F1">
        <w:trPr>
          <w:trHeight w:val="270"/>
        </w:trPr>
        <w:tc>
          <w:tcPr>
            <w:tcW w:w="3828" w:type="dxa"/>
            <w:noWrap/>
            <w:hideMark/>
          </w:tcPr>
          <w:p w14:paraId="066E6E18" w14:textId="29A6EC97" w:rsidR="00E74497" w:rsidRPr="00C5236E" w:rsidRDefault="00E74497" w:rsidP="00C5236E">
            <w:pPr>
              <w:spacing w:line="240" w:lineRule="auto"/>
              <w:ind w:firstLineChars="0" w:firstLine="0"/>
              <w:rPr>
                <w:rFonts w:eastAsiaTheme="minorEastAsia" w:cs="Times New Roman"/>
                <w:color w:val="000000"/>
                <w:sz w:val="21"/>
                <w:szCs w:val="21"/>
              </w:rPr>
            </w:pPr>
            <w:r w:rsidRPr="00C5236E">
              <w:rPr>
                <w:rFonts w:eastAsiaTheme="minorEastAsia" w:cs="Times New Roman"/>
                <w:sz w:val="21"/>
                <w:szCs w:val="21"/>
              </w:rPr>
              <w:t>汽车营销与服务</w:t>
            </w:r>
          </w:p>
        </w:tc>
        <w:tc>
          <w:tcPr>
            <w:tcW w:w="1842" w:type="dxa"/>
            <w:noWrap/>
            <w:hideMark/>
          </w:tcPr>
          <w:p w14:paraId="5582517B" w14:textId="3C1C62BF" w:rsidR="00E74497" w:rsidRPr="00C5236E" w:rsidRDefault="00E74497" w:rsidP="00C5236E">
            <w:pPr>
              <w:spacing w:line="240" w:lineRule="auto"/>
              <w:ind w:firstLineChars="0" w:firstLine="0"/>
              <w:rPr>
                <w:rFonts w:eastAsiaTheme="minorEastAsia" w:cs="Times New Roman"/>
                <w:color w:val="000000"/>
                <w:sz w:val="21"/>
                <w:szCs w:val="21"/>
              </w:rPr>
            </w:pPr>
            <w:r w:rsidRPr="00C5236E">
              <w:rPr>
                <w:rFonts w:eastAsiaTheme="minorEastAsia" w:cs="Times New Roman"/>
                <w:sz w:val="21"/>
                <w:szCs w:val="21"/>
              </w:rPr>
              <w:t>74</w:t>
            </w:r>
          </w:p>
        </w:tc>
        <w:tc>
          <w:tcPr>
            <w:tcW w:w="1560" w:type="dxa"/>
            <w:noWrap/>
            <w:hideMark/>
          </w:tcPr>
          <w:p w14:paraId="037CAF75" w14:textId="652150DA" w:rsidR="00E74497" w:rsidRPr="00C5236E" w:rsidRDefault="00E74497" w:rsidP="00C5236E">
            <w:pPr>
              <w:spacing w:line="240" w:lineRule="auto"/>
              <w:ind w:firstLineChars="0" w:firstLine="0"/>
              <w:rPr>
                <w:rFonts w:eastAsiaTheme="minorEastAsia" w:cs="Times New Roman"/>
                <w:color w:val="000000"/>
                <w:sz w:val="21"/>
                <w:szCs w:val="21"/>
              </w:rPr>
            </w:pPr>
            <w:r w:rsidRPr="00C5236E">
              <w:rPr>
                <w:rFonts w:eastAsiaTheme="minorEastAsia" w:cs="Times New Roman"/>
                <w:sz w:val="21"/>
                <w:szCs w:val="21"/>
              </w:rPr>
              <w:t>71</w:t>
            </w:r>
          </w:p>
        </w:tc>
        <w:tc>
          <w:tcPr>
            <w:tcW w:w="1649" w:type="dxa"/>
            <w:noWrap/>
            <w:hideMark/>
          </w:tcPr>
          <w:p w14:paraId="6163D1D3" w14:textId="70B4B094" w:rsidR="00E74497" w:rsidRPr="00C5236E" w:rsidRDefault="00E74497" w:rsidP="00C5236E">
            <w:pPr>
              <w:spacing w:line="240" w:lineRule="auto"/>
              <w:ind w:firstLineChars="0" w:firstLine="0"/>
              <w:rPr>
                <w:rFonts w:eastAsiaTheme="minorEastAsia" w:cs="Times New Roman"/>
                <w:color w:val="000000"/>
                <w:sz w:val="21"/>
                <w:szCs w:val="21"/>
              </w:rPr>
            </w:pPr>
            <w:r w:rsidRPr="00C5236E">
              <w:rPr>
                <w:rFonts w:eastAsiaTheme="minorEastAsia" w:cs="Times New Roman"/>
                <w:sz w:val="21"/>
                <w:szCs w:val="21"/>
              </w:rPr>
              <w:t>95.95%</w:t>
            </w:r>
          </w:p>
        </w:tc>
      </w:tr>
      <w:tr w:rsidR="00E74497" w:rsidRPr="00A141C7" w14:paraId="6402FF77" w14:textId="77777777" w:rsidTr="002918F1">
        <w:trPr>
          <w:trHeight w:val="270"/>
        </w:trPr>
        <w:tc>
          <w:tcPr>
            <w:tcW w:w="3828" w:type="dxa"/>
            <w:noWrap/>
            <w:hideMark/>
          </w:tcPr>
          <w:p w14:paraId="43AF3157" w14:textId="7A30BE81" w:rsidR="00E74497" w:rsidRPr="00C5236E" w:rsidRDefault="00E74497" w:rsidP="00C5236E">
            <w:pPr>
              <w:spacing w:line="240" w:lineRule="auto"/>
              <w:ind w:firstLineChars="0" w:firstLine="0"/>
              <w:rPr>
                <w:rFonts w:eastAsiaTheme="minorEastAsia" w:cs="Times New Roman"/>
                <w:color w:val="000000"/>
                <w:sz w:val="21"/>
                <w:szCs w:val="21"/>
              </w:rPr>
            </w:pPr>
            <w:r w:rsidRPr="00C5236E">
              <w:rPr>
                <w:rFonts w:eastAsiaTheme="minorEastAsia" w:cs="Times New Roman"/>
                <w:sz w:val="21"/>
                <w:szCs w:val="21"/>
              </w:rPr>
              <w:t>护理</w:t>
            </w:r>
          </w:p>
        </w:tc>
        <w:tc>
          <w:tcPr>
            <w:tcW w:w="1842" w:type="dxa"/>
            <w:noWrap/>
            <w:hideMark/>
          </w:tcPr>
          <w:p w14:paraId="3304B6F7" w14:textId="6DEC6FE4" w:rsidR="00E74497" w:rsidRPr="00C5236E" w:rsidRDefault="00E74497" w:rsidP="00C5236E">
            <w:pPr>
              <w:spacing w:line="240" w:lineRule="auto"/>
              <w:ind w:firstLineChars="0" w:firstLine="0"/>
              <w:rPr>
                <w:rFonts w:eastAsiaTheme="minorEastAsia" w:cs="Times New Roman"/>
                <w:color w:val="000000"/>
                <w:sz w:val="21"/>
                <w:szCs w:val="21"/>
              </w:rPr>
            </w:pPr>
            <w:r w:rsidRPr="00C5236E">
              <w:rPr>
                <w:rFonts w:eastAsiaTheme="minorEastAsia" w:cs="Times New Roman"/>
                <w:sz w:val="21"/>
                <w:szCs w:val="21"/>
              </w:rPr>
              <w:t>229</w:t>
            </w:r>
          </w:p>
        </w:tc>
        <w:tc>
          <w:tcPr>
            <w:tcW w:w="1560" w:type="dxa"/>
            <w:noWrap/>
            <w:hideMark/>
          </w:tcPr>
          <w:p w14:paraId="56EBEBD5" w14:textId="29BB6422" w:rsidR="00E74497" w:rsidRPr="00C5236E" w:rsidRDefault="00E74497" w:rsidP="00C5236E">
            <w:pPr>
              <w:spacing w:line="240" w:lineRule="auto"/>
              <w:ind w:firstLineChars="0" w:firstLine="0"/>
              <w:rPr>
                <w:rFonts w:eastAsiaTheme="minorEastAsia" w:cs="Times New Roman"/>
                <w:color w:val="000000"/>
                <w:sz w:val="21"/>
                <w:szCs w:val="21"/>
              </w:rPr>
            </w:pPr>
            <w:r w:rsidRPr="00C5236E">
              <w:rPr>
                <w:rFonts w:eastAsiaTheme="minorEastAsia" w:cs="Times New Roman"/>
                <w:sz w:val="21"/>
                <w:szCs w:val="21"/>
              </w:rPr>
              <w:t>208</w:t>
            </w:r>
          </w:p>
        </w:tc>
        <w:tc>
          <w:tcPr>
            <w:tcW w:w="1649" w:type="dxa"/>
            <w:noWrap/>
            <w:hideMark/>
          </w:tcPr>
          <w:p w14:paraId="33C33CDF" w14:textId="52BFBFE1" w:rsidR="00E74497" w:rsidRPr="00C5236E" w:rsidRDefault="00E74497" w:rsidP="00C5236E">
            <w:pPr>
              <w:spacing w:line="240" w:lineRule="auto"/>
              <w:ind w:firstLineChars="0" w:firstLine="0"/>
              <w:rPr>
                <w:rFonts w:eastAsiaTheme="minorEastAsia" w:cs="Times New Roman"/>
                <w:color w:val="000000"/>
                <w:sz w:val="21"/>
                <w:szCs w:val="21"/>
              </w:rPr>
            </w:pPr>
            <w:r w:rsidRPr="00C5236E">
              <w:rPr>
                <w:rFonts w:eastAsiaTheme="minorEastAsia" w:cs="Times New Roman"/>
                <w:sz w:val="21"/>
                <w:szCs w:val="21"/>
              </w:rPr>
              <w:t>90.83%</w:t>
            </w:r>
          </w:p>
        </w:tc>
      </w:tr>
      <w:tr w:rsidR="00E74497" w:rsidRPr="00A141C7" w14:paraId="797C7CD4" w14:textId="77777777" w:rsidTr="002918F1">
        <w:trPr>
          <w:trHeight w:val="270"/>
        </w:trPr>
        <w:tc>
          <w:tcPr>
            <w:tcW w:w="3828" w:type="dxa"/>
            <w:noWrap/>
          </w:tcPr>
          <w:p w14:paraId="4317EC2D" w14:textId="01912BAB" w:rsidR="00E74497" w:rsidRPr="0049134F" w:rsidRDefault="002918F1" w:rsidP="00C5236E">
            <w:pPr>
              <w:spacing w:line="240" w:lineRule="auto"/>
              <w:ind w:firstLineChars="0" w:firstLine="0"/>
              <w:rPr>
                <w:rFonts w:cs="Times New Roman"/>
                <w:b/>
                <w:bCs/>
                <w:sz w:val="21"/>
                <w:szCs w:val="21"/>
              </w:rPr>
            </w:pPr>
            <w:r>
              <w:rPr>
                <w:rFonts w:cs="Times New Roman" w:hint="eastAsia"/>
                <w:b/>
                <w:bCs/>
                <w:sz w:val="21"/>
                <w:szCs w:val="21"/>
              </w:rPr>
              <w:t>总体</w:t>
            </w:r>
          </w:p>
        </w:tc>
        <w:tc>
          <w:tcPr>
            <w:tcW w:w="1842" w:type="dxa"/>
            <w:noWrap/>
          </w:tcPr>
          <w:p w14:paraId="07CC4115" w14:textId="5151C93D" w:rsidR="00E74497" w:rsidRPr="0049134F" w:rsidRDefault="002918F1" w:rsidP="00C5236E">
            <w:pPr>
              <w:spacing w:line="240" w:lineRule="auto"/>
              <w:ind w:firstLineChars="0" w:firstLine="0"/>
              <w:rPr>
                <w:rFonts w:cs="Times New Roman"/>
                <w:b/>
                <w:bCs/>
                <w:sz w:val="21"/>
                <w:szCs w:val="21"/>
              </w:rPr>
            </w:pPr>
            <w:r>
              <w:rPr>
                <w:rFonts w:cs="Times New Roman" w:hint="eastAsia"/>
                <w:b/>
                <w:bCs/>
                <w:sz w:val="21"/>
                <w:szCs w:val="21"/>
              </w:rPr>
              <w:t>9</w:t>
            </w:r>
            <w:r>
              <w:rPr>
                <w:rFonts w:cs="Times New Roman"/>
                <w:b/>
                <w:bCs/>
                <w:sz w:val="21"/>
                <w:szCs w:val="21"/>
              </w:rPr>
              <w:t>16</w:t>
            </w:r>
          </w:p>
        </w:tc>
        <w:tc>
          <w:tcPr>
            <w:tcW w:w="1560" w:type="dxa"/>
            <w:noWrap/>
          </w:tcPr>
          <w:p w14:paraId="41E98816" w14:textId="61DEB4FD" w:rsidR="00E74497" w:rsidRPr="0049134F" w:rsidRDefault="002918F1" w:rsidP="00C5236E">
            <w:pPr>
              <w:spacing w:line="240" w:lineRule="auto"/>
              <w:ind w:firstLineChars="0" w:firstLine="0"/>
              <w:rPr>
                <w:rFonts w:cs="Times New Roman"/>
                <w:b/>
                <w:bCs/>
                <w:sz w:val="21"/>
                <w:szCs w:val="21"/>
              </w:rPr>
            </w:pPr>
            <w:r>
              <w:rPr>
                <w:rFonts w:cs="Times New Roman" w:hint="eastAsia"/>
                <w:b/>
                <w:bCs/>
                <w:sz w:val="21"/>
                <w:szCs w:val="21"/>
              </w:rPr>
              <w:t>8</w:t>
            </w:r>
            <w:r>
              <w:rPr>
                <w:rFonts w:cs="Times New Roman"/>
                <w:b/>
                <w:bCs/>
                <w:sz w:val="21"/>
                <w:szCs w:val="21"/>
              </w:rPr>
              <w:t>77</w:t>
            </w:r>
          </w:p>
        </w:tc>
        <w:tc>
          <w:tcPr>
            <w:tcW w:w="1649" w:type="dxa"/>
            <w:noWrap/>
          </w:tcPr>
          <w:p w14:paraId="37169C71" w14:textId="0A487203" w:rsidR="00E74497" w:rsidRPr="0049134F" w:rsidRDefault="002918F1" w:rsidP="00C5236E">
            <w:pPr>
              <w:spacing w:line="240" w:lineRule="auto"/>
              <w:ind w:firstLineChars="0" w:firstLine="0"/>
              <w:rPr>
                <w:rFonts w:cs="Times New Roman"/>
                <w:b/>
                <w:bCs/>
                <w:sz w:val="21"/>
                <w:szCs w:val="21"/>
              </w:rPr>
            </w:pPr>
            <w:r>
              <w:rPr>
                <w:rFonts w:cs="Times New Roman" w:hint="eastAsia"/>
                <w:b/>
                <w:bCs/>
                <w:sz w:val="21"/>
                <w:szCs w:val="21"/>
              </w:rPr>
              <w:t>9</w:t>
            </w:r>
            <w:r>
              <w:rPr>
                <w:rFonts w:cs="Times New Roman"/>
                <w:b/>
                <w:bCs/>
                <w:sz w:val="21"/>
                <w:szCs w:val="21"/>
              </w:rPr>
              <w:t>5.74</w:t>
            </w:r>
            <w:r>
              <w:rPr>
                <w:rFonts w:cs="Times New Roman" w:hint="eastAsia"/>
                <w:b/>
                <w:bCs/>
                <w:sz w:val="21"/>
                <w:szCs w:val="21"/>
              </w:rPr>
              <w:t>%</w:t>
            </w:r>
          </w:p>
        </w:tc>
      </w:tr>
    </w:tbl>
    <w:p w14:paraId="1FD42A4D" w14:textId="35826C92" w:rsidR="008755F4" w:rsidRDefault="008755F4" w:rsidP="008755F4">
      <w:pPr>
        <w:pStyle w:val="L6"/>
      </w:pPr>
      <w:r>
        <w:rPr>
          <w:rFonts w:hint="eastAsia"/>
        </w:rPr>
        <w:t>数据来源：</w:t>
      </w:r>
      <w:r w:rsidR="00A07045">
        <w:rPr>
          <w:rFonts w:hint="eastAsia"/>
        </w:rPr>
        <w:t>青海柴达木职业技术学院</w:t>
      </w:r>
      <w:r>
        <w:rPr>
          <w:rFonts w:hint="eastAsia"/>
        </w:rPr>
        <w:t>就业信息管理系统。</w:t>
      </w:r>
    </w:p>
    <w:p w14:paraId="678BF527" w14:textId="7F48CA62" w:rsidR="001554A9" w:rsidRDefault="001554A9" w:rsidP="008755F4">
      <w:pPr>
        <w:pStyle w:val="L6"/>
      </w:pPr>
    </w:p>
    <w:p w14:paraId="2688FD0D" w14:textId="4C879063" w:rsidR="001554A9" w:rsidRDefault="001554A9" w:rsidP="008755F4">
      <w:pPr>
        <w:pStyle w:val="L6"/>
      </w:pPr>
    </w:p>
    <w:p w14:paraId="07BB10D1" w14:textId="002248A8" w:rsidR="001554A9" w:rsidRDefault="001554A9" w:rsidP="008755F4">
      <w:pPr>
        <w:pStyle w:val="L6"/>
      </w:pPr>
    </w:p>
    <w:p w14:paraId="3E4A00A4" w14:textId="77777777" w:rsidR="001554A9" w:rsidRDefault="001554A9" w:rsidP="008755F4">
      <w:pPr>
        <w:pStyle w:val="L6"/>
      </w:pPr>
    </w:p>
    <w:p w14:paraId="29678226" w14:textId="1399A48D" w:rsidR="009A346A" w:rsidRDefault="009A346A" w:rsidP="009A346A">
      <w:pPr>
        <w:pStyle w:val="L3"/>
        <w:spacing w:before="163" w:after="163"/>
      </w:pPr>
      <w:bookmarkStart w:id="30" w:name="_Toc27736200"/>
      <w:r w:rsidRPr="0049134F">
        <w:rPr>
          <w:rFonts w:hint="eastAsia"/>
        </w:rPr>
        <w:lastRenderedPageBreak/>
        <w:t>（</w:t>
      </w:r>
      <w:r w:rsidR="002918F1">
        <w:rPr>
          <w:rFonts w:hint="eastAsia"/>
        </w:rPr>
        <w:t>二</w:t>
      </w:r>
      <w:r w:rsidRPr="0049134F">
        <w:rPr>
          <w:rFonts w:hint="eastAsia"/>
        </w:rPr>
        <w:t>）</w:t>
      </w:r>
      <w:r w:rsidR="00E61D83" w:rsidRPr="0049134F">
        <w:rPr>
          <w:rFonts w:hint="eastAsia"/>
        </w:rPr>
        <w:t>不同特征群体</w:t>
      </w:r>
      <w:r w:rsidR="00304EF1" w:rsidRPr="0049134F">
        <w:rPr>
          <w:rFonts w:hint="eastAsia"/>
        </w:rPr>
        <w:t>就业率</w:t>
      </w:r>
      <w:bookmarkEnd w:id="30"/>
    </w:p>
    <w:p w14:paraId="5561C5AC" w14:textId="4B96D42F" w:rsidR="001554A9" w:rsidRDefault="001554A9" w:rsidP="001554A9">
      <w:pPr>
        <w:pStyle w:val="L0"/>
      </w:pPr>
      <w:r>
        <w:rPr>
          <w:rFonts w:hint="eastAsia"/>
        </w:rPr>
        <w:t>2019</w:t>
      </w:r>
      <w:r>
        <w:rPr>
          <w:rFonts w:hint="eastAsia"/>
        </w:rPr>
        <w:t>届</w:t>
      </w:r>
      <w:r w:rsidRPr="00410A8F">
        <w:rPr>
          <w:rFonts w:hint="eastAsia"/>
        </w:rPr>
        <w:t>毕业生</w:t>
      </w:r>
      <w:r>
        <w:rPr>
          <w:rFonts w:hint="eastAsia"/>
        </w:rPr>
        <w:t>中，女</w:t>
      </w:r>
      <w:r w:rsidRPr="00410A8F">
        <w:rPr>
          <w:rFonts w:hint="eastAsia"/>
        </w:rPr>
        <w:t>生的</w:t>
      </w:r>
      <w:r>
        <w:rPr>
          <w:rFonts w:hint="eastAsia"/>
        </w:rPr>
        <w:t>就业率（</w:t>
      </w:r>
      <w:r>
        <w:rPr>
          <w:rFonts w:hint="eastAsia"/>
        </w:rPr>
        <w:t>9</w:t>
      </w:r>
      <w:r>
        <w:t>6.17</w:t>
      </w:r>
      <w:r>
        <w:rPr>
          <w:rFonts w:hint="eastAsia"/>
        </w:rPr>
        <w:t>%</w:t>
      </w:r>
      <w:r>
        <w:rPr>
          <w:rFonts w:hint="eastAsia"/>
        </w:rPr>
        <w:t>）比</w:t>
      </w:r>
      <w:r w:rsidRPr="00410A8F">
        <w:rPr>
          <w:rFonts w:hint="eastAsia"/>
        </w:rPr>
        <w:t>男</w:t>
      </w:r>
      <w:r>
        <w:rPr>
          <w:rFonts w:hint="eastAsia"/>
        </w:rPr>
        <w:t>生的就业率（</w:t>
      </w:r>
      <w:r>
        <w:rPr>
          <w:rFonts w:hint="eastAsia"/>
        </w:rPr>
        <w:t>9</w:t>
      </w:r>
      <w:r>
        <w:t>4.83</w:t>
      </w:r>
      <w:r w:rsidRPr="00410A8F">
        <w:rPr>
          <w:rFonts w:hint="eastAsia"/>
        </w:rPr>
        <w:t>%</w:t>
      </w:r>
      <w:r>
        <w:rPr>
          <w:rFonts w:hint="eastAsia"/>
        </w:rPr>
        <w:t>）高</w:t>
      </w:r>
      <w:r>
        <w:t>1.34</w:t>
      </w:r>
      <w:r>
        <w:rPr>
          <w:rFonts w:hint="eastAsia"/>
        </w:rPr>
        <w:t>个百分点</w:t>
      </w:r>
      <w:r w:rsidR="00B71DF5">
        <w:rPr>
          <w:rFonts w:hint="eastAsia"/>
        </w:rPr>
        <w:t>；</w:t>
      </w:r>
      <w:r>
        <w:rPr>
          <w:rFonts w:hint="eastAsia"/>
        </w:rPr>
        <w:t>省内生源的就业率（</w:t>
      </w:r>
      <w:r w:rsidRPr="002A49F5">
        <w:t>9</w:t>
      </w:r>
      <w:r>
        <w:t>6.</w:t>
      </w:r>
      <w:r w:rsidR="00B71DF5">
        <w:t>09</w:t>
      </w:r>
      <w:r w:rsidRPr="002A49F5">
        <w:t>%</w:t>
      </w:r>
      <w:r>
        <w:rPr>
          <w:rFonts w:hint="eastAsia"/>
        </w:rPr>
        <w:t>）比</w:t>
      </w:r>
      <w:r w:rsidR="00B71DF5">
        <w:rPr>
          <w:rFonts w:hint="eastAsia"/>
        </w:rPr>
        <w:t>省外生源</w:t>
      </w:r>
      <w:r>
        <w:rPr>
          <w:rFonts w:hint="eastAsia"/>
        </w:rPr>
        <w:t>的就业率（</w:t>
      </w:r>
      <w:r w:rsidR="00B71DF5">
        <w:t>89.13</w:t>
      </w:r>
      <w:r w:rsidRPr="002A49F5">
        <w:t>%</w:t>
      </w:r>
      <w:r>
        <w:rPr>
          <w:rFonts w:hint="eastAsia"/>
        </w:rPr>
        <w:t>）高</w:t>
      </w:r>
      <w:r w:rsidR="00B71DF5">
        <w:rPr>
          <w:rFonts w:hint="eastAsia"/>
        </w:rPr>
        <w:t>6</w:t>
      </w:r>
      <w:r w:rsidR="00B71DF5">
        <w:t>.96</w:t>
      </w:r>
      <w:r w:rsidR="00B71DF5">
        <w:rPr>
          <w:rFonts w:hint="eastAsia"/>
        </w:rPr>
        <w:t>个百分点。</w:t>
      </w:r>
    </w:p>
    <w:p w14:paraId="22E941A9" w14:textId="77777777" w:rsidR="001554A9" w:rsidRDefault="001554A9" w:rsidP="001554A9">
      <w:pPr>
        <w:pStyle w:val="L0"/>
        <w:ind w:firstLineChars="0" w:firstLine="0"/>
        <w:jc w:val="center"/>
      </w:pPr>
      <w:r>
        <w:rPr>
          <w:rFonts w:hint="eastAsia"/>
          <w:noProof/>
        </w:rPr>
        <w:drawing>
          <wp:inline distT="0" distB="0" distL="0" distR="0" wp14:anchorId="3C39BA35" wp14:editId="1CCD1C80">
            <wp:extent cx="5334000" cy="1909763"/>
            <wp:effectExtent l="0" t="0" r="0" b="0"/>
            <wp:docPr id="215939" name="图表 2159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988B2A1" w14:textId="002EDED4" w:rsidR="001554A9" w:rsidRDefault="001554A9" w:rsidP="001554A9">
      <w:pPr>
        <w:pStyle w:val="L5"/>
        <w:ind w:firstLine="480"/>
      </w:pPr>
      <w:r w:rsidRPr="00BD1CBA">
        <w:rPr>
          <w:rFonts w:hint="eastAsia"/>
        </w:rPr>
        <w:t>图</w:t>
      </w:r>
      <w:r w:rsidRPr="00582AE8">
        <w:rPr>
          <w:rFonts w:hint="eastAsia"/>
        </w:rPr>
        <w:t>1</w:t>
      </w:r>
      <w:r w:rsidRPr="00BD1CBA">
        <w:rPr>
          <w:rFonts w:hint="eastAsia"/>
        </w:rPr>
        <w:t xml:space="preserve">- </w:t>
      </w:r>
      <w:r w:rsidR="00BB5F62">
        <w:rPr>
          <w:rFonts w:hint="eastAsia"/>
        </w:rPr>
        <w:t>4</w:t>
      </w:r>
      <w:r w:rsidRPr="00BD1CBA">
        <w:t xml:space="preserve">  </w:t>
      </w:r>
      <w:r w:rsidRPr="00582AE8">
        <w:rPr>
          <w:rFonts w:hint="eastAsia"/>
        </w:rPr>
        <w:t>2019</w:t>
      </w:r>
      <w:r w:rsidRPr="00582AE8">
        <w:rPr>
          <w:rFonts w:hint="eastAsia"/>
        </w:rPr>
        <w:t>届</w:t>
      </w:r>
      <w:r w:rsidRPr="00BD1CBA">
        <w:rPr>
          <w:rFonts w:hint="eastAsia"/>
        </w:rPr>
        <w:t>不同性别、</w:t>
      </w:r>
      <w:r>
        <w:rPr>
          <w:rFonts w:hint="eastAsia"/>
        </w:rPr>
        <w:t>生源地</w:t>
      </w:r>
      <w:r w:rsidRPr="00BD1CBA">
        <w:rPr>
          <w:rFonts w:hint="eastAsia"/>
        </w:rPr>
        <w:t>毕业生就业率分布</w:t>
      </w:r>
      <w:r>
        <w:rPr>
          <w:rFonts w:hint="eastAsia"/>
        </w:rPr>
        <w:t xml:space="preserve">     </w:t>
      </w:r>
    </w:p>
    <w:p w14:paraId="47A1EE9E" w14:textId="72348339" w:rsidR="00B71DF5" w:rsidRDefault="00B71DF5" w:rsidP="00B71DF5">
      <w:pPr>
        <w:pStyle w:val="L6"/>
      </w:pPr>
      <w:bookmarkStart w:id="31" w:name="_Toc443997308"/>
      <w:bookmarkStart w:id="32" w:name="_Toc443485577"/>
      <w:bookmarkStart w:id="33" w:name="_Toc443997612"/>
      <w:bookmarkStart w:id="34" w:name="_Toc443998739"/>
      <w:r>
        <w:rPr>
          <w:rFonts w:hint="eastAsia"/>
        </w:rPr>
        <w:t>数据来源：青海柴达木职业技术学院就业信息管理系统。</w:t>
      </w:r>
    </w:p>
    <w:p w14:paraId="509EE2E8" w14:textId="096D86B8" w:rsidR="005E5704" w:rsidRPr="00111A24" w:rsidRDefault="005E5704" w:rsidP="005E5704">
      <w:pPr>
        <w:pStyle w:val="L0"/>
      </w:pPr>
      <w:r w:rsidRPr="00111A24">
        <w:rPr>
          <w:rFonts w:hint="eastAsia"/>
        </w:rPr>
        <w:t>从省内不同生源就业率来看，其中</w:t>
      </w:r>
      <w:r w:rsidR="00E6020C" w:rsidRPr="00111A24">
        <w:rPr>
          <w:rFonts w:hint="eastAsia"/>
        </w:rPr>
        <w:t>海北藏族自治州</w:t>
      </w:r>
      <w:r w:rsidRPr="00111A24">
        <w:rPr>
          <w:rFonts w:hint="eastAsia"/>
        </w:rPr>
        <w:t>（</w:t>
      </w:r>
      <w:r w:rsidRPr="00111A24">
        <w:t>100.00</w:t>
      </w:r>
      <w:r w:rsidRPr="00111A24">
        <w:rPr>
          <w:rFonts w:hint="eastAsia"/>
        </w:rPr>
        <w:t>%</w:t>
      </w:r>
      <w:r w:rsidRPr="00111A24">
        <w:rPr>
          <w:rFonts w:hint="eastAsia"/>
        </w:rPr>
        <w:t>）生源就业率相对较高，海西蒙古族藏族自治州（</w:t>
      </w:r>
      <w:r w:rsidRPr="00111A24">
        <w:t>9</w:t>
      </w:r>
      <w:r w:rsidR="00E6020C" w:rsidRPr="00111A24">
        <w:rPr>
          <w:rFonts w:hint="eastAsia"/>
        </w:rPr>
        <w:t>7.37</w:t>
      </w:r>
      <w:r w:rsidRPr="00111A24">
        <w:rPr>
          <w:rFonts w:hint="eastAsia"/>
        </w:rPr>
        <w:t>%</w:t>
      </w:r>
      <w:r w:rsidRPr="00111A24">
        <w:rPr>
          <w:rFonts w:hint="eastAsia"/>
        </w:rPr>
        <w:t>）、</w:t>
      </w:r>
      <w:r w:rsidR="00E6020C" w:rsidRPr="00111A24">
        <w:rPr>
          <w:rFonts w:hint="eastAsia"/>
        </w:rPr>
        <w:t>西宁市（</w:t>
      </w:r>
      <w:r w:rsidR="00E6020C" w:rsidRPr="00111A24">
        <w:rPr>
          <w:rFonts w:hint="eastAsia"/>
        </w:rPr>
        <w:t>97.27%</w:t>
      </w:r>
      <w:r w:rsidR="00E6020C" w:rsidRPr="00111A24">
        <w:rPr>
          <w:rFonts w:hint="eastAsia"/>
        </w:rPr>
        <w:t>）、</w:t>
      </w:r>
      <w:r w:rsidRPr="00111A24">
        <w:rPr>
          <w:rFonts w:hint="eastAsia"/>
        </w:rPr>
        <w:t>海南藏族自治州（</w:t>
      </w:r>
      <w:r w:rsidRPr="00111A24">
        <w:rPr>
          <w:rFonts w:hint="eastAsia"/>
        </w:rPr>
        <w:t>9</w:t>
      </w:r>
      <w:r w:rsidR="00111A24" w:rsidRPr="00111A24">
        <w:rPr>
          <w:rFonts w:hint="eastAsia"/>
        </w:rPr>
        <w:t>6.69</w:t>
      </w:r>
      <w:r w:rsidRPr="00111A24">
        <w:rPr>
          <w:rFonts w:hint="eastAsia"/>
        </w:rPr>
        <w:t>%</w:t>
      </w:r>
      <w:r w:rsidRPr="00111A24">
        <w:rPr>
          <w:rFonts w:hint="eastAsia"/>
        </w:rPr>
        <w:t>）生源次之。</w:t>
      </w:r>
    </w:p>
    <w:p w14:paraId="7A73BF89" w14:textId="412781DE" w:rsidR="005E5704" w:rsidRDefault="005E5704" w:rsidP="005E5704">
      <w:pPr>
        <w:pStyle w:val="L5"/>
        <w:ind w:firstLine="480"/>
      </w:pPr>
      <w:r w:rsidRPr="00111A24">
        <w:rPr>
          <w:rFonts w:hint="eastAsia"/>
        </w:rPr>
        <w:t>表</w:t>
      </w:r>
      <w:r w:rsidRPr="00111A24">
        <w:rPr>
          <w:rFonts w:hint="eastAsia"/>
        </w:rPr>
        <w:t xml:space="preserve">1- </w:t>
      </w:r>
      <w:r w:rsidR="00BB5F62">
        <w:rPr>
          <w:rFonts w:hint="eastAsia"/>
        </w:rPr>
        <w:t>3</w:t>
      </w:r>
      <w:r w:rsidRPr="00111A24">
        <w:t xml:space="preserve">  2019</w:t>
      </w:r>
      <w:r w:rsidRPr="00111A24">
        <w:t>届</w:t>
      </w:r>
      <w:r w:rsidRPr="00111A24">
        <w:rPr>
          <w:rFonts w:hint="eastAsia"/>
        </w:rPr>
        <w:t>省内生源就业率分布</w:t>
      </w:r>
    </w:p>
    <w:tbl>
      <w:tblPr>
        <w:tblStyle w:val="91"/>
        <w:tblW w:w="8696" w:type="dxa"/>
        <w:tblLayout w:type="fixed"/>
        <w:tblLook w:val="04A0" w:firstRow="1" w:lastRow="0" w:firstColumn="1" w:lastColumn="0" w:noHBand="0" w:noVBand="1"/>
      </w:tblPr>
      <w:tblGrid>
        <w:gridCol w:w="4006"/>
        <w:gridCol w:w="1422"/>
        <w:gridCol w:w="1758"/>
        <w:gridCol w:w="1510"/>
      </w:tblGrid>
      <w:tr w:rsidR="005E5704" w14:paraId="3C9E5DA5" w14:textId="77777777" w:rsidTr="00E6020C">
        <w:trPr>
          <w:cnfStyle w:val="100000000000" w:firstRow="1" w:lastRow="0" w:firstColumn="0" w:lastColumn="0" w:oddVBand="0" w:evenVBand="0" w:oddHBand="0" w:evenHBand="0" w:firstRowFirstColumn="0" w:firstRowLastColumn="0" w:lastRowFirstColumn="0" w:lastRowLastColumn="0"/>
          <w:trHeight w:val="284"/>
        </w:trPr>
        <w:tc>
          <w:tcPr>
            <w:tcW w:w="4006" w:type="dxa"/>
          </w:tcPr>
          <w:p w14:paraId="4587E221" w14:textId="726615B8" w:rsidR="005E5704" w:rsidRDefault="005E5704" w:rsidP="00E6020C">
            <w:pPr>
              <w:pStyle w:val="L7"/>
              <w:rPr>
                <w:bCs w:val="0"/>
              </w:rPr>
            </w:pPr>
            <w:r>
              <w:rPr>
                <w:rFonts w:hint="eastAsia"/>
              </w:rPr>
              <w:t>省内生源所在地</w:t>
            </w:r>
          </w:p>
        </w:tc>
        <w:tc>
          <w:tcPr>
            <w:tcW w:w="1422" w:type="dxa"/>
          </w:tcPr>
          <w:p w14:paraId="08FAF378" w14:textId="77777777" w:rsidR="005E5704" w:rsidRDefault="005E5704" w:rsidP="00E6020C">
            <w:pPr>
              <w:pStyle w:val="L7"/>
            </w:pPr>
            <w:r>
              <w:rPr>
                <w:rFonts w:hint="eastAsia"/>
              </w:rPr>
              <w:t>毕业生人数</w:t>
            </w:r>
          </w:p>
        </w:tc>
        <w:tc>
          <w:tcPr>
            <w:tcW w:w="1758" w:type="dxa"/>
          </w:tcPr>
          <w:p w14:paraId="1E5AF027" w14:textId="77777777" w:rsidR="005E5704" w:rsidRDefault="005E5704" w:rsidP="00E6020C">
            <w:pPr>
              <w:pStyle w:val="L7"/>
              <w:rPr>
                <w:bCs w:val="0"/>
              </w:rPr>
            </w:pPr>
            <w:r>
              <w:rPr>
                <w:rFonts w:hint="eastAsia"/>
              </w:rPr>
              <w:t>就业人数</w:t>
            </w:r>
          </w:p>
        </w:tc>
        <w:tc>
          <w:tcPr>
            <w:tcW w:w="1510" w:type="dxa"/>
          </w:tcPr>
          <w:p w14:paraId="21BBCC6E" w14:textId="77777777" w:rsidR="005E5704" w:rsidRDefault="005E5704" w:rsidP="00E6020C">
            <w:pPr>
              <w:pStyle w:val="L7"/>
              <w:rPr>
                <w:bCs w:val="0"/>
              </w:rPr>
            </w:pPr>
            <w:r>
              <w:rPr>
                <w:rFonts w:hint="eastAsia"/>
              </w:rPr>
              <w:t>就业率</w:t>
            </w:r>
          </w:p>
        </w:tc>
      </w:tr>
      <w:tr w:rsidR="00E6020C" w14:paraId="067DC86D" w14:textId="77777777" w:rsidTr="00E6020C">
        <w:trPr>
          <w:trHeight w:val="284"/>
        </w:trPr>
        <w:tc>
          <w:tcPr>
            <w:tcW w:w="4006" w:type="dxa"/>
            <w:vAlign w:val="bottom"/>
          </w:tcPr>
          <w:p w14:paraId="68BC359B" w14:textId="5D7E0ED0" w:rsidR="00E6020C" w:rsidRPr="00E6020C" w:rsidRDefault="00E6020C" w:rsidP="00E6020C">
            <w:pPr>
              <w:pStyle w:val="L7"/>
              <w:rPr>
                <w:rFonts w:asciiTheme="minorEastAsia" w:eastAsiaTheme="minorEastAsia" w:hAnsiTheme="minorEastAsia"/>
                <w:bCs/>
                <w:szCs w:val="21"/>
              </w:rPr>
            </w:pPr>
            <w:r w:rsidRPr="00E6020C">
              <w:rPr>
                <w:rFonts w:asciiTheme="minorEastAsia" w:eastAsiaTheme="minorEastAsia" w:hAnsiTheme="minorEastAsia" w:cs="Arial"/>
                <w:szCs w:val="21"/>
              </w:rPr>
              <w:t>海北藏族自治州</w:t>
            </w:r>
          </w:p>
        </w:tc>
        <w:tc>
          <w:tcPr>
            <w:tcW w:w="1422" w:type="dxa"/>
            <w:vAlign w:val="bottom"/>
          </w:tcPr>
          <w:p w14:paraId="1761621D" w14:textId="6FFE4F5E" w:rsidR="00E6020C" w:rsidRPr="00E6020C" w:rsidRDefault="00E6020C" w:rsidP="00E6020C">
            <w:pPr>
              <w:pStyle w:val="L7"/>
              <w:rPr>
                <w:rFonts w:eastAsiaTheme="minorEastAsia"/>
                <w:color w:val="000000"/>
                <w:szCs w:val="21"/>
              </w:rPr>
            </w:pPr>
            <w:r w:rsidRPr="00E6020C">
              <w:rPr>
                <w:rFonts w:eastAsiaTheme="minorEastAsia"/>
                <w:szCs w:val="21"/>
              </w:rPr>
              <w:t>49</w:t>
            </w:r>
          </w:p>
        </w:tc>
        <w:tc>
          <w:tcPr>
            <w:tcW w:w="1758" w:type="dxa"/>
            <w:vAlign w:val="bottom"/>
          </w:tcPr>
          <w:p w14:paraId="0DFDAE1B" w14:textId="181D8010" w:rsidR="00E6020C" w:rsidRPr="00E6020C" w:rsidRDefault="00E6020C" w:rsidP="00E6020C">
            <w:pPr>
              <w:pStyle w:val="L7"/>
              <w:rPr>
                <w:rFonts w:eastAsiaTheme="minorEastAsia"/>
                <w:color w:val="000000"/>
                <w:kern w:val="0"/>
                <w:szCs w:val="21"/>
              </w:rPr>
            </w:pPr>
            <w:r w:rsidRPr="00E6020C">
              <w:rPr>
                <w:rFonts w:eastAsiaTheme="minorEastAsia"/>
                <w:szCs w:val="21"/>
              </w:rPr>
              <w:t>49</w:t>
            </w:r>
          </w:p>
        </w:tc>
        <w:tc>
          <w:tcPr>
            <w:tcW w:w="1510" w:type="dxa"/>
            <w:vAlign w:val="bottom"/>
          </w:tcPr>
          <w:p w14:paraId="580D04CB" w14:textId="6862EA78" w:rsidR="00E6020C" w:rsidRPr="00E6020C" w:rsidRDefault="00E6020C" w:rsidP="00E6020C">
            <w:pPr>
              <w:pStyle w:val="L7"/>
              <w:rPr>
                <w:rFonts w:eastAsiaTheme="minorEastAsia"/>
                <w:color w:val="000000"/>
                <w:kern w:val="0"/>
                <w:szCs w:val="21"/>
              </w:rPr>
            </w:pPr>
            <w:r w:rsidRPr="00E6020C">
              <w:rPr>
                <w:rFonts w:eastAsiaTheme="minorEastAsia"/>
                <w:szCs w:val="21"/>
              </w:rPr>
              <w:t>100.00%</w:t>
            </w:r>
          </w:p>
        </w:tc>
      </w:tr>
      <w:tr w:rsidR="00E6020C" w14:paraId="6D1C6C16" w14:textId="77777777" w:rsidTr="00E6020C">
        <w:trPr>
          <w:trHeight w:val="284"/>
        </w:trPr>
        <w:tc>
          <w:tcPr>
            <w:tcW w:w="4006" w:type="dxa"/>
            <w:vAlign w:val="bottom"/>
          </w:tcPr>
          <w:p w14:paraId="227EA78F" w14:textId="1E8DCA24" w:rsidR="00E6020C" w:rsidRPr="00E6020C" w:rsidRDefault="00E6020C" w:rsidP="00E6020C">
            <w:pPr>
              <w:pStyle w:val="L7"/>
              <w:rPr>
                <w:rFonts w:asciiTheme="minorEastAsia" w:eastAsiaTheme="minorEastAsia" w:hAnsiTheme="minorEastAsia"/>
                <w:bCs/>
                <w:szCs w:val="21"/>
              </w:rPr>
            </w:pPr>
            <w:r w:rsidRPr="00E6020C">
              <w:rPr>
                <w:rFonts w:asciiTheme="minorEastAsia" w:eastAsiaTheme="minorEastAsia" w:hAnsiTheme="minorEastAsia" w:cs="Arial"/>
                <w:szCs w:val="21"/>
              </w:rPr>
              <w:t>海西蒙古族藏族自治州</w:t>
            </w:r>
          </w:p>
        </w:tc>
        <w:tc>
          <w:tcPr>
            <w:tcW w:w="1422" w:type="dxa"/>
            <w:vAlign w:val="bottom"/>
          </w:tcPr>
          <w:p w14:paraId="6FEEE7FF" w14:textId="03DF728F" w:rsidR="00E6020C" w:rsidRPr="00E6020C" w:rsidRDefault="00E6020C" w:rsidP="00E6020C">
            <w:pPr>
              <w:pStyle w:val="L7"/>
              <w:rPr>
                <w:rFonts w:eastAsiaTheme="minorEastAsia"/>
                <w:color w:val="000000"/>
                <w:szCs w:val="21"/>
              </w:rPr>
            </w:pPr>
            <w:r w:rsidRPr="00E6020C">
              <w:rPr>
                <w:rFonts w:eastAsiaTheme="minorEastAsia"/>
                <w:szCs w:val="21"/>
              </w:rPr>
              <w:t>114</w:t>
            </w:r>
          </w:p>
        </w:tc>
        <w:tc>
          <w:tcPr>
            <w:tcW w:w="1758" w:type="dxa"/>
            <w:vAlign w:val="bottom"/>
          </w:tcPr>
          <w:p w14:paraId="3B4713AE" w14:textId="19B8671B" w:rsidR="00E6020C" w:rsidRPr="00E6020C" w:rsidRDefault="00E6020C" w:rsidP="00E6020C">
            <w:pPr>
              <w:pStyle w:val="L7"/>
              <w:rPr>
                <w:rFonts w:eastAsiaTheme="minorEastAsia"/>
                <w:color w:val="000000"/>
                <w:kern w:val="0"/>
                <w:szCs w:val="21"/>
              </w:rPr>
            </w:pPr>
            <w:r w:rsidRPr="00E6020C">
              <w:rPr>
                <w:rFonts w:eastAsiaTheme="minorEastAsia"/>
                <w:szCs w:val="21"/>
              </w:rPr>
              <w:t>111</w:t>
            </w:r>
          </w:p>
        </w:tc>
        <w:tc>
          <w:tcPr>
            <w:tcW w:w="1510" w:type="dxa"/>
            <w:vAlign w:val="bottom"/>
          </w:tcPr>
          <w:p w14:paraId="30CABF5F" w14:textId="1BED9D99" w:rsidR="00E6020C" w:rsidRPr="00E6020C" w:rsidRDefault="00E6020C" w:rsidP="00E6020C">
            <w:pPr>
              <w:pStyle w:val="L7"/>
              <w:rPr>
                <w:rFonts w:eastAsiaTheme="minorEastAsia"/>
                <w:color w:val="000000"/>
                <w:szCs w:val="21"/>
              </w:rPr>
            </w:pPr>
            <w:r w:rsidRPr="00E6020C">
              <w:rPr>
                <w:rFonts w:eastAsiaTheme="minorEastAsia"/>
                <w:szCs w:val="21"/>
              </w:rPr>
              <w:t>97.37%</w:t>
            </w:r>
          </w:p>
        </w:tc>
      </w:tr>
      <w:tr w:rsidR="00E6020C" w14:paraId="01E0DCFC" w14:textId="77777777" w:rsidTr="00E6020C">
        <w:trPr>
          <w:trHeight w:val="196"/>
        </w:trPr>
        <w:tc>
          <w:tcPr>
            <w:tcW w:w="4006" w:type="dxa"/>
            <w:vAlign w:val="bottom"/>
          </w:tcPr>
          <w:p w14:paraId="766B7A41" w14:textId="414E115E" w:rsidR="00E6020C" w:rsidRPr="00E6020C" w:rsidRDefault="00E6020C" w:rsidP="00E6020C">
            <w:pPr>
              <w:pStyle w:val="L7"/>
              <w:rPr>
                <w:rFonts w:asciiTheme="minorEastAsia" w:eastAsiaTheme="minorEastAsia" w:hAnsiTheme="minorEastAsia"/>
                <w:bCs/>
                <w:szCs w:val="21"/>
              </w:rPr>
            </w:pPr>
            <w:r w:rsidRPr="00E6020C">
              <w:rPr>
                <w:rFonts w:asciiTheme="minorEastAsia" w:eastAsiaTheme="minorEastAsia" w:hAnsiTheme="minorEastAsia" w:cs="Arial"/>
                <w:szCs w:val="21"/>
              </w:rPr>
              <w:t>西宁市</w:t>
            </w:r>
          </w:p>
        </w:tc>
        <w:tc>
          <w:tcPr>
            <w:tcW w:w="1422" w:type="dxa"/>
            <w:vAlign w:val="bottom"/>
          </w:tcPr>
          <w:p w14:paraId="143E0FF8" w14:textId="0B060AD2" w:rsidR="00E6020C" w:rsidRPr="00E6020C" w:rsidRDefault="00E6020C" w:rsidP="00E6020C">
            <w:pPr>
              <w:pStyle w:val="L7"/>
              <w:rPr>
                <w:rFonts w:eastAsiaTheme="minorEastAsia"/>
                <w:color w:val="000000"/>
                <w:szCs w:val="21"/>
              </w:rPr>
            </w:pPr>
            <w:r w:rsidRPr="00E6020C">
              <w:rPr>
                <w:rFonts w:eastAsiaTheme="minorEastAsia"/>
                <w:szCs w:val="21"/>
              </w:rPr>
              <w:t>110</w:t>
            </w:r>
          </w:p>
        </w:tc>
        <w:tc>
          <w:tcPr>
            <w:tcW w:w="1758" w:type="dxa"/>
            <w:vAlign w:val="bottom"/>
          </w:tcPr>
          <w:p w14:paraId="2BF7566A" w14:textId="19DA7F59" w:rsidR="00E6020C" w:rsidRPr="00E6020C" w:rsidRDefault="00E6020C" w:rsidP="00E6020C">
            <w:pPr>
              <w:pStyle w:val="L7"/>
              <w:rPr>
                <w:rFonts w:eastAsiaTheme="minorEastAsia"/>
                <w:color w:val="000000"/>
                <w:kern w:val="0"/>
                <w:szCs w:val="21"/>
              </w:rPr>
            </w:pPr>
            <w:r w:rsidRPr="00E6020C">
              <w:rPr>
                <w:rFonts w:eastAsiaTheme="minorEastAsia"/>
                <w:szCs w:val="21"/>
              </w:rPr>
              <w:t>107</w:t>
            </w:r>
          </w:p>
        </w:tc>
        <w:tc>
          <w:tcPr>
            <w:tcW w:w="1510" w:type="dxa"/>
            <w:vAlign w:val="bottom"/>
          </w:tcPr>
          <w:p w14:paraId="4ABAF8A0" w14:textId="2D3F75C6" w:rsidR="00E6020C" w:rsidRPr="00E6020C" w:rsidRDefault="00E6020C" w:rsidP="00E6020C">
            <w:pPr>
              <w:pStyle w:val="L7"/>
              <w:rPr>
                <w:rFonts w:eastAsiaTheme="minorEastAsia"/>
                <w:color w:val="000000"/>
                <w:kern w:val="0"/>
                <w:szCs w:val="21"/>
              </w:rPr>
            </w:pPr>
            <w:r w:rsidRPr="00E6020C">
              <w:rPr>
                <w:rFonts w:eastAsiaTheme="minorEastAsia"/>
                <w:szCs w:val="21"/>
              </w:rPr>
              <w:t>97.27%</w:t>
            </w:r>
          </w:p>
        </w:tc>
      </w:tr>
      <w:tr w:rsidR="00E6020C" w14:paraId="0F4E83D2" w14:textId="77777777" w:rsidTr="00E6020C">
        <w:trPr>
          <w:trHeight w:val="196"/>
        </w:trPr>
        <w:tc>
          <w:tcPr>
            <w:tcW w:w="4006" w:type="dxa"/>
            <w:vAlign w:val="bottom"/>
          </w:tcPr>
          <w:p w14:paraId="2A8A4E45" w14:textId="7277DD4A" w:rsidR="00E6020C" w:rsidRPr="00E6020C" w:rsidRDefault="00E6020C" w:rsidP="00E6020C">
            <w:pPr>
              <w:pStyle w:val="L7"/>
              <w:rPr>
                <w:rFonts w:asciiTheme="minorEastAsia" w:eastAsiaTheme="minorEastAsia" w:hAnsiTheme="minorEastAsia"/>
                <w:bCs/>
                <w:szCs w:val="21"/>
              </w:rPr>
            </w:pPr>
            <w:r w:rsidRPr="00E6020C">
              <w:rPr>
                <w:rFonts w:asciiTheme="minorEastAsia" w:eastAsiaTheme="minorEastAsia" w:hAnsiTheme="minorEastAsia" w:cs="Arial"/>
                <w:szCs w:val="21"/>
              </w:rPr>
              <w:t>海南藏族自治州</w:t>
            </w:r>
          </w:p>
        </w:tc>
        <w:tc>
          <w:tcPr>
            <w:tcW w:w="1422" w:type="dxa"/>
            <w:vAlign w:val="bottom"/>
          </w:tcPr>
          <w:p w14:paraId="16E972AE" w14:textId="4751FFCF" w:rsidR="00E6020C" w:rsidRPr="00E6020C" w:rsidRDefault="00E6020C" w:rsidP="00E6020C">
            <w:pPr>
              <w:pStyle w:val="L7"/>
              <w:rPr>
                <w:rFonts w:eastAsiaTheme="minorEastAsia"/>
                <w:color w:val="000000"/>
                <w:szCs w:val="21"/>
              </w:rPr>
            </w:pPr>
            <w:r w:rsidRPr="00E6020C">
              <w:rPr>
                <w:rFonts w:eastAsiaTheme="minorEastAsia"/>
                <w:szCs w:val="21"/>
              </w:rPr>
              <w:t>121</w:t>
            </w:r>
          </w:p>
        </w:tc>
        <w:tc>
          <w:tcPr>
            <w:tcW w:w="1758" w:type="dxa"/>
            <w:vAlign w:val="bottom"/>
          </w:tcPr>
          <w:p w14:paraId="14E13DE1" w14:textId="461B928C" w:rsidR="00E6020C" w:rsidRPr="00E6020C" w:rsidRDefault="00E6020C" w:rsidP="00E6020C">
            <w:pPr>
              <w:pStyle w:val="L7"/>
              <w:rPr>
                <w:rFonts w:eastAsiaTheme="minorEastAsia"/>
                <w:color w:val="000000"/>
                <w:kern w:val="0"/>
                <w:szCs w:val="21"/>
              </w:rPr>
            </w:pPr>
            <w:r w:rsidRPr="00E6020C">
              <w:rPr>
                <w:rFonts w:eastAsiaTheme="minorEastAsia"/>
                <w:szCs w:val="21"/>
              </w:rPr>
              <w:t>117</w:t>
            </w:r>
          </w:p>
        </w:tc>
        <w:tc>
          <w:tcPr>
            <w:tcW w:w="1510" w:type="dxa"/>
            <w:vAlign w:val="bottom"/>
          </w:tcPr>
          <w:p w14:paraId="200F8ADA" w14:textId="505F0A71" w:rsidR="00E6020C" w:rsidRPr="00E6020C" w:rsidRDefault="00E6020C" w:rsidP="00E6020C">
            <w:pPr>
              <w:pStyle w:val="L7"/>
              <w:rPr>
                <w:rFonts w:eastAsiaTheme="minorEastAsia"/>
                <w:color w:val="000000"/>
                <w:szCs w:val="21"/>
              </w:rPr>
            </w:pPr>
            <w:r w:rsidRPr="00E6020C">
              <w:rPr>
                <w:rFonts w:eastAsiaTheme="minorEastAsia"/>
                <w:szCs w:val="21"/>
              </w:rPr>
              <w:t>96.69%</w:t>
            </w:r>
          </w:p>
        </w:tc>
      </w:tr>
      <w:tr w:rsidR="00E6020C" w14:paraId="31365E50" w14:textId="77777777" w:rsidTr="00E6020C">
        <w:trPr>
          <w:trHeight w:val="196"/>
        </w:trPr>
        <w:tc>
          <w:tcPr>
            <w:tcW w:w="4006" w:type="dxa"/>
            <w:vAlign w:val="bottom"/>
          </w:tcPr>
          <w:p w14:paraId="5223D2B9" w14:textId="1A640D81" w:rsidR="00E6020C" w:rsidRPr="00E6020C" w:rsidRDefault="00E6020C" w:rsidP="00E6020C">
            <w:pPr>
              <w:pStyle w:val="L7"/>
              <w:rPr>
                <w:rFonts w:asciiTheme="minorEastAsia" w:eastAsiaTheme="minorEastAsia" w:hAnsiTheme="minorEastAsia"/>
                <w:bCs/>
                <w:szCs w:val="21"/>
              </w:rPr>
            </w:pPr>
            <w:r w:rsidRPr="00E6020C">
              <w:rPr>
                <w:rFonts w:asciiTheme="minorEastAsia" w:eastAsiaTheme="minorEastAsia" w:hAnsiTheme="minorEastAsia" w:cs="Arial"/>
                <w:szCs w:val="21"/>
              </w:rPr>
              <w:t>海东市</w:t>
            </w:r>
          </w:p>
        </w:tc>
        <w:tc>
          <w:tcPr>
            <w:tcW w:w="1422" w:type="dxa"/>
            <w:vAlign w:val="bottom"/>
          </w:tcPr>
          <w:p w14:paraId="4357EF54" w14:textId="02A91A89" w:rsidR="00E6020C" w:rsidRPr="00E6020C" w:rsidRDefault="00E6020C" w:rsidP="00E6020C">
            <w:pPr>
              <w:pStyle w:val="L7"/>
              <w:rPr>
                <w:rFonts w:eastAsiaTheme="minorEastAsia"/>
                <w:color w:val="000000"/>
                <w:szCs w:val="21"/>
              </w:rPr>
            </w:pPr>
            <w:r w:rsidRPr="00E6020C">
              <w:rPr>
                <w:rFonts w:eastAsiaTheme="minorEastAsia"/>
                <w:szCs w:val="21"/>
              </w:rPr>
              <w:t>316</w:t>
            </w:r>
          </w:p>
        </w:tc>
        <w:tc>
          <w:tcPr>
            <w:tcW w:w="1758" w:type="dxa"/>
            <w:vAlign w:val="bottom"/>
          </w:tcPr>
          <w:p w14:paraId="1F85477A" w14:textId="3B8008F0" w:rsidR="00E6020C" w:rsidRPr="00E6020C" w:rsidRDefault="00E6020C" w:rsidP="00E6020C">
            <w:pPr>
              <w:pStyle w:val="L7"/>
              <w:rPr>
                <w:rFonts w:eastAsiaTheme="minorEastAsia"/>
                <w:color w:val="000000"/>
                <w:kern w:val="0"/>
                <w:szCs w:val="21"/>
              </w:rPr>
            </w:pPr>
            <w:r w:rsidRPr="00E6020C">
              <w:rPr>
                <w:rFonts w:eastAsiaTheme="minorEastAsia"/>
                <w:szCs w:val="21"/>
              </w:rPr>
              <w:t>303</w:t>
            </w:r>
          </w:p>
        </w:tc>
        <w:tc>
          <w:tcPr>
            <w:tcW w:w="1510" w:type="dxa"/>
            <w:vAlign w:val="bottom"/>
          </w:tcPr>
          <w:p w14:paraId="5713E49E" w14:textId="70ED6B53" w:rsidR="00E6020C" w:rsidRPr="00E6020C" w:rsidRDefault="00E6020C" w:rsidP="00E6020C">
            <w:pPr>
              <w:pStyle w:val="L7"/>
              <w:rPr>
                <w:rFonts w:eastAsiaTheme="minorEastAsia"/>
                <w:color w:val="000000"/>
                <w:szCs w:val="21"/>
              </w:rPr>
            </w:pPr>
            <w:r w:rsidRPr="00E6020C">
              <w:rPr>
                <w:rFonts w:eastAsiaTheme="minorEastAsia"/>
                <w:szCs w:val="21"/>
              </w:rPr>
              <w:t>95.89%</w:t>
            </w:r>
          </w:p>
        </w:tc>
      </w:tr>
      <w:tr w:rsidR="00E6020C" w14:paraId="7085EFA4" w14:textId="77777777" w:rsidTr="00E6020C">
        <w:trPr>
          <w:trHeight w:val="196"/>
        </w:trPr>
        <w:tc>
          <w:tcPr>
            <w:tcW w:w="4006" w:type="dxa"/>
            <w:vAlign w:val="bottom"/>
          </w:tcPr>
          <w:p w14:paraId="0DCCDF88" w14:textId="7E216D41" w:rsidR="00E6020C" w:rsidRPr="00E6020C" w:rsidRDefault="00E6020C" w:rsidP="00E6020C">
            <w:pPr>
              <w:pStyle w:val="L7"/>
              <w:rPr>
                <w:rFonts w:asciiTheme="minorEastAsia" w:eastAsiaTheme="minorEastAsia" w:hAnsiTheme="minorEastAsia"/>
                <w:bCs/>
                <w:szCs w:val="21"/>
              </w:rPr>
            </w:pPr>
            <w:r w:rsidRPr="00E6020C">
              <w:rPr>
                <w:rFonts w:asciiTheme="minorEastAsia" w:eastAsiaTheme="minorEastAsia" w:hAnsiTheme="minorEastAsia" w:cs="Arial"/>
                <w:szCs w:val="21"/>
              </w:rPr>
              <w:t>果洛藏族自治州</w:t>
            </w:r>
          </w:p>
        </w:tc>
        <w:tc>
          <w:tcPr>
            <w:tcW w:w="1422" w:type="dxa"/>
            <w:vAlign w:val="bottom"/>
          </w:tcPr>
          <w:p w14:paraId="07A82E4A" w14:textId="57BC29B5" w:rsidR="00E6020C" w:rsidRPr="00E6020C" w:rsidRDefault="00E6020C" w:rsidP="00E6020C">
            <w:pPr>
              <w:pStyle w:val="L7"/>
              <w:rPr>
                <w:rFonts w:eastAsiaTheme="minorEastAsia"/>
                <w:color w:val="000000"/>
                <w:szCs w:val="21"/>
              </w:rPr>
            </w:pPr>
            <w:r w:rsidRPr="00E6020C">
              <w:rPr>
                <w:rFonts w:eastAsiaTheme="minorEastAsia"/>
                <w:szCs w:val="21"/>
              </w:rPr>
              <w:t>36</w:t>
            </w:r>
          </w:p>
        </w:tc>
        <w:tc>
          <w:tcPr>
            <w:tcW w:w="1758" w:type="dxa"/>
            <w:vAlign w:val="bottom"/>
          </w:tcPr>
          <w:p w14:paraId="5A04841B" w14:textId="4EC23ACF" w:rsidR="00E6020C" w:rsidRPr="00E6020C" w:rsidRDefault="00E6020C" w:rsidP="00E6020C">
            <w:pPr>
              <w:pStyle w:val="L7"/>
              <w:rPr>
                <w:rFonts w:eastAsiaTheme="minorEastAsia"/>
                <w:color w:val="000000"/>
                <w:kern w:val="0"/>
                <w:szCs w:val="21"/>
              </w:rPr>
            </w:pPr>
            <w:r w:rsidRPr="00E6020C">
              <w:rPr>
                <w:rFonts w:eastAsiaTheme="minorEastAsia"/>
                <w:szCs w:val="21"/>
              </w:rPr>
              <w:t>34</w:t>
            </w:r>
          </w:p>
        </w:tc>
        <w:tc>
          <w:tcPr>
            <w:tcW w:w="1510" w:type="dxa"/>
            <w:vAlign w:val="bottom"/>
          </w:tcPr>
          <w:p w14:paraId="7A4CD4A0" w14:textId="7E83BD23" w:rsidR="00E6020C" w:rsidRPr="00E6020C" w:rsidRDefault="00E6020C" w:rsidP="00E6020C">
            <w:pPr>
              <w:pStyle w:val="L7"/>
              <w:rPr>
                <w:rFonts w:eastAsiaTheme="minorEastAsia"/>
                <w:color w:val="000000"/>
                <w:szCs w:val="21"/>
              </w:rPr>
            </w:pPr>
            <w:r w:rsidRPr="00E6020C">
              <w:rPr>
                <w:rFonts w:eastAsiaTheme="minorEastAsia"/>
                <w:szCs w:val="21"/>
              </w:rPr>
              <w:t>94.44%</w:t>
            </w:r>
          </w:p>
        </w:tc>
      </w:tr>
      <w:tr w:rsidR="00E6020C" w14:paraId="3CE806AE" w14:textId="77777777" w:rsidTr="00E6020C">
        <w:trPr>
          <w:trHeight w:val="196"/>
        </w:trPr>
        <w:tc>
          <w:tcPr>
            <w:tcW w:w="4006" w:type="dxa"/>
            <w:vAlign w:val="bottom"/>
          </w:tcPr>
          <w:p w14:paraId="5D47479C" w14:textId="411C92C5" w:rsidR="00E6020C" w:rsidRPr="00E6020C" w:rsidRDefault="00E6020C" w:rsidP="00E6020C">
            <w:pPr>
              <w:pStyle w:val="L7"/>
              <w:rPr>
                <w:rFonts w:asciiTheme="minorEastAsia" w:eastAsiaTheme="minorEastAsia" w:hAnsiTheme="minorEastAsia"/>
                <w:bCs/>
                <w:szCs w:val="21"/>
              </w:rPr>
            </w:pPr>
            <w:r w:rsidRPr="00E6020C">
              <w:rPr>
                <w:rFonts w:asciiTheme="minorEastAsia" w:eastAsiaTheme="minorEastAsia" w:hAnsiTheme="minorEastAsia" w:cs="Arial"/>
                <w:szCs w:val="21"/>
              </w:rPr>
              <w:t>黄南藏族自治州</w:t>
            </w:r>
          </w:p>
        </w:tc>
        <w:tc>
          <w:tcPr>
            <w:tcW w:w="1422" w:type="dxa"/>
            <w:vAlign w:val="bottom"/>
          </w:tcPr>
          <w:p w14:paraId="12930E35" w14:textId="69CDA133" w:rsidR="00E6020C" w:rsidRPr="00E6020C" w:rsidRDefault="00E6020C" w:rsidP="00E6020C">
            <w:pPr>
              <w:pStyle w:val="L7"/>
              <w:rPr>
                <w:rFonts w:eastAsiaTheme="minorEastAsia"/>
                <w:color w:val="000000"/>
                <w:szCs w:val="21"/>
              </w:rPr>
            </w:pPr>
            <w:r w:rsidRPr="00E6020C">
              <w:rPr>
                <w:rFonts w:eastAsiaTheme="minorEastAsia"/>
                <w:szCs w:val="21"/>
              </w:rPr>
              <w:t>84</w:t>
            </w:r>
          </w:p>
        </w:tc>
        <w:tc>
          <w:tcPr>
            <w:tcW w:w="1758" w:type="dxa"/>
            <w:vAlign w:val="bottom"/>
          </w:tcPr>
          <w:p w14:paraId="2E94B543" w14:textId="0142DAAA" w:rsidR="00E6020C" w:rsidRPr="00E6020C" w:rsidRDefault="00E6020C" w:rsidP="00E6020C">
            <w:pPr>
              <w:pStyle w:val="L7"/>
              <w:rPr>
                <w:rFonts w:eastAsiaTheme="minorEastAsia"/>
                <w:color w:val="000000"/>
                <w:kern w:val="0"/>
                <w:szCs w:val="21"/>
              </w:rPr>
            </w:pPr>
            <w:r w:rsidRPr="00E6020C">
              <w:rPr>
                <w:rFonts w:eastAsiaTheme="minorEastAsia"/>
                <w:szCs w:val="21"/>
              </w:rPr>
              <w:t>79</w:t>
            </w:r>
          </w:p>
        </w:tc>
        <w:tc>
          <w:tcPr>
            <w:tcW w:w="1510" w:type="dxa"/>
            <w:vAlign w:val="bottom"/>
          </w:tcPr>
          <w:p w14:paraId="19FA930D" w14:textId="1E511228" w:rsidR="00E6020C" w:rsidRPr="00E6020C" w:rsidRDefault="00E6020C" w:rsidP="00E6020C">
            <w:pPr>
              <w:pStyle w:val="L7"/>
              <w:rPr>
                <w:rFonts w:eastAsiaTheme="minorEastAsia"/>
                <w:color w:val="000000"/>
                <w:szCs w:val="21"/>
              </w:rPr>
            </w:pPr>
            <w:r w:rsidRPr="00E6020C">
              <w:rPr>
                <w:rFonts w:eastAsiaTheme="minorEastAsia"/>
                <w:szCs w:val="21"/>
              </w:rPr>
              <w:t>94.05%</w:t>
            </w:r>
          </w:p>
        </w:tc>
      </w:tr>
      <w:tr w:rsidR="00E6020C" w14:paraId="7ACAE45B" w14:textId="77777777" w:rsidTr="00E6020C">
        <w:trPr>
          <w:trHeight w:val="196"/>
        </w:trPr>
        <w:tc>
          <w:tcPr>
            <w:tcW w:w="4006" w:type="dxa"/>
            <w:vAlign w:val="bottom"/>
          </w:tcPr>
          <w:p w14:paraId="2C551A74" w14:textId="50B5C20C" w:rsidR="00E6020C" w:rsidRPr="00E6020C" w:rsidRDefault="00E6020C" w:rsidP="00E6020C">
            <w:pPr>
              <w:pStyle w:val="L7"/>
              <w:rPr>
                <w:rFonts w:asciiTheme="minorEastAsia" w:eastAsiaTheme="minorEastAsia" w:hAnsiTheme="minorEastAsia"/>
                <w:color w:val="000000"/>
                <w:szCs w:val="21"/>
              </w:rPr>
            </w:pPr>
            <w:r w:rsidRPr="00E6020C">
              <w:rPr>
                <w:rFonts w:asciiTheme="minorEastAsia" w:eastAsiaTheme="minorEastAsia" w:hAnsiTheme="minorEastAsia" w:cs="Arial"/>
                <w:szCs w:val="21"/>
              </w:rPr>
              <w:t>玉树藏族自治州</w:t>
            </w:r>
          </w:p>
        </w:tc>
        <w:tc>
          <w:tcPr>
            <w:tcW w:w="1422" w:type="dxa"/>
            <w:vAlign w:val="bottom"/>
          </w:tcPr>
          <w:p w14:paraId="57E4946E" w14:textId="6BB1B6E6" w:rsidR="00E6020C" w:rsidRPr="00E6020C" w:rsidRDefault="00E6020C" w:rsidP="00E6020C">
            <w:pPr>
              <w:pStyle w:val="L7"/>
              <w:rPr>
                <w:rFonts w:eastAsiaTheme="minorEastAsia"/>
                <w:color w:val="000000"/>
                <w:szCs w:val="21"/>
              </w:rPr>
            </w:pPr>
            <w:r w:rsidRPr="00E6020C">
              <w:rPr>
                <w:rFonts w:eastAsiaTheme="minorEastAsia"/>
                <w:szCs w:val="21"/>
              </w:rPr>
              <w:t>40</w:t>
            </w:r>
          </w:p>
        </w:tc>
        <w:tc>
          <w:tcPr>
            <w:tcW w:w="1758" w:type="dxa"/>
            <w:vAlign w:val="bottom"/>
          </w:tcPr>
          <w:p w14:paraId="771F13F4" w14:textId="12EC85BE" w:rsidR="00E6020C" w:rsidRPr="00E6020C" w:rsidRDefault="00E6020C" w:rsidP="00E6020C">
            <w:pPr>
              <w:pStyle w:val="L7"/>
              <w:rPr>
                <w:rFonts w:eastAsiaTheme="minorEastAsia"/>
                <w:color w:val="000000"/>
                <w:szCs w:val="21"/>
              </w:rPr>
            </w:pPr>
            <w:r w:rsidRPr="00E6020C">
              <w:rPr>
                <w:rFonts w:eastAsiaTheme="minorEastAsia"/>
                <w:szCs w:val="21"/>
              </w:rPr>
              <w:t>36</w:t>
            </w:r>
          </w:p>
        </w:tc>
        <w:tc>
          <w:tcPr>
            <w:tcW w:w="1510" w:type="dxa"/>
            <w:vAlign w:val="bottom"/>
          </w:tcPr>
          <w:p w14:paraId="7E4D693A" w14:textId="4DF4E178" w:rsidR="00E6020C" w:rsidRPr="00E6020C" w:rsidRDefault="00E6020C" w:rsidP="00E6020C">
            <w:pPr>
              <w:pStyle w:val="L7"/>
              <w:rPr>
                <w:rFonts w:eastAsiaTheme="minorEastAsia"/>
                <w:color w:val="000000"/>
                <w:szCs w:val="21"/>
              </w:rPr>
            </w:pPr>
            <w:r w:rsidRPr="00E6020C">
              <w:rPr>
                <w:rFonts w:eastAsiaTheme="minorEastAsia"/>
                <w:szCs w:val="21"/>
              </w:rPr>
              <w:t>90.00%</w:t>
            </w:r>
          </w:p>
        </w:tc>
      </w:tr>
    </w:tbl>
    <w:p w14:paraId="34EFF7F9" w14:textId="77777777" w:rsidR="005E5704" w:rsidRDefault="005E5704" w:rsidP="005E5704">
      <w:pPr>
        <w:pStyle w:val="L6"/>
      </w:pPr>
      <w:r>
        <w:rPr>
          <w:rFonts w:hint="eastAsia"/>
        </w:rPr>
        <w:t>数据来源：青海柴达木职业技术学院就业信息管理系统。</w:t>
      </w:r>
    </w:p>
    <w:p w14:paraId="639B1C70" w14:textId="7508D110" w:rsidR="005E5704" w:rsidRDefault="005E5704" w:rsidP="00B71DF5">
      <w:pPr>
        <w:pStyle w:val="L6"/>
      </w:pPr>
    </w:p>
    <w:p w14:paraId="6E494932" w14:textId="0C8A0312" w:rsidR="005E5704" w:rsidRDefault="005E5704" w:rsidP="00B71DF5">
      <w:pPr>
        <w:pStyle w:val="L6"/>
      </w:pPr>
    </w:p>
    <w:p w14:paraId="25A47F6A" w14:textId="77777777" w:rsidR="005E5704" w:rsidRPr="005E5704" w:rsidRDefault="005E5704" w:rsidP="00B71DF5">
      <w:pPr>
        <w:pStyle w:val="L6"/>
      </w:pPr>
    </w:p>
    <w:p w14:paraId="655C256C" w14:textId="12B5BED8" w:rsidR="006C447B" w:rsidRDefault="005B308D">
      <w:pPr>
        <w:pStyle w:val="L3"/>
        <w:spacing w:before="163" w:after="163"/>
      </w:pPr>
      <w:bookmarkStart w:id="35" w:name="_Toc27736201"/>
      <w:r w:rsidRPr="00103695">
        <w:rPr>
          <w:rFonts w:hint="eastAsia"/>
        </w:rPr>
        <w:lastRenderedPageBreak/>
        <w:t>（</w:t>
      </w:r>
      <w:r w:rsidR="00B71DF5">
        <w:rPr>
          <w:rFonts w:hint="eastAsia"/>
        </w:rPr>
        <w:t>三</w:t>
      </w:r>
      <w:r w:rsidRPr="00103695">
        <w:rPr>
          <w:rFonts w:hint="eastAsia"/>
        </w:rPr>
        <w:t>）未就业情况分析</w:t>
      </w:r>
      <w:bookmarkEnd w:id="31"/>
      <w:bookmarkEnd w:id="32"/>
      <w:bookmarkEnd w:id="33"/>
      <w:bookmarkEnd w:id="34"/>
      <w:bookmarkEnd w:id="35"/>
    </w:p>
    <w:p w14:paraId="1B148504" w14:textId="7EADA10A" w:rsidR="00F87162" w:rsidRDefault="00B71DF5" w:rsidP="00126BF5">
      <w:pPr>
        <w:pStyle w:val="af8"/>
        <w:spacing w:before="163"/>
      </w:pPr>
      <w:r>
        <w:rPr>
          <w:noProof/>
        </w:rPr>
        <mc:AlternateContent>
          <mc:Choice Requires="wps">
            <w:drawing>
              <wp:anchor distT="45720" distB="45720" distL="114300" distR="114300" simplePos="0" relativeHeight="251735040" behindDoc="0" locked="0" layoutInCell="1" allowOverlap="1" wp14:anchorId="6C6B2E21" wp14:editId="63FE3A7D">
                <wp:simplePos x="0" y="0"/>
                <wp:positionH relativeFrom="column">
                  <wp:posOffset>3258185</wp:posOffset>
                </wp:positionH>
                <wp:positionV relativeFrom="paragraph">
                  <wp:posOffset>61595</wp:posOffset>
                </wp:positionV>
                <wp:extent cx="2618740" cy="2750820"/>
                <wp:effectExtent l="0" t="0" r="10160" b="11430"/>
                <wp:wrapSquare wrapText="bothSides"/>
                <wp:docPr id="1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2750820"/>
                        </a:xfrm>
                        <a:prstGeom prst="rect">
                          <a:avLst/>
                        </a:prstGeom>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5738CD6E" w14:textId="3F00C851" w:rsidR="00E15AAB" w:rsidRDefault="00E15AAB">
                            <w:pPr>
                              <w:ind w:firstLine="480"/>
                              <w:jc w:val="both"/>
                            </w:pPr>
                            <w:r>
                              <w:rPr>
                                <w:rFonts w:hint="eastAsia"/>
                              </w:rPr>
                              <w:t>学校</w:t>
                            </w:r>
                            <w:r>
                              <w:rPr>
                                <w:rFonts w:ascii="Times New Roman" w:eastAsia="宋体" w:hAnsi="Times New Roman" w:cs="Times New Roman"/>
                              </w:rPr>
                              <w:t>2019</w:t>
                            </w:r>
                            <w:r>
                              <w:rPr>
                                <w:rFonts w:ascii="Times New Roman" w:eastAsia="宋体" w:hAnsi="Times New Roman" w:cs="Times New Roman"/>
                              </w:rPr>
                              <w:t>届</w:t>
                            </w:r>
                            <w:r>
                              <w:rPr>
                                <w:rFonts w:hint="eastAsia"/>
                              </w:rPr>
                              <w:t>未就业毕业生共</w:t>
                            </w:r>
                            <w:r w:rsidRPr="00103695">
                              <w:rPr>
                                <w:rFonts w:ascii="Times New Roman" w:eastAsia="宋体" w:hAnsi="Times New Roman" w:cs="Times New Roman"/>
                              </w:rPr>
                              <w:t>39</w:t>
                            </w:r>
                            <w:r w:rsidRPr="00103695">
                              <w:rPr>
                                <w:rFonts w:hint="eastAsia"/>
                              </w:rPr>
                              <w:t>人，</w:t>
                            </w:r>
                            <w:r w:rsidRPr="00103695">
                              <w:t>占比</w:t>
                            </w:r>
                            <w:r w:rsidRPr="00103695">
                              <w:rPr>
                                <w:rFonts w:ascii="Times New Roman" w:eastAsia="宋体" w:hAnsi="Times New Roman" w:cs="Times New Roman"/>
                                <w:kern w:val="2"/>
                              </w:rPr>
                              <w:t>4.26%</w:t>
                            </w:r>
                            <w:r>
                              <w:rPr>
                                <w:rFonts w:hint="eastAsia"/>
                                <w:kern w:val="2"/>
                              </w:rPr>
                              <w:t>。</w:t>
                            </w:r>
                            <w:r w:rsidRPr="006D2894">
                              <w:t>调查</w:t>
                            </w:r>
                            <w:r w:rsidRPr="006D2894">
                              <w:rPr>
                                <w:rFonts w:hint="eastAsia"/>
                              </w:rPr>
                              <w:t>其未就业的</w:t>
                            </w:r>
                            <w:r w:rsidRPr="006D2894">
                              <w:t>原因，</w:t>
                            </w:r>
                            <w:r w:rsidRPr="006D2894">
                              <w:rPr>
                                <w:rFonts w:hint="eastAsia"/>
                              </w:rPr>
                              <w:t>主要为</w:t>
                            </w:r>
                            <w:r w:rsidRPr="006D2894">
                              <w:rPr>
                                <w:rFonts w:asciiTheme="minorEastAsia" w:hAnsiTheme="minorEastAsia"/>
                              </w:rPr>
                              <w:t>“</w:t>
                            </w:r>
                            <w:r w:rsidRPr="006D2894">
                              <w:rPr>
                                <w:rFonts w:asciiTheme="minorEastAsia" w:hAnsiTheme="minorEastAsia" w:hint="eastAsia"/>
                              </w:rPr>
                              <w:t>准备</w:t>
                            </w:r>
                            <w:r>
                              <w:rPr>
                                <w:rFonts w:asciiTheme="minorEastAsia" w:hAnsiTheme="minorEastAsia" w:hint="eastAsia"/>
                              </w:rPr>
                              <w:t>参加</w:t>
                            </w:r>
                            <w:r w:rsidRPr="009E0406">
                              <w:rPr>
                                <w:rFonts w:asciiTheme="minorEastAsia" w:hAnsiTheme="minorEastAsia" w:hint="eastAsia"/>
                              </w:rPr>
                              <w:t>公务员、事业单位等公开招录考试</w:t>
                            </w:r>
                            <w:r w:rsidRPr="006D2894">
                              <w:rPr>
                                <w:rFonts w:asciiTheme="minorEastAsia" w:hAnsiTheme="minorEastAsia"/>
                              </w:rPr>
                              <w:t>”</w:t>
                            </w:r>
                            <w:r w:rsidRPr="006D2894">
                              <w:rPr>
                                <w:rFonts w:hint="eastAsia"/>
                              </w:rPr>
                              <w:t>（</w:t>
                            </w:r>
                            <w:r>
                              <w:rPr>
                                <w:rFonts w:ascii="Times New Roman" w:eastAsia="宋体" w:hAnsi="Times New Roman" w:cs="Times New Roman"/>
                                <w:kern w:val="2"/>
                              </w:rPr>
                              <w:t>39.76</w:t>
                            </w:r>
                            <w:r w:rsidRPr="006D2894">
                              <w:rPr>
                                <w:rFonts w:ascii="Times New Roman" w:eastAsia="宋体" w:hAnsi="Times New Roman" w:cs="Times New Roman" w:hint="eastAsia"/>
                                <w:kern w:val="2"/>
                              </w:rPr>
                              <w:t>%</w:t>
                            </w:r>
                            <w:r w:rsidRPr="006D2894">
                              <w:t>）</w:t>
                            </w:r>
                            <w:r w:rsidRPr="006D2894">
                              <w:rPr>
                                <w:rFonts w:hint="eastAsia"/>
                              </w:rPr>
                              <w:t>，</w:t>
                            </w:r>
                            <w:r w:rsidRPr="006D2894">
                              <w:t>其次为</w:t>
                            </w:r>
                            <w:r w:rsidRPr="006D2894">
                              <w:rPr>
                                <w:rFonts w:hint="eastAsia"/>
                              </w:rPr>
                              <w:t>“正在选择就业单位中”（</w:t>
                            </w:r>
                            <w:r>
                              <w:rPr>
                                <w:rFonts w:ascii="Times New Roman" w:eastAsia="宋体" w:hAnsi="Times New Roman" w:cs="Times New Roman"/>
                                <w:kern w:val="2"/>
                              </w:rPr>
                              <w:t>24.10</w:t>
                            </w:r>
                            <w:r w:rsidRPr="006D2894">
                              <w:rPr>
                                <w:rFonts w:ascii="Times New Roman" w:eastAsia="宋体" w:hAnsi="Times New Roman" w:cs="Times New Roman"/>
                                <w:kern w:val="2"/>
                              </w:rPr>
                              <w:t>%</w:t>
                            </w:r>
                            <w:r w:rsidRPr="006D2894">
                              <w:t>）</w:t>
                            </w:r>
                            <w:r w:rsidRPr="006D2894">
                              <w:rPr>
                                <w:rFonts w:hint="eastAsia"/>
                              </w:rPr>
                              <w:t>。</w:t>
                            </w:r>
                            <w:r>
                              <w:rPr>
                                <w:rFonts w:hint="eastAsia"/>
                              </w:rPr>
                              <w:t>针对未就业群体不同情况，实施精准就业指导与帮扶，切实做到“离校</w:t>
                            </w:r>
                            <w:proofErr w:type="gramStart"/>
                            <w:r>
                              <w:rPr>
                                <w:rFonts w:hint="eastAsia"/>
                              </w:rPr>
                              <w:t>不</w:t>
                            </w:r>
                            <w:proofErr w:type="gramEnd"/>
                            <w:r>
                              <w:rPr>
                                <w:rFonts w:hint="eastAsia"/>
                              </w:rPr>
                              <w:t>离心、服务不断线”。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6B2E21" id="文本框 2" o:spid="_x0000_s1030" type="#_x0000_t202" style="position:absolute;left:0;text-align:left;margin-left:256.55pt;margin-top:4.85pt;width:206.2pt;height:216.6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" fillcolor="white [3201]" strokecolor="#e48312 [3204]" strokeweight="1pt">
                <v:textbox>
                  <w:txbxContent>
                    <w:p w14:paraId="5738CD6E" w14:textId="3F00C851" w:rsidR="00E15AAB" w:rsidRDefault="00E15AAB">
                      <w:pPr>
                        <w:ind w:firstLine="480"/>
                        <w:jc w:val="both"/>
                      </w:pPr>
                      <w:r>
                        <w:rPr>
                          <w:rFonts w:hint="eastAsia"/>
                        </w:rPr>
                        <w:t>学校</w:t>
                      </w:r>
                      <w:r>
                        <w:rPr>
                          <w:rFonts w:ascii="Times New Roman" w:eastAsia="宋体" w:hAnsi="Times New Roman" w:cs="Times New Roman"/>
                        </w:rPr>
                        <w:t>2019</w:t>
                      </w:r>
                      <w:r>
                        <w:rPr>
                          <w:rFonts w:ascii="Times New Roman" w:eastAsia="宋体" w:hAnsi="Times New Roman" w:cs="Times New Roman"/>
                        </w:rPr>
                        <w:t>届</w:t>
                      </w:r>
                      <w:r>
                        <w:rPr>
                          <w:rFonts w:hint="eastAsia"/>
                        </w:rPr>
                        <w:t>未就业毕业生共</w:t>
                      </w:r>
                      <w:r w:rsidRPr="00103695">
                        <w:rPr>
                          <w:rFonts w:ascii="Times New Roman" w:eastAsia="宋体" w:hAnsi="Times New Roman" w:cs="Times New Roman"/>
                        </w:rPr>
                        <w:t>39</w:t>
                      </w:r>
                      <w:r w:rsidRPr="00103695">
                        <w:rPr>
                          <w:rFonts w:hint="eastAsia"/>
                        </w:rPr>
                        <w:t>人，</w:t>
                      </w:r>
                      <w:r w:rsidRPr="00103695">
                        <w:t>占比</w:t>
                      </w:r>
                      <w:r w:rsidRPr="00103695">
                        <w:rPr>
                          <w:rFonts w:ascii="Times New Roman" w:eastAsia="宋体" w:hAnsi="Times New Roman" w:cs="Times New Roman"/>
                          <w:kern w:val="2"/>
                        </w:rPr>
                        <w:t>4.26%</w:t>
                      </w:r>
                      <w:r>
                        <w:rPr>
                          <w:rFonts w:hint="eastAsia"/>
                          <w:kern w:val="2"/>
                        </w:rPr>
                        <w:t>。</w:t>
                      </w:r>
                      <w:r w:rsidRPr="006D2894">
                        <w:t>调查</w:t>
                      </w:r>
                      <w:r w:rsidRPr="006D2894">
                        <w:rPr>
                          <w:rFonts w:hint="eastAsia"/>
                        </w:rPr>
                        <w:t>其未就业的</w:t>
                      </w:r>
                      <w:r w:rsidRPr="006D2894">
                        <w:t>原因，</w:t>
                      </w:r>
                      <w:r w:rsidRPr="006D2894">
                        <w:rPr>
                          <w:rFonts w:hint="eastAsia"/>
                        </w:rPr>
                        <w:t>主要为</w:t>
                      </w:r>
                      <w:r w:rsidRPr="006D2894">
                        <w:rPr>
                          <w:rFonts w:asciiTheme="minorEastAsia" w:hAnsiTheme="minorEastAsia"/>
                        </w:rPr>
                        <w:t>“</w:t>
                      </w:r>
                      <w:r w:rsidRPr="006D2894">
                        <w:rPr>
                          <w:rFonts w:asciiTheme="minorEastAsia" w:hAnsiTheme="minorEastAsia" w:hint="eastAsia"/>
                        </w:rPr>
                        <w:t>准备</w:t>
                      </w:r>
                      <w:r>
                        <w:rPr>
                          <w:rFonts w:asciiTheme="minorEastAsia" w:hAnsiTheme="minorEastAsia" w:hint="eastAsia"/>
                        </w:rPr>
                        <w:t>参加</w:t>
                      </w:r>
                      <w:r w:rsidRPr="009E0406">
                        <w:rPr>
                          <w:rFonts w:asciiTheme="minorEastAsia" w:hAnsiTheme="minorEastAsia" w:hint="eastAsia"/>
                        </w:rPr>
                        <w:t>公务员、事业单位等公开招录考试</w:t>
                      </w:r>
                      <w:r w:rsidRPr="006D2894">
                        <w:rPr>
                          <w:rFonts w:asciiTheme="minorEastAsia" w:hAnsiTheme="minorEastAsia"/>
                        </w:rPr>
                        <w:t>”</w:t>
                      </w:r>
                      <w:r w:rsidRPr="006D2894">
                        <w:rPr>
                          <w:rFonts w:hint="eastAsia"/>
                        </w:rPr>
                        <w:t>（</w:t>
                      </w:r>
                      <w:r>
                        <w:rPr>
                          <w:rFonts w:ascii="Times New Roman" w:eastAsia="宋体" w:hAnsi="Times New Roman" w:cs="Times New Roman"/>
                          <w:kern w:val="2"/>
                        </w:rPr>
                        <w:t>39.76</w:t>
                      </w:r>
                      <w:r w:rsidRPr="006D2894">
                        <w:rPr>
                          <w:rFonts w:ascii="Times New Roman" w:eastAsia="宋体" w:hAnsi="Times New Roman" w:cs="Times New Roman" w:hint="eastAsia"/>
                          <w:kern w:val="2"/>
                        </w:rPr>
                        <w:t>%</w:t>
                      </w:r>
                      <w:r w:rsidRPr="006D2894">
                        <w:t>）</w:t>
                      </w:r>
                      <w:r w:rsidRPr="006D2894">
                        <w:rPr>
                          <w:rFonts w:hint="eastAsia"/>
                        </w:rPr>
                        <w:t>，</w:t>
                      </w:r>
                      <w:r w:rsidRPr="006D2894">
                        <w:t>其次为</w:t>
                      </w:r>
                      <w:r w:rsidRPr="006D2894">
                        <w:rPr>
                          <w:rFonts w:hint="eastAsia"/>
                        </w:rPr>
                        <w:t>“正在选择就业单位中”（</w:t>
                      </w:r>
                      <w:r>
                        <w:rPr>
                          <w:rFonts w:ascii="Times New Roman" w:eastAsia="宋体" w:hAnsi="Times New Roman" w:cs="Times New Roman"/>
                          <w:kern w:val="2"/>
                        </w:rPr>
                        <w:t>24.10</w:t>
                      </w:r>
                      <w:r w:rsidRPr="006D2894">
                        <w:rPr>
                          <w:rFonts w:ascii="Times New Roman" w:eastAsia="宋体" w:hAnsi="Times New Roman" w:cs="Times New Roman"/>
                          <w:kern w:val="2"/>
                        </w:rPr>
                        <w:t>%</w:t>
                      </w:r>
                      <w:r w:rsidRPr="006D2894">
                        <w:t>）</w:t>
                      </w:r>
                      <w:r w:rsidRPr="006D2894">
                        <w:rPr>
                          <w:rFonts w:hint="eastAsia"/>
                        </w:rPr>
                        <w:t>。</w:t>
                      </w:r>
                      <w:r>
                        <w:rPr>
                          <w:rFonts w:hint="eastAsia"/>
                        </w:rPr>
                        <w:t>针对未就业群体不同情况，实施精准就业指导与帮扶，切实做到“离校不离心、服务不断线”。</w:t>
                      </w:r>
                    </w:p>
                  </w:txbxContent>
                </v:textbox>
                <w10:wrap type="square"/>
              </v:shape>
            </w:pict>
          </mc:Fallback>
        </mc:AlternateContent>
      </w:r>
      <w:r w:rsidRPr="00103695">
        <w:rPr>
          <w:rFonts w:ascii="Times New Roman" w:hAnsi="Times New Roman"/>
          <w:noProof/>
        </w:rPr>
        <w:drawing>
          <wp:anchor distT="0" distB="0" distL="114300" distR="114300" simplePos="0" relativeHeight="251732992" behindDoc="0" locked="0" layoutInCell="1" allowOverlap="1" wp14:anchorId="2DAAD13C" wp14:editId="51A428BA">
            <wp:simplePos x="0" y="0"/>
            <wp:positionH relativeFrom="column">
              <wp:posOffset>-251460</wp:posOffset>
            </wp:positionH>
            <wp:positionV relativeFrom="paragraph">
              <wp:posOffset>61595</wp:posOffset>
            </wp:positionV>
            <wp:extent cx="3362325" cy="2762250"/>
            <wp:effectExtent l="0" t="0" r="9525" b="0"/>
            <wp:wrapNone/>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7D3FA9B0" w14:textId="77777777" w:rsidR="006C447B" w:rsidRDefault="006C447B">
      <w:pPr>
        <w:pStyle w:val="af8"/>
        <w:spacing w:beforeLines="0" w:afterLines="0" w:after="0" w:line="240" w:lineRule="auto"/>
        <w:ind w:firstLineChars="0" w:firstLine="0"/>
        <w:jc w:val="center"/>
        <w:rPr>
          <w:rFonts w:ascii="Times New Roman" w:hAnsi="Times New Roman"/>
        </w:rPr>
      </w:pPr>
    </w:p>
    <w:p w14:paraId="0E5DD0D5" w14:textId="77777777" w:rsidR="006C447B" w:rsidRDefault="006C447B">
      <w:pPr>
        <w:pStyle w:val="af8"/>
        <w:spacing w:beforeLines="0" w:afterLines="0" w:after="0" w:line="240" w:lineRule="auto"/>
        <w:ind w:firstLineChars="0" w:firstLine="0"/>
        <w:jc w:val="center"/>
        <w:rPr>
          <w:rFonts w:ascii="Times New Roman" w:hAnsi="Times New Roman"/>
        </w:rPr>
      </w:pPr>
    </w:p>
    <w:p w14:paraId="402133A6" w14:textId="77777777" w:rsidR="006C447B" w:rsidRDefault="006C447B">
      <w:pPr>
        <w:pStyle w:val="af8"/>
        <w:spacing w:beforeLines="0" w:afterLines="0" w:after="0" w:line="240" w:lineRule="auto"/>
        <w:ind w:firstLineChars="0" w:firstLine="0"/>
        <w:jc w:val="center"/>
        <w:rPr>
          <w:rFonts w:ascii="Times New Roman" w:hAnsi="Times New Roman"/>
        </w:rPr>
      </w:pPr>
    </w:p>
    <w:p w14:paraId="54C750F4" w14:textId="77777777" w:rsidR="006C447B" w:rsidRDefault="006C447B">
      <w:pPr>
        <w:pStyle w:val="af8"/>
        <w:spacing w:beforeLines="0" w:afterLines="0" w:after="0" w:line="240" w:lineRule="auto"/>
        <w:ind w:firstLineChars="0" w:firstLine="0"/>
        <w:jc w:val="center"/>
        <w:rPr>
          <w:rFonts w:ascii="Times New Roman" w:hAnsi="Times New Roman"/>
        </w:rPr>
      </w:pPr>
    </w:p>
    <w:p w14:paraId="7D797ED2" w14:textId="77777777" w:rsidR="006C447B" w:rsidRDefault="006C447B">
      <w:pPr>
        <w:pStyle w:val="af8"/>
        <w:spacing w:beforeLines="0" w:afterLines="0" w:after="0" w:line="240" w:lineRule="auto"/>
        <w:ind w:firstLineChars="0" w:firstLine="0"/>
        <w:jc w:val="center"/>
        <w:rPr>
          <w:rFonts w:ascii="Times New Roman" w:hAnsi="Times New Roman"/>
        </w:rPr>
      </w:pPr>
    </w:p>
    <w:p w14:paraId="39034ADB" w14:textId="77777777" w:rsidR="006C447B" w:rsidRDefault="006C447B">
      <w:pPr>
        <w:pStyle w:val="af8"/>
        <w:spacing w:beforeLines="0" w:afterLines="0" w:after="0" w:line="240" w:lineRule="auto"/>
        <w:ind w:firstLineChars="0" w:firstLine="0"/>
        <w:jc w:val="center"/>
        <w:rPr>
          <w:rFonts w:ascii="Times New Roman" w:hAnsi="Times New Roman"/>
        </w:rPr>
      </w:pPr>
    </w:p>
    <w:p w14:paraId="4E5B841B" w14:textId="77777777" w:rsidR="006C447B" w:rsidRDefault="006C447B">
      <w:pPr>
        <w:pStyle w:val="af8"/>
        <w:spacing w:beforeLines="0" w:afterLines="0" w:after="0" w:line="240" w:lineRule="auto"/>
        <w:ind w:firstLineChars="0" w:firstLine="0"/>
        <w:jc w:val="center"/>
        <w:rPr>
          <w:rFonts w:ascii="Times New Roman" w:hAnsi="Times New Roman"/>
        </w:rPr>
      </w:pPr>
    </w:p>
    <w:p w14:paraId="27E7E3C4" w14:textId="77777777" w:rsidR="006C447B" w:rsidRDefault="006C447B">
      <w:pPr>
        <w:pStyle w:val="af8"/>
        <w:spacing w:beforeLines="0" w:afterLines="0" w:after="0" w:line="240" w:lineRule="auto"/>
        <w:ind w:firstLineChars="0" w:firstLine="0"/>
        <w:jc w:val="center"/>
        <w:rPr>
          <w:rFonts w:ascii="Times New Roman" w:hAnsi="Times New Roman"/>
        </w:rPr>
      </w:pPr>
    </w:p>
    <w:p w14:paraId="06199585" w14:textId="77777777" w:rsidR="006C447B" w:rsidRDefault="006C447B">
      <w:pPr>
        <w:pStyle w:val="af8"/>
        <w:spacing w:beforeLines="0" w:afterLines="0" w:after="0" w:line="240" w:lineRule="auto"/>
        <w:ind w:firstLineChars="0" w:firstLine="0"/>
        <w:jc w:val="center"/>
        <w:rPr>
          <w:rFonts w:ascii="Times New Roman" w:hAnsi="Times New Roman"/>
        </w:rPr>
      </w:pPr>
    </w:p>
    <w:p w14:paraId="1E89D574" w14:textId="77777777" w:rsidR="00126BF5" w:rsidRDefault="00126BF5">
      <w:pPr>
        <w:pStyle w:val="L5"/>
        <w:ind w:firstLineChars="550" w:firstLine="1160"/>
        <w:jc w:val="left"/>
      </w:pPr>
    </w:p>
    <w:p w14:paraId="4ECACB03" w14:textId="77777777" w:rsidR="009E0406" w:rsidRDefault="009E0406" w:rsidP="007B36E1">
      <w:pPr>
        <w:pStyle w:val="L5"/>
        <w:ind w:firstLine="480"/>
      </w:pPr>
    </w:p>
    <w:p w14:paraId="28CE7738" w14:textId="7259D582" w:rsidR="006C447B" w:rsidRPr="007B36E1" w:rsidRDefault="005B308D" w:rsidP="009E0406">
      <w:pPr>
        <w:pStyle w:val="L5"/>
        <w:ind w:firstLine="480"/>
        <w:jc w:val="left"/>
      </w:pPr>
      <w:r>
        <w:rPr>
          <w:rFonts w:hint="eastAsia"/>
        </w:rPr>
        <w:t>图</w:t>
      </w:r>
      <w:r w:rsidRPr="007B36E1">
        <w:rPr>
          <w:rFonts w:hint="eastAsia"/>
        </w:rPr>
        <w:t>1</w:t>
      </w:r>
      <w:r>
        <w:rPr>
          <w:rFonts w:hint="eastAsia"/>
        </w:rPr>
        <w:t xml:space="preserve">- </w:t>
      </w:r>
      <w:r w:rsidR="00BB5F62">
        <w:rPr>
          <w:rFonts w:hint="eastAsia"/>
        </w:rPr>
        <w:t>5</w:t>
      </w:r>
      <w:r>
        <w:rPr>
          <w:rFonts w:hint="eastAsia"/>
        </w:rPr>
        <w:t xml:space="preserve">  </w:t>
      </w:r>
      <w:r w:rsidR="0054790A">
        <w:t>2019</w:t>
      </w:r>
      <w:r w:rsidR="0054790A">
        <w:t>届</w:t>
      </w:r>
      <w:r w:rsidRPr="007B36E1">
        <w:rPr>
          <w:rFonts w:hint="eastAsia"/>
        </w:rPr>
        <w:t>毕业生未就业情况分布</w:t>
      </w:r>
    </w:p>
    <w:p w14:paraId="13C05C0A" w14:textId="3D4E8884" w:rsidR="009F23D2" w:rsidRDefault="005B308D">
      <w:pPr>
        <w:pStyle w:val="L6"/>
      </w:pPr>
      <w:r>
        <w:t>数据来源</w:t>
      </w:r>
      <w:r>
        <w:rPr>
          <w:rFonts w:hint="eastAsia"/>
        </w:rPr>
        <w:t>：</w:t>
      </w:r>
      <w:r w:rsidR="00935360">
        <w:rPr>
          <w:rFonts w:hint="eastAsia"/>
        </w:rPr>
        <w:t>第三方机构</w:t>
      </w:r>
      <w:proofErr w:type="gramStart"/>
      <w:r w:rsidR="00935360">
        <w:rPr>
          <w:rFonts w:hint="eastAsia"/>
        </w:rPr>
        <w:t>睿</w:t>
      </w:r>
      <w:proofErr w:type="gramEnd"/>
      <w:r w:rsidR="00935360">
        <w:rPr>
          <w:rFonts w:hint="eastAsia"/>
        </w:rPr>
        <w:t>新中科-2019届毕业生就业与培养质量调查。</w:t>
      </w:r>
    </w:p>
    <w:p w14:paraId="5597A40E" w14:textId="77777777" w:rsidR="006C447B" w:rsidRDefault="005B308D">
      <w:pPr>
        <w:pStyle w:val="L2"/>
        <w:spacing w:before="163" w:after="163"/>
      </w:pPr>
      <w:bookmarkStart w:id="36" w:name="_Toc443997309"/>
      <w:bookmarkStart w:id="37" w:name="_Toc443997613"/>
      <w:bookmarkStart w:id="38" w:name="_Toc443998740"/>
      <w:bookmarkStart w:id="39" w:name="_Toc27736202"/>
      <w:r>
        <w:rPr>
          <w:rFonts w:hint="eastAsia"/>
        </w:rPr>
        <w:t>三</w:t>
      </w:r>
      <w:r>
        <w:t>、</w:t>
      </w:r>
      <w:r>
        <w:rPr>
          <w:rFonts w:hint="eastAsia"/>
        </w:rPr>
        <w:t>就业流向</w:t>
      </w:r>
      <w:bookmarkEnd w:id="36"/>
      <w:bookmarkEnd w:id="37"/>
      <w:bookmarkEnd w:id="38"/>
      <w:r>
        <w:rPr>
          <w:rStyle w:val="af6"/>
        </w:rPr>
        <w:footnoteReference w:id="1"/>
      </w:r>
      <w:bookmarkEnd w:id="39"/>
    </w:p>
    <w:p w14:paraId="357D7E4F" w14:textId="77777777" w:rsidR="006C447B" w:rsidRDefault="005B308D">
      <w:pPr>
        <w:pStyle w:val="L3"/>
        <w:spacing w:before="163" w:after="163"/>
      </w:pPr>
      <w:bookmarkStart w:id="40" w:name="_Toc443998741"/>
      <w:bookmarkStart w:id="41" w:name="_Toc443997310"/>
      <w:bookmarkStart w:id="42" w:name="_Toc443997614"/>
      <w:bookmarkStart w:id="43" w:name="_Toc27736203"/>
      <w:r w:rsidRPr="0049134F">
        <w:rPr>
          <w:rFonts w:hint="eastAsia"/>
        </w:rPr>
        <w:t>（一</w:t>
      </w:r>
      <w:r w:rsidRPr="0049134F">
        <w:t>）</w:t>
      </w:r>
      <w:r w:rsidRPr="0049134F">
        <w:rPr>
          <w:rFonts w:hint="eastAsia"/>
        </w:rPr>
        <w:t>就业地区</w:t>
      </w:r>
      <w:r w:rsidRPr="0049134F">
        <w:t>分布</w:t>
      </w:r>
      <w:bookmarkEnd w:id="40"/>
      <w:bookmarkEnd w:id="41"/>
      <w:bookmarkEnd w:id="42"/>
      <w:bookmarkEnd w:id="43"/>
    </w:p>
    <w:p w14:paraId="48D1D21C" w14:textId="27FD639D" w:rsidR="00D65128" w:rsidRDefault="00D65128" w:rsidP="00543AFA">
      <w:pPr>
        <w:pStyle w:val="L0"/>
        <w:ind w:firstLine="482"/>
      </w:pPr>
      <w:r>
        <w:rPr>
          <w:rFonts w:hint="eastAsia"/>
          <w:b/>
          <w:color w:val="E48312" w:themeColor="accent1"/>
          <w:lang w:val="zh-CN"/>
        </w:rPr>
        <w:t>就业</w:t>
      </w:r>
      <w:r>
        <w:rPr>
          <w:b/>
          <w:color w:val="E48312" w:themeColor="accent1"/>
          <w:lang w:val="zh-CN"/>
        </w:rPr>
        <w:t>区域分布：</w:t>
      </w:r>
      <w:r>
        <w:rPr>
          <w:rFonts w:hint="eastAsia"/>
        </w:rPr>
        <w:t>学校</w:t>
      </w:r>
      <w:r>
        <w:t>2019</w:t>
      </w:r>
      <w:r>
        <w:t>届</w:t>
      </w:r>
      <w:r>
        <w:rPr>
          <w:rFonts w:hint="eastAsia"/>
        </w:rPr>
        <w:t>毕业生主要选择在</w:t>
      </w:r>
      <w:r w:rsidR="009F254E">
        <w:rPr>
          <w:rFonts w:hint="eastAsia"/>
        </w:rPr>
        <w:t>青海</w:t>
      </w:r>
      <w:r>
        <w:rPr>
          <w:rFonts w:hint="eastAsia"/>
        </w:rPr>
        <w:t>省内就业</w:t>
      </w:r>
      <w:r>
        <w:t>（</w:t>
      </w:r>
      <w:r w:rsidR="00D53901">
        <w:t>91.45</w:t>
      </w:r>
      <w:r>
        <w:rPr>
          <w:rFonts w:hint="eastAsia"/>
        </w:rPr>
        <w:t>%</w:t>
      </w:r>
      <w:r>
        <w:t>）</w:t>
      </w:r>
      <w:r>
        <w:rPr>
          <w:rFonts w:hint="eastAsia"/>
        </w:rPr>
        <w:t>，服务地方经济发展；</w:t>
      </w:r>
      <w:r w:rsidR="00543AFA">
        <w:rPr>
          <w:rFonts w:hint="eastAsia"/>
        </w:rPr>
        <w:t>在青海省内就业的毕业生</w:t>
      </w:r>
      <w:r w:rsidR="00B957F9">
        <w:rPr>
          <w:rFonts w:hint="eastAsia"/>
        </w:rPr>
        <w:t>主要</w:t>
      </w:r>
      <w:r w:rsidR="00543AFA">
        <w:rPr>
          <w:rFonts w:hint="eastAsia"/>
        </w:rPr>
        <w:t>流向</w:t>
      </w:r>
      <w:r w:rsidR="00B957F9">
        <w:rPr>
          <w:rFonts w:hint="eastAsia"/>
        </w:rPr>
        <w:t>了</w:t>
      </w:r>
      <w:r w:rsidR="00543AFA" w:rsidRPr="00D53901">
        <w:rPr>
          <w:rFonts w:hint="eastAsia"/>
        </w:rPr>
        <w:t>海西蒙古族藏族自治州</w:t>
      </w:r>
      <w:r w:rsidR="00543AFA">
        <w:rPr>
          <w:rFonts w:hint="eastAsia"/>
        </w:rPr>
        <w:t>（</w:t>
      </w:r>
      <w:r w:rsidR="005E5704">
        <w:t>28.73</w:t>
      </w:r>
      <w:r w:rsidR="00543AFA">
        <w:t>%</w:t>
      </w:r>
      <w:r w:rsidR="00543AFA">
        <w:t>）</w:t>
      </w:r>
      <w:r w:rsidR="00B957F9">
        <w:rPr>
          <w:rFonts w:hint="eastAsia"/>
        </w:rPr>
        <w:t>和</w:t>
      </w:r>
      <w:r w:rsidR="00543AFA">
        <w:rPr>
          <w:rFonts w:hint="eastAsia"/>
        </w:rPr>
        <w:t>西宁市（</w:t>
      </w:r>
      <w:r w:rsidR="00543AFA">
        <w:t>2</w:t>
      </w:r>
      <w:r w:rsidR="005E5704">
        <w:t>6.11</w:t>
      </w:r>
      <w:r w:rsidR="00543AFA">
        <w:rPr>
          <w:rFonts w:hint="eastAsia"/>
        </w:rPr>
        <w:t>%</w:t>
      </w:r>
      <w:r w:rsidR="00543AFA">
        <w:rPr>
          <w:rFonts w:hint="eastAsia"/>
        </w:rPr>
        <w:t>）</w:t>
      </w:r>
      <w:r w:rsidR="00543AFA">
        <w:t>。</w:t>
      </w:r>
    </w:p>
    <w:p w14:paraId="3B08002D" w14:textId="6681A145" w:rsidR="00D65128" w:rsidRPr="00525CD2" w:rsidRDefault="00543AFA" w:rsidP="00D65128">
      <w:pPr>
        <w:pStyle w:val="L0"/>
        <w:rPr>
          <w:b/>
        </w:rPr>
      </w:pPr>
      <w:r>
        <w:rPr>
          <w:noProof/>
        </w:rPr>
        <w:lastRenderedPageBreak/>
        <w:drawing>
          <wp:anchor distT="0" distB="0" distL="114300" distR="114300" simplePos="0" relativeHeight="251878400" behindDoc="0" locked="0" layoutInCell="1" allowOverlap="1" wp14:anchorId="3C1F578C" wp14:editId="772B2520">
            <wp:simplePos x="0" y="0"/>
            <wp:positionH relativeFrom="column">
              <wp:posOffset>3243580</wp:posOffset>
            </wp:positionH>
            <wp:positionV relativeFrom="paragraph">
              <wp:posOffset>903922</wp:posOffset>
            </wp:positionV>
            <wp:extent cx="2185670" cy="1543050"/>
            <wp:effectExtent l="0" t="0" r="5080" b="0"/>
            <wp:wrapNone/>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D65128">
        <w:rPr>
          <w:rFonts w:hint="eastAsia"/>
          <w:noProof/>
        </w:rPr>
        <w:drawing>
          <wp:inline distT="0" distB="0" distL="0" distR="0" wp14:anchorId="3A6A129A" wp14:editId="355F5136">
            <wp:extent cx="5210175" cy="2576512"/>
            <wp:effectExtent l="0" t="0" r="0" b="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CFB920B" w14:textId="4C152F3B" w:rsidR="00D65128" w:rsidRDefault="00D65128" w:rsidP="00D65128">
      <w:pPr>
        <w:pStyle w:val="L5"/>
        <w:ind w:firstLine="480"/>
      </w:pPr>
      <w:r>
        <w:rPr>
          <w:rFonts w:hint="eastAsia"/>
        </w:rPr>
        <w:t>图</w:t>
      </w:r>
      <w:r w:rsidRPr="007B36E1">
        <w:rPr>
          <w:rFonts w:hint="eastAsia"/>
        </w:rPr>
        <w:t>1</w:t>
      </w:r>
      <w:r>
        <w:rPr>
          <w:rFonts w:hint="eastAsia"/>
        </w:rPr>
        <w:t xml:space="preserve">- </w:t>
      </w:r>
      <w:r w:rsidR="00BB5F62">
        <w:rPr>
          <w:rFonts w:hint="eastAsia"/>
        </w:rPr>
        <w:t>6</w:t>
      </w:r>
      <w:r w:rsidRPr="007B36E1">
        <w:t xml:space="preserve">  </w:t>
      </w:r>
      <w:r>
        <w:t>2019</w:t>
      </w:r>
      <w:r>
        <w:t>届</w:t>
      </w:r>
      <w:r w:rsidRPr="007B36E1">
        <w:rPr>
          <w:rFonts w:hint="eastAsia"/>
        </w:rPr>
        <w:t>毕业生</w:t>
      </w:r>
      <w:r w:rsidR="005E5704">
        <w:rPr>
          <w:rFonts w:hint="eastAsia"/>
        </w:rPr>
        <w:t>就业地区</w:t>
      </w:r>
      <w:r w:rsidRPr="007B36E1">
        <w:t>分布</w:t>
      </w:r>
    </w:p>
    <w:p w14:paraId="1A1E85B7" w14:textId="14C9B28B" w:rsidR="00D65128" w:rsidRDefault="00D65128" w:rsidP="00D65128">
      <w:pPr>
        <w:pStyle w:val="L6"/>
      </w:pPr>
      <w:r w:rsidRPr="001060EB">
        <w:rPr>
          <w:rFonts w:hint="eastAsia"/>
        </w:rPr>
        <w:t>数据来源：</w:t>
      </w:r>
      <w:r w:rsidR="00A07045">
        <w:rPr>
          <w:rFonts w:hint="eastAsia"/>
        </w:rPr>
        <w:t>青海柴达木职业技术学院</w:t>
      </w:r>
      <w:r w:rsidRPr="001060EB">
        <w:rPr>
          <w:rFonts w:hint="eastAsia"/>
        </w:rPr>
        <w:t>就业信息管理系统。</w:t>
      </w:r>
    </w:p>
    <w:p w14:paraId="5D9AE33D" w14:textId="4ABE1375" w:rsidR="00543AFA" w:rsidRPr="000A78BB" w:rsidRDefault="00543AFA" w:rsidP="00543AFA">
      <w:pPr>
        <w:pStyle w:val="L0"/>
        <w:spacing w:beforeLines="50" w:before="163"/>
        <w:ind w:firstLine="482"/>
        <w:rPr>
          <w:rFonts w:ascii="宋体" w:hAnsi="宋体"/>
        </w:rPr>
      </w:pPr>
      <w:r w:rsidRPr="000A78BB">
        <w:rPr>
          <w:rFonts w:hint="eastAsia"/>
          <w:b/>
          <w:color w:val="E48312" w:themeColor="accent1"/>
        </w:rPr>
        <w:t>省内生源就业流向</w:t>
      </w:r>
      <w:r w:rsidRPr="000A78BB">
        <w:rPr>
          <w:b/>
          <w:color w:val="E48312" w:themeColor="accent1"/>
        </w:rPr>
        <w:t>：</w:t>
      </w:r>
      <w:r w:rsidRPr="000A78BB">
        <w:rPr>
          <w:rFonts w:hint="eastAsia"/>
        </w:rPr>
        <w:t>省内生源毕业生中，玉树藏族自治州（</w:t>
      </w:r>
      <w:r w:rsidR="00B26041" w:rsidRPr="000A78BB">
        <w:rPr>
          <w:rFonts w:hint="eastAsia"/>
        </w:rPr>
        <w:t>91.67</w:t>
      </w:r>
      <w:r w:rsidRPr="000A78BB">
        <w:rPr>
          <w:rFonts w:hint="eastAsia"/>
        </w:rPr>
        <w:t>%</w:t>
      </w:r>
      <w:r w:rsidRPr="000A78BB">
        <w:rPr>
          <w:rFonts w:hint="eastAsia"/>
        </w:rPr>
        <w:t>）和果洛藏族自治州（</w:t>
      </w:r>
      <w:r w:rsidR="00B26041" w:rsidRPr="000A78BB">
        <w:rPr>
          <w:rFonts w:hint="eastAsia"/>
        </w:rPr>
        <w:t>88.24</w:t>
      </w:r>
      <w:r w:rsidRPr="000A78BB">
        <w:rPr>
          <w:rFonts w:hint="eastAsia"/>
        </w:rPr>
        <w:t>%</w:t>
      </w:r>
      <w:r w:rsidRPr="000A78BB">
        <w:rPr>
          <w:rFonts w:hint="eastAsia"/>
        </w:rPr>
        <w:t>）生源回生源所在地</w:t>
      </w:r>
      <w:proofErr w:type="gramStart"/>
      <w:r w:rsidRPr="000A78BB">
        <w:rPr>
          <w:rFonts w:hint="eastAsia"/>
        </w:rPr>
        <w:t>就业占</w:t>
      </w:r>
      <w:proofErr w:type="gramEnd"/>
      <w:r w:rsidRPr="000A78BB">
        <w:rPr>
          <w:rFonts w:hint="eastAsia"/>
        </w:rPr>
        <w:t>比相对较高；海</w:t>
      </w:r>
      <w:r w:rsidR="00B26041" w:rsidRPr="000A78BB">
        <w:rPr>
          <w:rFonts w:hint="eastAsia"/>
        </w:rPr>
        <w:t>北</w:t>
      </w:r>
      <w:r w:rsidRPr="000A78BB">
        <w:rPr>
          <w:rFonts w:hint="eastAsia"/>
        </w:rPr>
        <w:t>藏族自治州生源</w:t>
      </w:r>
      <w:r w:rsidR="00D674EB">
        <w:rPr>
          <w:rFonts w:hint="eastAsia"/>
        </w:rPr>
        <w:t>、海东市生源</w:t>
      </w:r>
      <w:r w:rsidRPr="000A78BB">
        <w:rPr>
          <w:rFonts w:hint="eastAsia"/>
        </w:rPr>
        <w:t>主要流向省内其他地区就业</w:t>
      </w:r>
      <w:r w:rsidRPr="000A78BB">
        <w:rPr>
          <w:rFonts w:ascii="宋体" w:hAnsi="宋体" w:hint="eastAsia"/>
        </w:rPr>
        <w:t>。</w:t>
      </w:r>
    </w:p>
    <w:p w14:paraId="797E8BA2" w14:textId="66DD41D4" w:rsidR="00543AFA" w:rsidRDefault="00543AFA" w:rsidP="00543AFA">
      <w:pPr>
        <w:pStyle w:val="L5"/>
        <w:ind w:firstLine="480"/>
      </w:pPr>
      <w:r w:rsidRPr="000A78BB">
        <w:rPr>
          <w:rFonts w:hint="eastAsia"/>
        </w:rPr>
        <w:t>表</w:t>
      </w:r>
      <w:r w:rsidRPr="000A78BB">
        <w:rPr>
          <w:rFonts w:hint="eastAsia"/>
        </w:rPr>
        <w:t xml:space="preserve">1- </w:t>
      </w:r>
      <w:r w:rsidR="00BB5F62">
        <w:rPr>
          <w:rFonts w:hint="eastAsia"/>
        </w:rPr>
        <w:t>4</w:t>
      </w:r>
      <w:r w:rsidRPr="000A78BB">
        <w:t xml:space="preserve">  2019</w:t>
      </w:r>
      <w:r w:rsidRPr="000A78BB">
        <w:t>届</w:t>
      </w:r>
      <w:r w:rsidRPr="000A78BB">
        <w:rPr>
          <w:rFonts w:hint="eastAsia"/>
        </w:rPr>
        <w:t>毕业生省内生源就业流向分布</w:t>
      </w:r>
    </w:p>
    <w:tbl>
      <w:tblPr>
        <w:tblStyle w:val="91"/>
        <w:tblW w:w="8696" w:type="dxa"/>
        <w:tblLayout w:type="fixed"/>
        <w:tblLook w:val="04A0" w:firstRow="1" w:lastRow="0" w:firstColumn="1" w:lastColumn="0" w:noHBand="0" w:noVBand="1"/>
      </w:tblPr>
      <w:tblGrid>
        <w:gridCol w:w="2835"/>
        <w:gridCol w:w="2268"/>
        <w:gridCol w:w="1985"/>
        <w:gridCol w:w="1608"/>
      </w:tblGrid>
      <w:tr w:rsidR="00543AFA" w14:paraId="0E9A7DBC" w14:textId="77777777" w:rsidTr="00E6020C">
        <w:trPr>
          <w:cnfStyle w:val="100000000000" w:firstRow="1" w:lastRow="0" w:firstColumn="0" w:lastColumn="0" w:oddVBand="0" w:evenVBand="0" w:oddHBand="0" w:evenHBand="0" w:firstRowFirstColumn="0" w:firstRowLastColumn="0" w:lastRowFirstColumn="0" w:lastRowLastColumn="0"/>
          <w:trHeight w:val="284"/>
        </w:trPr>
        <w:tc>
          <w:tcPr>
            <w:tcW w:w="2835" w:type="dxa"/>
          </w:tcPr>
          <w:p w14:paraId="06BFC96E" w14:textId="77777777" w:rsidR="00543AFA" w:rsidRDefault="00543AFA" w:rsidP="00E6020C">
            <w:pPr>
              <w:pStyle w:val="L7"/>
              <w:rPr>
                <w:bCs w:val="0"/>
              </w:rPr>
            </w:pPr>
            <w:r>
              <w:rPr>
                <w:rFonts w:hint="eastAsia"/>
              </w:rPr>
              <w:t>省内生源</w:t>
            </w:r>
          </w:p>
        </w:tc>
        <w:tc>
          <w:tcPr>
            <w:tcW w:w="2268" w:type="dxa"/>
          </w:tcPr>
          <w:p w14:paraId="069F32F1" w14:textId="77777777" w:rsidR="00543AFA" w:rsidRDefault="00543AFA" w:rsidP="00E6020C">
            <w:pPr>
              <w:pStyle w:val="L7"/>
            </w:pPr>
            <w:r>
              <w:rPr>
                <w:rFonts w:hint="eastAsia"/>
              </w:rPr>
              <w:t>回生源所在地就业</w:t>
            </w:r>
          </w:p>
        </w:tc>
        <w:tc>
          <w:tcPr>
            <w:tcW w:w="1985" w:type="dxa"/>
          </w:tcPr>
          <w:p w14:paraId="247200F3" w14:textId="77777777" w:rsidR="00543AFA" w:rsidRDefault="00543AFA" w:rsidP="00E6020C">
            <w:pPr>
              <w:pStyle w:val="L7"/>
              <w:rPr>
                <w:bCs w:val="0"/>
              </w:rPr>
            </w:pPr>
            <w:r>
              <w:rPr>
                <w:rFonts w:hint="eastAsia"/>
              </w:rPr>
              <w:t>省内其他地区就业</w:t>
            </w:r>
          </w:p>
        </w:tc>
        <w:tc>
          <w:tcPr>
            <w:tcW w:w="1608" w:type="dxa"/>
          </w:tcPr>
          <w:p w14:paraId="449B2300" w14:textId="77777777" w:rsidR="00543AFA" w:rsidRDefault="00543AFA" w:rsidP="00E6020C">
            <w:pPr>
              <w:pStyle w:val="L7"/>
              <w:rPr>
                <w:bCs w:val="0"/>
              </w:rPr>
            </w:pPr>
            <w:r>
              <w:rPr>
                <w:rFonts w:hint="eastAsia"/>
              </w:rPr>
              <w:t>省外就业</w:t>
            </w:r>
          </w:p>
        </w:tc>
      </w:tr>
      <w:tr w:rsidR="00D674EB" w14:paraId="50174AE8" w14:textId="77777777" w:rsidTr="00BB5F62">
        <w:trPr>
          <w:trHeight w:val="284"/>
        </w:trPr>
        <w:tc>
          <w:tcPr>
            <w:tcW w:w="2835" w:type="dxa"/>
            <w:vAlign w:val="bottom"/>
          </w:tcPr>
          <w:p w14:paraId="57D65AC1" w14:textId="3F9FCB29" w:rsidR="00D674EB" w:rsidRPr="00D674EB" w:rsidRDefault="00D674EB" w:rsidP="00D674EB">
            <w:pPr>
              <w:pStyle w:val="L7"/>
              <w:rPr>
                <w:rFonts w:asciiTheme="minorEastAsia" w:eastAsiaTheme="minorEastAsia" w:hAnsiTheme="minorEastAsia"/>
                <w:bCs/>
                <w:szCs w:val="21"/>
              </w:rPr>
            </w:pPr>
            <w:r w:rsidRPr="00D674EB">
              <w:rPr>
                <w:rFonts w:asciiTheme="minorEastAsia" w:eastAsiaTheme="minorEastAsia" w:hAnsiTheme="minorEastAsia" w:cs="Arial"/>
                <w:szCs w:val="21"/>
              </w:rPr>
              <w:t>玉树藏族自治州</w:t>
            </w:r>
          </w:p>
        </w:tc>
        <w:tc>
          <w:tcPr>
            <w:tcW w:w="2268" w:type="dxa"/>
            <w:vAlign w:val="bottom"/>
          </w:tcPr>
          <w:p w14:paraId="55648690" w14:textId="2571C2F6" w:rsidR="00D674EB" w:rsidRPr="00D674EB" w:rsidRDefault="00D674EB" w:rsidP="00D674EB">
            <w:pPr>
              <w:pStyle w:val="L7"/>
              <w:rPr>
                <w:rFonts w:eastAsiaTheme="minorEastAsia"/>
                <w:color w:val="000000"/>
                <w:szCs w:val="21"/>
              </w:rPr>
            </w:pPr>
            <w:r w:rsidRPr="00D674EB">
              <w:rPr>
                <w:rFonts w:eastAsiaTheme="minorEastAsia"/>
                <w:szCs w:val="21"/>
              </w:rPr>
              <w:t>91.67%</w:t>
            </w:r>
          </w:p>
        </w:tc>
        <w:tc>
          <w:tcPr>
            <w:tcW w:w="1985" w:type="dxa"/>
            <w:vAlign w:val="bottom"/>
          </w:tcPr>
          <w:p w14:paraId="0C8B2419" w14:textId="7BE5666D" w:rsidR="00D674EB" w:rsidRPr="00D674EB" w:rsidRDefault="00D674EB" w:rsidP="00D674EB">
            <w:pPr>
              <w:pStyle w:val="L7"/>
              <w:rPr>
                <w:rFonts w:eastAsiaTheme="minorEastAsia"/>
                <w:color w:val="000000"/>
                <w:kern w:val="0"/>
                <w:szCs w:val="21"/>
              </w:rPr>
            </w:pPr>
            <w:r w:rsidRPr="00D674EB">
              <w:rPr>
                <w:rFonts w:eastAsiaTheme="minorEastAsia"/>
                <w:szCs w:val="21"/>
              </w:rPr>
              <w:t>8.33%</w:t>
            </w:r>
          </w:p>
        </w:tc>
        <w:tc>
          <w:tcPr>
            <w:tcW w:w="1608" w:type="dxa"/>
            <w:vAlign w:val="bottom"/>
          </w:tcPr>
          <w:p w14:paraId="50F48821" w14:textId="0B05166F" w:rsidR="00D674EB" w:rsidRPr="00D674EB" w:rsidRDefault="00D674EB" w:rsidP="00D674EB">
            <w:pPr>
              <w:pStyle w:val="L7"/>
              <w:rPr>
                <w:rFonts w:eastAsiaTheme="minorEastAsia"/>
                <w:color w:val="000000"/>
                <w:kern w:val="0"/>
                <w:szCs w:val="21"/>
              </w:rPr>
            </w:pPr>
            <w:r w:rsidRPr="00D674EB">
              <w:rPr>
                <w:rFonts w:eastAsiaTheme="minorEastAsia"/>
                <w:szCs w:val="21"/>
              </w:rPr>
              <w:t>0.00%</w:t>
            </w:r>
          </w:p>
        </w:tc>
      </w:tr>
      <w:tr w:rsidR="00D674EB" w14:paraId="36071F74" w14:textId="77777777" w:rsidTr="00BB5F62">
        <w:trPr>
          <w:trHeight w:val="284"/>
        </w:trPr>
        <w:tc>
          <w:tcPr>
            <w:tcW w:w="2835" w:type="dxa"/>
            <w:vAlign w:val="bottom"/>
          </w:tcPr>
          <w:p w14:paraId="28A175DB" w14:textId="20745F3E" w:rsidR="00D674EB" w:rsidRPr="00D674EB" w:rsidRDefault="00D674EB" w:rsidP="00D674EB">
            <w:pPr>
              <w:pStyle w:val="L7"/>
              <w:rPr>
                <w:rFonts w:asciiTheme="minorEastAsia" w:eastAsiaTheme="minorEastAsia" w:hAnsiTheme="minorEastAsia"/>
                <w:bCs/>
                <w:szCs w:val="21"/>
              </w:rPr>
            </w:pPr>
            <w:r w:rsidRPr="00D674EB">
              <w:rPr>
                <w:rFonts w:asciiTheme="minorEastAsia" w:eastAsiaTheme="minorEastAsia" w:hAnsiTheme="minorEastAsia" w:cs="Arial"/>
                <w:szCs w:val="21"/>
              </w:rPr>
              <w:t>果洛藏族自治州</w:t>
            </w:r>
          </w:p>
        </w:tc>
        <w:tc>
          <w:tcPr>
            <w:tcW w:w="2268" w:type="dxa"/>
            <w:vAlign w:val="bottom"/>
          </w:tcPr>
          <w:p w14:paraId="553328A6" w14:textId="0041E082" w:rsidR="00D674EB" w:rsidRPr="00D674EB" w:rsidRDefault="00D674EB" w:rsidP="00D674EB">
            <w:pPr>
              <w:pStyle w:val="L7"/>
              <w:rPr>
                <w:rFonts w:eastAsiaTheme="minorEastAsia"/>
                <w:color w:val="000000"/>
                <w:szCs w:val="21"/>
              </w:rPr>
            </w:pPr>
            <w:r w:rsidRPr="00D674EB">
              <w:rPr>
                <w:rFonts w:eastAsiaTheme="minorEastAsia"/>
                <w:szCs w:val="21"/>
              </w:rPr>
              <w:t>88.24%</w:t>
            </w:r>
          </w:p>
        </w:tc>
        <w:tc>
          <w:tcPr>
            <w:tcW w:w="1985" w:type="dxa"/>
            <w:vAlign w:val="bottom"/>
          </w:tcPr>
          <w:p w14:paraId="26AB5D32" w14:textId="30B198FE" w:rsidR="00D674EB" w:rsidRPr="00D674EB" w:rsidRDefault="00D674EB" w:rsidP="00D674EB">
            <w:pPr>
              <w:pStyle w:val="L7"/>
              <w:rPr>
                <w:rFonts w:eastAsiaTheme="minorEastAsia"/>
                <w:color w:val="000000"/>
                <w:kern w:val="0"/>
                <w:szCs w:val="21"/>
              </w:rPr>
            </w:pPr>
            <w:r w:rsidRPr="00D674EB">
              <w:rPr>
                <w:rFonts w:eastAsiaTheme="minorEastAsia"/>
                <w:szCs w:val="21"/>
              </w:rPr>
              <w:t>8.82%</w:t>
            </w:r>
          </w:p>
        </w:tc>
        <w:tc>
          <w:tcPr>
            <w:tcW w:w="1608" w:type="dxa"/>
            <w:vAlign w:val="bottom"/>
          </w:tcPr>
          <w:p w14:paraId="1723086E" w14:textId="479376A5" w:rsidR="00D674EB" w:rsidRPr="00D674EB" w:rsidRDefault="00D674EB" w:rsidP="00D674EB">
            <w:pPr>
              <w:pStyle w:val="L7"/>
              <w:rPr>
                <w:rFonts w:eastAsiaTheme="minorEastAsia"/>
                <w:color w:val="000000"/>
                <w:kern w:val="0"/>
                <w:szCs w:val="21"/>
              </w:rPr>
            </w:pPr>
            <w:r w:rsidRPr="00D674EB">
              <w:rPr>
                <w:rFonts w:eastAsiaTheme="minorEastAsia"/>
                <w:szCs w:val="21"/>
              </w:rPr>
              <w:t>2.94%</w:t>
            </w:r>
          </w:p>
        </w:tc>
      </w:tr>
      <w:tr w:rsidR="00D674EB" w14:paraId="3800DEAF" w14:textId="77777777" w:rsidTr="00BB5F62">
        <w:trPr>
          <w:trHeight w:val="284"/>
        </w:trPr>
        <w:tc>
          <w:tcPr>
            <w:tcW w:w="2835" w:type="dxa"/>
            <w:vAlign w:val="bottom"/>
          </w:tcPr>
          <w:p w14:paraId="4A4E8785" w14:textId="25DC5F17" w:rsidR="00D674EB" w:rsidRPr="00D674EB" w:rsidRDefault="00D674EB" w:rsidP="00D674EB">
            <w:pPr>
              <w:pStyle w:val="L7"/>
              <w:rPr>
                <w:rFonts w:asciiTheme="minorEastAsia" w:eastAsiaTheme="minorEastAsia" w:hAnsiTheme="minorEastAsia"/>
                <w:bCs/>
                <w:szCs w:val="21"/>
              </w:rPr>
            </w:pPr>
            <w:r w:rsidRPr="00D674EB">
              <w:rPr>
                <w:rFonts w:asciiTheme="minorEastAsia" w:eastAsiaTheme="minorEastAsia" w:hAnsiTheme="minorEastAsia" w:cs="Arial"/>
                <w:szCs w:val="21"/>
              </w:rPr>
              <w:t>黄南藏族自治州</w:t>
            </w:r>
          </w:p>
        </w:tc>
        <w:tc>
          <w:tcPr>
            <w:tcW w:w="2268" w:type="dxa"/>
            <w:vAlign w:val="bottom"/>
          </w:tcPr>
          <w:p w14:paraId="41B1E61D" w14:textId="2535A815" w:rsidR="00D674EB" w:rsidRPr="00D674EB" w:rsidRDefault="00D674EB" w:rsidP="00D674EB">
            <w:pPr>
              <w:pStyle w:val="L7"/>
              <w:rPr>
                <w:rFonts w:eastAsiaTheme="minorEastAsia"/>
                <w:color w:val="000000"/>
                <w:szCs w:val="21"/>
              </w:rPr>
            </w:pPr>
            <w:r w:rsidRPr="00D674EB">
              <w:rPr>
                <w:rFonts w:eastAsiaTheme="minorEastAsia"/>
                <w:szCs w:val="21"/>
              </w:rPr>
              <w:t>79.75%</w:t>
            </w:r>
          </w:p>
        </w:tc>
        <w:tc>
          <w:tcPr>
            <w:tcW w:w="1985" w:type="dxa"/>
            <w:vAlign w:val="bottom"/>
          </w:tcPr>
          <w:p w14:paraId="60D5B67B" w14:textId="7B841D2D" w:rsidR="00D674EB" w:rsidRPr="00D674EB" w:rsidRDefault="00D674EB" w:rsidP="00D674EB">
            <w:pPr>
              <w:pStyle w:val="L7"/>
              <w:rPr>
                <w:rFonts w:eastAsiaTheme="minorEastAsia"/>
                <w:color w:val="000000"/>
                <w:kern w:val="0"/>
                <w:szCs w:val="21"/>
              </w:rPr>
            </w:pPr>
            <w:r w:rsidRPr="00D674EB">
              <w:rPr>
                <w:rFonts w:eastAsiaTheme="minorEastAsia"/>
                <w:szCs w:val="21"/>
              </w:rPr>
              <w:t>20.25%</w:t>
            </w:r>
          </w:p>
        </w:tc>
        <w:tc>
          <w:tcPr>
            <w:tcW w:w="1608" w:type="dxa"/>
            <w:vAlign w:val="bottom"/>
          </w:tcPr>
          <w:p w14:paraId="01C6859F" w14:textId="070D3951" w:rsidR="00D674EB" w:rsidRPr="00D674EB" w:rsidRDefault="00D674EB" w:rsidP="00D674EB">
            <w:pPr>
              <w:pStyle w:val="L7"/>
              <w:rPr>
                <w:rFonts w:eastAsiaTheme="minorEastAsia"/>
                <w:color w:val="000000"/>
                <w:szCs w:val="21"/>
              </w:rPr>
            </w:pPr>
            <w:r w:rsidRPr="00D674EB">
              <w:rPr>
                <w:rFonts w:eastAsiaTheme="minorEastAsia"/>
                <w:szCs w:val="21"/>
              </w:rPr>
              <w:t>0.00%</w:t>
            </w:r>
          </w:p>
        </w:tc>
      </w:tr>
      <w:tr w:rsidR="00D674EB" w14:paraId="1245A812" w14:textId="77777777" w:rsidTr="00BB5F62">
        <w:trPr>
          <w:trHeight w:val="196"/>
        </w:trPr>
        <w:tc>
          <w:tcPr>
            <w:tcW w:w="2835" w:type="dxa"/>
            <w:vAlign w:val="bottom"/>
          </w:tcPr>
          <w:p w14:paraId="146BA2B7" w14:textId="782D7A8B" w:rsidR="00D674EB" w:rsidRPr="00D674EB" w:rsidRDefault="00D674EB" w:rsidP="00D674EB">
            <w:pPr>
              <w:pStyle w:val="L7"/>
              <w:rPr>
                <w:rFonts w:asciiTheme="minorEastAsia" w:eastAsiaTheme="minorEastAsia" w:hAnsiTheme="minorEastAsia"/>
                <w:bCs/>
                <w:szCs w:val="21"/>
              </w:rPr>
            </w:pPr>
            <w:r w:rsidRPr="00D674EB">
              <w:rPr>
                <w:rFonts w:asciiTheme="minorEastAsia" w:eastAsiaTheme="minorEastAsia" w:hAnsiTheme="minorEastAsia" w:cs="Arial"/>
                <w:szCs w:val="21"/>
              </w:rPr>
              <w:t>海西蒙古族藏族自治州</w:t>
            </w:r>
          </w:p>
        </w:tc>
        <w:tc>
          <w:tcPr>
            <w:tcW w:w="2268" w:type="dxa"/>
            <w:vAlign w:val="bottom"/>
          </w:tcPr>
          <w:p w14:paraId="004E075F" w14:textId="6CE1FE8A" w:rsidR="00D674EB" w:rsidRPr="00D674EB" w:rsidRDefault="00D674EB" w:rsidP="00D674EB">
            <w:pPr>
              <w:pStyle w:val="L7"/>
              <w:rPr>
                <w:rFonts w:eastAsiaTheme="minorEastAsia"/>
                <w:color w:val="000000"/>
                <w:szCs w:val="21"/>
              </w:rPr>
            </w:pPr>
            <w:r w:rsidRPr="00D674EB">
              <w:rPr>
                <w:rFonts w:eastAsiaTheme="minorEastAsia"/>
                <w:szCs w:val="21"/>
              </w:rPr>
              <w:t>72.07%</w:t>
            </w:r>
          </w:p>
        </w:tc>
        <w:tc>
          <w:tcPr>
            <w:tcW w:w="1985" w:type="dxa"/>
            <w:vAlign w:val="bottom"/>
          </w:tcPr>
          <w:p w14:paraId="4C7D8687" w14:textId="4AB3A082" w:rsidR="00D674EB" w:rsidRPr="00D674EB" w:rsidRDefault="00D674EB" w:rsidP="00D674EB">
            <w:pPr>
              <w:pStyle w:val="L7"/>
              <w:rPr>
                <w:rFonts w:eastAsiaTheme="minorEastAsia"/>
                <w:color w:val="000000"/>
                <w:kern w:val="0"/>
                <w:szCs w:val="21"/>
              </w:rPr>
            </w:pPr>
            <w:r w:rsidRPr="00D674EB">
              <w:rPr>
                <w:rFonts w:eastAsiaTheme="minorEastAsia"/>
                <w:szCs w:val="21"/>
              </w:rPr>
              <w:t>19.82%</w:t>
            </w:r>
          </w:p>
        </w:tc>
        <w:tc>
          <w:tcPr>
            <w:tcW w:w="1608" w:type="dxa"/>
            <w:vAlign w:val="bottom"/>
          </w:tcPr>
          <w:p w14:paraId="069EB9AC" w14:textId="673E7737" w:rsidR="00D674EB" w:rsidRPr="00D674EB" w:rsidRDefault="00D674EB" w:rsidP="00D674EB">
            <w:pPr>
              <w:pStyle w:val="L7"/>
              <w:rPr>
                <w:rFonts w:eastAsiaTheme="minorEastAsia"/>
                <w:color w:val="000000"/>
                <w:kern w:val="0"/>
                <w:szCs w:val="21"/>
              </w:rPr>
            </w:pPr>
            <w:r w:rsidRPr="00D674EB">
              <w:rPr>
                <w:rFonts w:eastAsiaTheme="minorEastAsia"/>
                <w:szCs w:val="21"/>
              </w:rPr>
              <w:t>8.11%</w:t>
            </w:r>
          </w:p>
        </w:tc>
      </w:tr>
      <w:tr w:rsidR="00D674EB" w14:paraId="50CF8B5B" w14:textId="77777777" w:rsidTr="00BB5F62">
        <w:trPr>
          <w:trHeight w:val="196"/>
        </w:trPr>
        <w:tc>
          <w:tcPr>
            <w:tcW w:w="2835" w:type="dxa"/>
            <w:vAlign w:val="bottom"/>
          </w:tcPr>
          <w:p w14:paraId="154D70F1" w14:textId="0DE348E6" w:rsidR="00D674EB" w:rsidRPr="00D674EB" w:rsidRDefault="00D674EB" w:rsidP="00D674EB">
            <w:pPr>
              <w:pStyle w:val="L7"/>
              <w:rPr>
                <w:rFonts w:asciiTheme="minorEastAsia" w:eastAsiaTheme="minorEastAsia" w:hAnsiTheme="minorEastAsia"/>
                <w:bCs/>
                <w:szCs w:val="21"/>
              </w:rPr>
            </w:pPr>
            <w:r w:rsidRPr="00D674EB">
              <w:rPr>
                <w:rFonts w:asciiTheme="minorEastAsia" w:eastAsiaTheme="minorEastAsia" w:hAnsiTheme="minorEastAsia" w:cs="Arial"/>
                <w:szCs w:val="21"/>
              </w:rPr>
              <w:t>西宁市</w:t>
            </w:r>
          </w:p>
        </w:tc>
        <w:tc>
          <w:tcPr>
            <w:tcW w:w="2268" w:type="dxa"/>
            <w:vAlign w:val="bottom"/>
          </w:tcPr>
          <w:p w14:paraId="56F27C15" w14:textId="686D3D39" w:rsidR="00D674EB" w:rsidRPr="00D674EB" w:rsidRDefault="00D674EB" w:rsidP="00D674EB">
            <w:pPr>
              <w:pStyle w:val="L7"/>
              <w:rPr>
                <w:rFonts w:eastAsiaTheme="minorEastAsia"/>
                <w:color w:val="000000"/>
                <w:szCs w:val="21"/>
              </w:rPr>
            </w:pPr>
            <w:r w:rsidRPr="00D674EB">
              <w:rPr>
                <w:rFonts w:eastAsiaTheme="minorEastAsia"/>
                <w:szCs w:val="21"/>
              </w:rPr>
              <w:t>65.42%</w:t>
            </w:r>
          </w:p>
        </w:tc>
        <w:tc>
          <w:tcPr>
            <w:tcW w:w="1985" w:type="dxa"/>
            <w:vAlign w:val="bottom"/>
          </w:tcPr>
          <w:p w14:paraId="2F8F03C0" w14:textId="45EBE143" w:rsidR="00D674EB" w:rsidRPr="00D674EB" w:rsidRDefault="00D674EB" w:rsidP="00D674EB">
            <w:pPr>
              <w:pStyle w:val="L7"/>
              <w:rPr>
                <w:rFonts w:eastAsiaTheme="minorEastAsia"/>
                <w:color w:val="000000"/>
                <w:kern w:val="0"/>
                <w:szCs w:val="21"/>
              </w:rPr>
            </w:pPr>
            <w:r w:rsidRPr="00D674EB">
              <w:rPr>
                <w:rFonts w:eastAsiaTheme="minorEastAsia"/>
                <w:szCs w:val="21"/>
              </w:rPr>
              <w:t>30.84%</w:t>
            </w:r>
          </w:p>
        </w:tc>
        <w:tc>
          <w:tcPr>
            <w:tcW w:w="1608" w:type="dxa"/>
            <w:vAlign w:val="bottom"/>
          </w:tcPr>
          <w:p w14:paraId="1C8FB997" w14:textId="4519B607" w:rsidR="00D674EB" w:rsidRPr="00D674EB" w:rsidRDefault="00D674EB" w:rsidP="00D674EB">
            <w:pPr>
              <w:pStyle w:val="L7"/>
              <w:rPr>
                <w:rFonts w:eastAsiaTheme="minorEastAsia"/>
                <w:color w:val="000000"/>
                <w:szCs w:val="21"/>
              </w:rPr>
            </w:pPr>
            <w:r w:rsidRPr="00D674EB">
              <w:rPr>
                <w:rFonts w:eastAsiaTheme="minorEastAsia"/>
                <w:szCs w:val="21"/>
              </w:rPr>
              <w:t>3.74%</w:t>
            </w:r>
          </w:p>
        </w:tc>
      </w:tr>
      <w:tr w:rsidR="00D674EB" w14:paraId="25E7932C" w14:textId="77777777" w:rsidTr="00BB5F62">
        <w:trPr>
          <w:trHeight w:val="196"/>
        </w:trPr>
        <w:tc>
          <w:tcPr>
            <w:tcW w:w="2835" w:type="dxa"/>
            <w:vAlign w:val="bottom"/>
          </w:tcPr>
          <w:p w14:paraId="4521F00F" w14:textId="03926F88" w:rsidR="00D674EB" w:rsidRPr="00D674EB" w:rsidRDefault="00D674EB" w:rsidP="00D674EB">
            <w:pPr>
              <w:pStyle w:val="L7"/>
              <w:rPr>
                <w:rFonts w:asciiTheme="minorEastAsia" w:eastAsiaTheme="minorEastAsia" w:hAnsiTheme="minorEastAsia"/>
                <w:bCs/>
                <w:szCs w:val="21"/>
              </w:rPr>
            </w:pPr>
            <w:r w:rsidRPr="00D674EB">
              <w:rPr>
                <w:rFonts w:asciiTheme="minorEastAsia" w:eastAsiaTheme="minorEastAsia" w:hAnsiTheme="minorEastAsia" w:cs="Arial"/>
                <w:szCs w:val="21"/>
              </w:rPr>
              <w:t>海南藏族自治州</w:t>
            </w:r>
          </w:p>
        </w:tc>
        <w:tc>
          <w:tcPr>
            <w:tcW w:w="2268" w:type="dxa"/>
            <w:vAlign w:val="bottom"/>
          </w:tcPr>
          <w:p w14:paraId="42034CA9" w14:textId="18E9485B" w:rsidR="00D674EB" w:rsidRPr="00D674EB" w:rsidRDefault="00D674EB" w:rsidP="00D674EB">
            <w:pPr>
              <w:pStyle w:val="L7"/>
              <w:rPr>
                <w:rFonts w:eastAsiaTheme="minorEastAsia"/>
                <w:color w:val="000000"/>
                <w:szCs w:val="21"/>
              </w:rPr>
            </w:pPr>
            <w:r w:rsidRPr="00D674EB">
              <w:rPr>
                <w:rFonts w:eastAsiaTheme="minorEastAsia"/>
                <w:szCs w:val="21"/>
              </w:rPr>
              <w:t>54.70%</w:t>
            </w:r>
          </w:p>
        </w:tc>
        <w:tc>
          <w:tcPr>
            <w:tcW w:w="1985" w:type="dxa"/>
            <w:vAlign w:val="bottom"/>
          </w:tcPr>
          <w:p w14:paraId="13A0C7BD" w14:textId="5F51EDB9" w:rsidR="00D674EB" w:rsidRPr="00D674EB" w:rsidRDefault="00D674EB" w:rsidP="00D674EB">
            <w:pPr>
              <w:pStyle w:val="L7"/>
              <w:rPr>
                <w:rFonts w:eastAsiaTheme="minorEastAsia"/>
                <w:color w:val="000000"/>
                <w:kern w:val="0"/>
                <w:szCs w:val="21"/>
              </w:rPr>
            </w:pPr>
            <w:r w:rsidRPr="00D674EB">
              <w:rPr>
                <w:rFonts w:eastAsiaTheme="minorEastAsia"/>
                <w:szCs w:val="21"/>
              </w:rPr>
              <w:t>40.17%</w:t>
            </w:r>
          </w:p>
        </w:tc>
        <w:tc>
          <w:tcPr>
            <w:tcW w:w="1608" w:type="dxa"/>
            <w:vAlign w:val="bottom"/>
          </w:tcPr>
          <w:p w14:paraId="1A1B570F" w14:textId="2679A80F" w:rsidR="00D674EB" w:rsidRPr="00D674EB" w:rsidRDefault="00D674EB" w:rsidP="00D674EB">
            <w:pPr>
              <w:pStyle w:val="L7"/>
              <w:rPr>
                <w:rFonts w:eastAsiaTheme="minorEastAsia"/>
                <w:color w:val="000000"/>
                <w:szCs w:val="21"/>
              </w:rPr>
            </w:pPr>
            <w:r w:rsidRPr="00D674EB">
              <w:rPr>
                <w:rFonts w:eastAsiaTheme="minorEastAsia"/>
                <w:szCs w:val="21"/>
              </w:rPr>
              <w:t>5.13%</w:t>
            </w:r>
          </w:p>
        </w:tc>
      </w:tr>
      <w:tr w:rsidR="00D674EB" w14:paraId="6E6A38F3" w14:textId="77777777" w:rsidTr="00BB5F62">
        <w:trPr>
          <w:trHeight w:val="196"/>
        </w:trPr>
        <w:tc>
          <w:tcPr>
            <w:tcW w:w="2835" w:type="dxa"/>
            <w:vAlign w:val="bottom"/>
          </w:tcPr>
          <w:p w14:paraId="4290DF26" w14:textId="066A8406" w:rsidR="00D674EB" w:rsidRPr="00D674EB" w:rsidRDefault="00D674EB" w:rsidP="00D674EB">
            <w:pPr>
              <w:pStyle w:val="L7"/>
              <w:rPr>
                <w:rFonts w:asciiTheme="minorEastAsia" w:eastAsiaTheme="minorEastAsia" w:hAnsiTheme="minorEastAsia"/>
                <w:bCs/>
                <w:szCs w:val="21"/>
              </w:rPr>
            </w:pPr>
            <w:r w:rsidRPr="00D674EB">
              <w:rPr>
                <w:rFonts w:asciiTheme="minorEastAsia" w:eastAsiaTheme="minorEastAsia" w:hAnsiTheme="minorEastAsia" w:cs="Arial"/>
                <w:szCs w:val="21"/>
              </w:rPr>
              <w:t>海北藏族自治州</w:t>
            </w:r>
          </w:p>
        </w:tc>
        <w:tc>
          <w:tcPr>
            <w:tcW w:w="2268" w:type="dxa"/>
            <w:vAlign w:val="bottom"/>
          </w:tcPr>
          <w:p w14:paraId="4ACD874D" w14:textId="1C27601D" w:rsidR="00D674EB" w:rsidRPr="00D674EB" w:rsidRDefault="00D674EB" w:rsidP="00D674EB">
            <w:pPr>
              <w:pStyle w:val="L7"/>
              <w:rPr>
                <w:rFonts w:eastAsiaTheme="minorEastAsia"/>
                <w:color w:val="000000"/>
                <w:szCs w:val="21"/>
              </w:rPr>
            </w:pPr>
            <w:r w:rsidRPr="00D674EB">
              <w:rPr>
                <w:rFonts w:eastAsiaTheme="minorEastAsia"/>
                <w:szCs w:val="21"/>
              </w:rPr>
              <w:t>34.69%</w:t>
            </w:r>
          </w:p>
        </w:tc>
        <w:tc>
          <w:tcPr>
            <w:tcW w:w="1985" w:type="dxa"/>
            <w:vAlign w:val="bottom"/>
          </w:tcPr>
          <w:p w14:paraId="49CC6E49" w14:textId="44A5E2B4" w:rsidR="00D674EB" w:rsidRPr="00D674EB" w:rsidRDefault="00D674EB" w:rsidP="00D674EB">
            <w:pPr>
              <w:pStyle w:val="L7"/>
              <w:rPr>
                <w:rFonts w:eastAsiaTheme="minorEastAsia"/>
                <w:color w:val="000000"/>
                <w:kern w:val="0"/>
                <w:szCs w:val="21"/>
              </w:rPr>
            </w:pPr>
            <w:r w:rsidRPr="00D674EB">
              <w:rPr>
                <w:rFonts w:eastAsiaTheme="minorEastAsia"/>
                <w:szCs w:val="21"/>
              </w:rPr>
              <w:t>55.10%</w:t>
            </w:r>
          </w:p>
        </w:tc>
        <w:tc>
          <w:tcPr>
            <w:tcW w:w="1608" w:type="dxa"/>
            <w:vAlign w:val="bottom"/>
          </w:tcPr>
          <w:p w14:paraId="42AFD424" w14:textId="5BAA7C9E" w:rsidR="00D674EB" w:rsidRPr="00D674EB" w:rsidRDefault="00D674EB" w:rsidP="00D674EB">
            <w:pPr>
              <w:pStyle w:val="L7"/>
              <w:rPr>
                <w:rFonts w:eastAsiaTheme="minorEastAsia"/>
                <w:color w:val="000000"/>
                <w:szCs w:val="21"/>
              </w:rPr>
            </w:pPr>
            <w:r w:rsidRPr="00D674EB">
              <w:rPr>
                <w:rFonts w:eastAsiaTheme="minorEastAsia"/>
                <w:szCs w:val="21"/>
              </w:rPr>
              <w:t>10.20%</w:t>
            </w:r>
          </w:p>
        </w:tc>
      </w:tr>
      <w:tr w:rsidR="00D674EB" w14:paraId="241B632F" w14:textId="77777777" w:rsidTr="00BB5F62">
        <w:trPr>
          <w:trHeight w:val="196"/>
        </w:trPr>
        <w:tc>
          <w:tcPr>
            <w:tcW w:w="2835" w:type="dxa"/>
            <w:vAlign w:val="bottom"/>
          </w:tcPr>
          <w:p w14:paraId="4293A3A0" w14:textId="3DDABC30" w:rsidR="00D674EB" w:rsidRPr="00D674EB" w:rsidRDefault="00D674EB" w:rsidP="00D674EB">
            <w:pPr>
              <w:pStyle w:val="L7"/>
              <w:rPr>
                <w:rFonts w:asciiTheme="minorEastAsia" w:eastAsiaTheme="minorEastAsia" w:hAnsiTheme="minorEastAsia" w:cs="Arial"/>
                <w:szCs w:val="21"/>
              </w:rPr>
            </w:pPr>
            <w:r w:rsidRPr="00D674EB">
              <w:rPr>
                <w:rFonts w:asciiTheme="minorEastAsia" w:eastAsiaTheme="minorEastAsia" w:hAnsiTheme="minorEastAsia" w:cs="Arial"/>
                <w:szCs w:val="21"/>
              </w:rPr>
              <w:t>海东市</w:t>
            </w:r>
          </w:p>
        </w:tc>
        <w:tc>
          <w:tcPr>
            <w:tcW w:w="2268" w:type="dxa"/>
            <w:vAlign w:val="bottom"/>
          </w:tcPr>
          <w:p w14:paraId="34F91A07" w14:textId="396354CE" w:rsidR="00D674EB" w:rsidRPr="00D674EB" w:rsidRDefault="00D674EB" w:rsidP="00D674EB">
            <w:pPr>
              <w:pStyle w:val="L7"/>
              <w:rPr>
                <w:rFonts w:eastAsiaTheme="minorEastAsia"/>
                <w:szCs w:val="21"/>
              </w:rPr>
            </w:pPr>
            <w:r w:rsidRPr="00D674EB">
              <w:rPr>
                <w:rFonts w:eastAsiaTheme="minorEastAsia"/>
                <w:szCs w:val="21"/>
              </w:rPr>
              <w:t>20.46%</w:t>
            </w:r>
          </w:p>
        </w:tc>
        <w:tc>
          <w:tcPr>
            <w:tcW w:w="1985" w:type="dxa"/>
            <w:vAlign w:val="bottom"/>
          </w:tcPr>
          <w:p w14:paraId="53683D68" w14:textId="08595F03" w:rsidR="00D674EB" w:rsidRPr="00D674EB" w:rsidRDefault="00D674EB" w:rsidP="00D674EB">
            <w:pPr>
              <w:pStyle w:val="L7"/>
              <w:rPr>
                <w:rFonts w:eastAsiaTheme="minorEastAsia"/>
                <w:szCs w:val="21"/>
              </w:rPr>
            </w:pPr>
            <w:r w:rsidRPr="00D674EB">
              <w:rPr>
                <w:rFonts w:eastAsiaTheme="minorEastAsia"/>
                <w:szCs w:val="21"/>
              </w:rPr>
              <w:t>72.94%</w:t>
            </w:r>
          </w:p>
        </w:tc>
        <w:tc>
          <w:tcPr>
            <w:tcW w:w="1608" w:type="dxa"/>
            <w:vAlign w:val="bottom"/>
          </w:tcPr>
          <w:p w14:paraId="6108A7D4" w14:textId="4F517506" w:rsidR="00D674EB" w:rsidRPr="00D674EB" w:rsidRDefault="00D674EB" w:rsidP="00D674EB">
            <w:pPr>
              <w:pStyle w:val="L7"/>
              <w:rPr>
                <w:rFonts w:eastAsiaTheme="minorEastAsia"/>
                <w:szCs w:val="21"/>
              </w:rPr>
            </w:pPr>
            <w:r w:rsidRPr="00D674EB">
              <w:rPr>
                <w:rFonts w:eastAsiaTheme="minorEastAsia"/>
                <w:szCs w:val="21"/>
              </w:rPr>
              <w:t>6.60%</w:t>
            </w:r>
          </w:p>
        </w:tc>
      </w:tr>
    </w:tbl>
    <w:p w14:paraId="18D333FF" w14:textId="6A47CEFF" w:rsidR="00543AFA" w:rsidRDefault="00B957F9" w:rsidP="00D65128">
      <w:pPr>
        <w:pStyle w:val="L6"/>
      </w:pPr>
      <w:r w:rsidRPr="001060EB">
        <w:rPr>
          <w:rFonts w:hint="eastAsia"/>
        </w:rPr>
        <w:t>数据来源：</w:t>
      </w:r>
      <w:r>
        <w:rPr>
          <w:rFonts w:hint="eastAsia"/>
        </w:rPr>
        <w:t>青海柴达木职业技术学院</w:t>
      </w:r>
      <w:r w:rsidRPr="001060EB">
        <w:rPr>
          <w:rFonts w:hint="eastAsia"/>
        </w:rPr>
        <w:t>就业信息管理系统。</w:t>
      </w:r>
    </w:p>
    <w:p w14:paraId="483BAEBE" w14:textId="77777777" w:rsidR="006C447B" w:rsidRDefault="005B308D" w:rsidP="00345E16">
      <w:pPr>
        <w:pStyle w:val="L3"/>
        <w:spacing w:before="163" w:after="163"/>
      </w:pPr>
      <w:bookmarkStart w:id="44" w:name="_Toc27736204"/>
      <w:r w:rsidRPr="00482871">
        <w:rPr>
          <w:rFonts w:hint="eastAsia"/>
        </w:rPr>
        <w:t>（二）就业单位分布</w:t>
      </w:r>
      <w:bookmarkEnd w:id="44"/>
    </w:p>
    <w:p w14:paraId="34AB9334" w14:textId="4F60095D" w:rsidR="0064183D" w:rsidRDefault="00074AFD" w:rsidP="002B4245">
      <w:pPr>
        <w:pStyle w:val="L0"/>
      </w:pPr>
      <w:r>
        <w:rPr>
          <w:rFonts w:hint="eastAsia"/>
        </w:rPr>
        <w:t>学校</w:t>
      </w:r>
      <w:r>
        <w:rPr>
          <w:rFonts w:hint="eastAsia"/>
        </w:rPr>
        <w:t>2019</w:t>
      </w:r>
      <w:r>
        <w:rPr>
          <w:rFonts w:hint="eastAsia"/>
        </w:rPr>
        <w:t>届毕业生主要流向单位类型为其他企业，占比</w:t>
      </w:r>
      <w:r>
        <w:t>达到</w:t>
      </w:r>
      <w:r w:rsidR="00D53901">
        <w:t>59.52</w:t>
      </w:r>
      <w:r>
        <w:t>%</w:t>
      </w:r>
      <w:r>
        <w:t>；</w:t>
      </w:r>
      <w:r>
        <w:rPr>
          <w:rFonts w:hint="eastAsia"/>
        </w:rPr>
        <w:t>其次为</w:t>
      </w:r>
      <w:r w:rsidR="00D53901">
        <w:rPr>
          <w:rFonts w:hint="eastAsia"/>
        </w:rPr>
        <w:t>医疗卫生单位</w:t>
      </w:r>
      <w:r>
        <w:rPr>
          <w:rFonts w:hint="eastAsia"/>
        </w:rPr>
        <w:t>（</w:t>
      </w:r>
      <w:r w:rsidR="00D53901">
        <w:t>16.53</w:t>
      </w:r>
      <w:r>
        <w:rPr>
          <w:rFonts w:hint="eastAsia"/>
        </w:rPr>
        <w:t>%</w:t>
      </w:r>
      <w:r>
        <w:t>）</w:t>
      </w:r>
      <w:r>
        <w:rPr>
          <w:rFonts w:hint="eastAsia"/>
        </w:rPr>
        <w:t>和</w:t>
      </w:r>
      <w:r w:rsidR="00D53901">
        <w:rPr>
          <w:rFonts w:hint="eastAsia"/>
        </w:rPr>
        <w:t>国有</w:t>
      </w:r>
      <w:r>
        <w:rPr>
          <w:rFonts w:hint="eastAsia"/>
        </w:rPr>
        <w:t>企业（</w:t>
      </w:r>
      <w:r w:rsidR="00D53901">
        <w:t>6.50</w:t>
      </w:r>
      <w:r>
        <w:rPr>
          <w:rFonts w:hint="eastAsia"/>
        </w:rPr>
        <w:t>%</w:t>
      </w:r>
      <w:r>
        <w:t>）</w:t>
      </w:r>
      <w:r w:rsidR="00AA60E6">
        <w:rPr>
          <w:rFonts w:hint="eastAsia"/>
        </w:rPr>
        <w:t>。</w:t>
      </w:r>
      <w:r w:rsidR="000E2C96" w:rsidRPr="00D53901">
        <w:rPr>
          <w:rFonts w:hint="eastAsia"/>
        </w:rPr>
        <w:t>就业单位</w:t>
      </w:r>
      <w:r w:rsidR="000E2C96" w:rsidRPr="00D53901">
        <w:t>规模主要集中在</w:t>
      </w:r>
      <w:r w:rsidR="009E0406" w:rsidRPr="00D53901">
        <w:t>5</w:t>
      </w:r>
      <w:r w:rsidR="009E0406" w:rsidRPr="00D53901">
        <w:rPr>
          <w:rFonts w:hint="eastAsia"/>
        </w:rPr>
        <w:t>1-</w:t>
      </w:r>
      <w:r w:rsidR="009E0406" w:rsidRPr="00D53901">
        <w:t>2</w:t>
      </w:r>
      <w:r w:rsidR="009E0406" w:rsidRPr="00D53901">
        <w:rPr>
          <w:rFonts w:hint="eastAsia"/>
        </w:rPr>
        <w:t>00</w:t>
      </w:r>
      <w:r w:rsidR="009E0406" w:rsidRPr="00D53901">
        <w:rPr>
          <w:rFonts w:hint="eastAsia"/>
        </w:rPr>
        <w:t>人</w:t>
      </w:r>
      <w:r w:rsidR="009E0406" w:rsidRPr="00D53901">
        <w:rPr>
          <w:rFonts w:hint="eastAsia"/>
        </w:rPr>
        <w:lastRenderedPageBreak/>
        <w:t>（</w:t>
      </w:r>
      <w:r w:rsidR="009E0406" w:rsidRPr="00D53901">
        <w:t>30.09%</w:t>
      </w:r>
      <w:r w:rsidR="009E0406" w:rsidRPr="00D53901">
        <w:rPr>
          <w:rFonts w:hint="eastAsia"/>
        </w:rPr>
        <w:t>）</w:t>
      </w:r>
      <w:r w:rsidR="000E2C96" w:rsidRPr="00D53901">
        <w:rPr>
          <w:rFonts w:hint="eastAsia"/>
        </w:rPr>
        <w:t>，</w:t>
      </w:r>
      <w:r w:rsidR="000E2C96" w:rsidRPr="00D53901">
        <w:t>其次是</w:t>
      </w:r>
      <w:r w:rsidR="009E0406" w:rsidRPr="00D53901">
        <w:t>50</w:t>
      </w:r>
      <w:r w:rsidR="009E0406" w:rsidRPr="00D53901">
        <w:rPr>
          <w:rFonts w:hint="eastAsia"/>
        </w:rPr>
        <w:t>人及以下（</w:t>
      </w:r>
      <w:r w:rsidR="009E0406" w:rsidRPr="00D53901">
        <w:t>占比为</w:t>
      </w:r>
      <w:r w:rsidR="009E0406" w:rsidRPr="00D53901">
        <w:t>28.70</w:t>
      </w:r>
      <w:r w:rsidR="009E0406" w:rsidRPr="00D53901">
        <w:rPr>
          <w:rFonts w:hint="eastAsia"/>
        </w:rPr>
        <w:t>%</w:t>
      </w:r>
      <w:r w:rsidR="009E0406" w:rsidRPr="00D53901">
        <w:rPr>
          <w:rFonts w:hint="eastAsia"/>
        </w:rPr>
        <w:t>）</w:t>
      </w:r>
      <w:r w:rsidR="004262A3" w:rsidRPr="00D53901">
        <w:rPr>
          <w:rFonts w:hint="eastAsia"/>
        </w:rPr>
        <w:t>，可见中小</w:t>
      </w:r>
      <w:proofErr w:type="gramStart"/>
      <w:r w:rsidR="004262A3" w:rsidRPr="00D53901">
        <w:rPr>
          <w:rFonts w:hint="eastAsia"/>
        </w:rPr>
        <w:t>微企业</w:t>
      </w:r>
      <w:proofErr w:type="gramEnd"/>
      <w:r w:rsidR="004262A3" w:rsidRPr="00D53901">
        <w:rPr>
          <w:rFonts w:hint="eastAsia"/>
        </w:rPr>
        <w:t>逐渐成为吸纳毕业生就业的“稳压器”。</w:t>
      </w:r>
    </w:p>
    <w:p w14:paraId="353B061C" w14:textId="01F649C6" w:rsidR="006C447B" w:rsidRDefault="00B957F9">
      <w:pPr>
        <w:ind w:firstLineChars="0" w:firstLine="0"/>
        <w:jc w:val="center"/>
      </w:pPr>
      <w:r>
        <w:rPr>
          <w:noProof/>
        </w:rPr>
        <w:drawing>
          <wp:anchor distT="0" distB="0" distL="114300" distR="114300" simplePos="0" relativeHeight="251737088" behindDoc="0" locked="0" layoutInCell="1" allowOverlap="1" wp14:anchorId="0E34752F" wp14:editId="27250ABB">
            <wp:simplePos x="0" y="0"/>
            <wp:positionH relativeFrom="column">
              <wp:posOffset>3034665</wp:posOffset>
            </wp:positionH>
            <wp:positionV relativeFrom="paragraph">
              <wp:posOffset>68897</wp:posOffset>
            </wp:positionV>
            <wp:extent cx="2480310" cy="1985962"/>
            <wp:effectExtent l="0" t="0" r="0" b="0"/>
            <wp:wrapNone/>
            <wp:docPr id="46" name="图表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V relativeFrom="margin">
              <wp14:pctHeight>0</wp14:pctHeight>
            </wp14:sizeRelV>
          </wp:anchor>
        </w:drawing>
      </w:r>
      <w:r w:rsidR="00074AFD">
        <w:rPr>
          <w:rFonts w:ascii="Times New Roman" w:hAnsi="Times New Roman" w:hint="eastAsia"/>
          <w:noProof/>
        </w:rPr>
        <w:drawing>
          <wp:anchor distT="0" distB="0" distL="114300" distR="114300" simplePos="0" relativeHeight="251838464" behindDoc="0" locked="0" layoutInCell="1" allowOverlap="1" wp14:anchorId="632117EB" wp14:editId="4F028B28">
            <wp:simplePos x="0" y="0"/>
            <wp:positionH relativeFrom="column">
              <wp:posOffset>-389572</wp:posOffset>
            </wp:positionH>
            <wp:positionV relativeFrom="paragraph">
              <wp:posOffset>69215</wp:posOffset>
            </wp:positionV>
            <wp:extent cx="3267075" cy="2090738"/>
            <wp:effectExtent l="0" t="0" r="0" b="5080"/>
            <wp:wrapNone/>
            <wp:docPr id="47" name="图表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V relativeFrom="margin">
              <wp14:pctHeight>0</wp14:pctHeight>
            </wp14:sizeRelV>
          </wp:anchor>
        </w:drawing>
      </w:r>
    </w:p>
    <w:p w14:paraId="3466404E" w14:textId="77777777" w:rsidR="006C447B" w:rsidRDefault="006C447B">
      <w:pPr>
        <w:pStyle w:val="L5"/>
      </w:pPr>
    </w:p>
    <w:p w14:paraId="51BDCBE6" w14:textId="77777777" w:rsidR="006C447B" w:rsidRDefault="006C447B">
      <w:pPr>
        <w:pStyle w:val="L5"/>
      </w:pPr>
    </w:p>
    <w:p w14:paraId="79440F0B" w14:textId="77777777" w:rsidR="006C447B" w:rsidRDefault="006C447B">
      <w:pPr>
        <w:pStyle w:val="L5"/>
      </w:pPr>
    </w:p>
    <w:p w14:paraId="430206B1" w14:textId="77777777" w:rsidR="006C447B" w:rsidRDefault="006C447B">
      <w:pPr>
        <w:pStyle w:val="L5"/>
      </w:pPr>
    </w:p>
    <w:p w14:paraId="3FC78B25" w14:textId="77777777" w:rsidR="006C447B" w:rsidRDefault="006C447B">
      <w:pPr>
        <w:pStyle w:val="L5"/>
      </w:pPr>
    </w:p>
    <w:p w14:paraId="434F2F83" w14:textId="77777777" w:rsidR="006C447B" w:rsidRDefault="006C447B" w:rsidP="00B957F9">
      <w:pPr>
        <w:pStyle w:val="L5"/>
        <w:jc w:val="left"/>
      </w:pPr>
    </w:p>
    <w:p w14:paraId="4FDE9A31" w14:textId="414379AB" w:rsidR="002B4245" w:rsidRDefault="005B308D">
      <w:pPr>
        <w:pStyle w:val="L5"/>
        <w:jc w:val="left"/>
        <w:rPr>
          <w:rStyle w:val="af0"/>
          <w:b/>
          <w:bCs w:val="0"/>
        </w:rPr>
      </w:pPr>
      <w:r>
        <w:rPr>
          <w:rFonts w:hint="eastAsia"/>
        </w:rPr>
        <w:t>图</w:t>
      </w:r>
      <w:r w:rsidRPr="007B36E1">
        <w:rPr>
          <w:rFonts w:hint="eastAsia"/>
        </w:rPr>
        <w:t>1</w:t>
      </w:r>
      <w:r>
        <w:rPr>
          <w:rFonts w:hint="eastAsia"/>
        </w:rPr>
        <w:t xml:space="preserve">- </w:t>
      </w:r>
      <w:r w:rsidR="00BB5F62">
        <w:rPr>
          <w:rFonts w:hint="eastAsia"/>
        </w:rPr>
        <w:t>7</w:t>
      </w:r>
      <w:r w:rsidRPr="007B36E1">
        <w:t xml:space="preserve">  </w:t>
      </w:r>
      <w:r w:rsidR="0054790A">
        <w:rPr>
          <w:rFonts w:hint="eastAsia"/>
        </w:rPr>
        <w:t>2019</w:t>
      </w:r>
      <w:r w:rsidR="0054790A">
        <w:rPr>
          <w:rFonts w:hint="eastAsia"/>
        </w:rPr>
        <w:t>届</w:t>
      </w:r>
      <w:r w:rsidRPr="007B36E1">
        <w:rPr>
          <w:rFonts w:hint="eastAsia"/>
        </w:rPr>
        <w:t>毕业生就业单位性质分布</w:t>
      </w:r>
      <w:r w:rsidRPr="007B36E1">
        <w:rPr>
          <w:rFonts w:hint="eastAsia"/>
        </w:rPr>
        <w:t xml:space="preserve"> </w:t>
      </w:r>
      <w:r>
        <w:rPr>
          <w:rStyle w:val="af0"/>
          <w:rFonts w:hint="eastAsia"/>
          <w:b/>
          <w:bCs w:val="0"/>
        </w:rPr>
        <w:t xml:space="preserve">        </w:t>
      </w:r>
      <w:r w:rsidRPr="004B657A">
        <w:rPr>
          <w:rFonts w:hint="eastAsia"/>
        </w:rPr>
        <w:t>图</w:t>
      </w:r>
      <w:r w:rsidRPr="004B657A">
        <w:rPr>
          <w:rFonts w:hint="eastAsia"/>
        </w:rPr>
        <w:t xml:space="preserve">1- </w:t>
      </w:r>
      <w:r w:rsidR="00BB5F62">
        <w:rPr>
          <w:rFonts w:hint="eastAsia"/>
        </w:rPr>
        <w:t>8</w:t>
      </w:r>
      <w:r w:rsidRPr="004B657A">
        <w:t xml:space="preserve">  </w:t>
      </w:r>
      <w:r w:rsidR="0054790A">
        <w:rPr>
          <w:rFonts w:hint="eastAsia"/>
        </w:rPr>
        <w:t>2019</w:t>
      </w:r>
      <w:r w:rsidR="0054790A">
        <w:rPr>
          <w:rFonts w:hint="eastAsia"/>
        </w:rPr>
        <w:t>届</w:t>
      </w:r>
      <w:r w:rsidRPr="004B657A">
        <w:rPr>
          <w:rFonts w:hint="eastAsia"/>
        </w:rPr>
        <w:t>毕业生就业单位规模分布</w:t>
      </w:r>
    </w:p>
    <w:p w14:paraId="65FA8813" w14:textId="3E5519E4" w:rsidR="006C447B" w:rsidRDefault="005B308D">
      <w:pPr>
        <w:pStyle w:val="L6"/>
      </w:pPr>
      <w:r>
        <w:rPr>
          <w:rFonts w:hint="eastAsia"/>
        </w:rPr>
        <w:t>就业单位性质数据来源：</w:t>
      </w:r>
      <w:r w:rsidR="00A07045">
        <w:rPr>
          <w:rFonts w:hint="eastAsia"/>
        </w:rPr>
        <w:t>青海柴达木职业技术学院</w:t>
      </w:r>
      <w:r>
        <w:rPr>
          <w:rFonts w:hint="eastAsia"/>
        </w:rPr>
        <w:t>就业信息管理系统。</w:t>
      </w:r>
    </w:p>
    <w:p w14:paraId="57432395" w14:textId="1E7F39F2" w:rsidR="006C447B" w:rsidRDefault="005B308D">
      <w:pPr>
        <w:pStyle w:val="L6"/>
      </w:pPr>
      <w:r>
        <w:rPr>
          <w:rFonts w:hint="eastAsia"/>
        </w:rPr>
        <w:t>就业单位规模数据来源：</w:t>
      </w:r>
      <w:r w:rsidR="00935360">
        <w:rPr>
          <w:rFonts w:hint="eastAsia"/>
        </w:rPr>
        <w:t>第三方机构</w:t>
      </w:r>
      <w:proofErr w:type="gramStart"/>
      <w:r w:rsidR="00935360">
        <w:rPr>
          <w:rFonts w:hint="eastAsia"/>
        </w:rPr>
        <w:t>睿</w:t>
      </w:r>
      <w:proofErr w:type="gramEnd"/>
      <w:r w:rsidR="00935360">
        <w:rPr>
          <w:rFonts w:hint="eastAsia"/>
        </w:rPr>
        <w:t>新中科-2019届毕业生就业与培养质量调查。</w:t>
      </w:r>
    </w:p>
    <w:p w14:paraId="45B8ED6F" w14:textId="77777777" w:rsidR="006C447B" w:rsidRDefault="005B308D">
      <w:pPr>
        <w:pStyle w:val="L3"/>
        <w:spacing w:before="163"/>
      </w:pPr>
      <w:bookmarkStart w:id="45" w:name="_Toc427050515"/>
      <w:bookmarkStart w:id="46" w:name="_Toc27736205"/>
      <w:r w:rsidRPr="00103695">
        <w:rPr>
          <w:rFonts w:hint="eastAsia"/>
        </w:rPr>
        <w:t>（三）就业行业</w:t>
      </w:r>
      <w:bookmarkEnd w:id="45"/>
      <w:r w:rsidRPr="00103695">
        <w:rPr>
          <w:rFonts w:hint="eastAsia"/>
        </w:rPr>
        <w:t>分布</w:t>
      </w:r>
      <w:bookmarkEnd w:id="46"/>
    </w:p>
    <w:p w14:paraId="6279A126" w14:textId="5E755905" w:rsidR="006C447B" w:rsidRDefault="0054790A">
      <w:pPr>
        <w:pStyle w:val="L0"/>
      </w:pPr>
      <w:r>
        <w:rPr>
          <w:rFonts w:hint="eastAsia"/>
        </w:rPr>
        <w:t>2019</w:t>
      </w:r>
      <w:r>
        <w:rPr>
          <w:rFonts w:hint="eastAsia"/>
        </w:rPr>
        <w:t>届</w:t>
      </w:r>
      <w:r w:rsidR="005B308D">
        <w:rPr>
          <w:rFonts w:hint="eastAsia"/>
        </w:rPr>
        <w:t>毕业生就业行业</w:t>
      </w:r>
      <w:r w:rsidR="00BA081A">
        <w:rPr>
          <w:rFonts w:hint="eastAsia"/>
        </w:rPr>
        <w:t>分布呈现多元格局，其中</w:t>
      </w:r>
      <w:r w:rsidR="005B308D">
        <w:rPr>
          <w:rFonts w:hint="eastAsia"/>
        </w:rPr>
        <w:t>主要集中在“</w:t>
      </w:r>
      <w:r w:rsidR="002E62B8">
        <w:rPr>
          <w:rFonts w:hint="eastAsia"/>
        </w:rPr>
        <w:t>制造业</w:t>
      </w:r>
      <w:r w:rsidR="005B308D">
        <w:rPr>
          <w:rFonts w:asciiTheme="minorEastAsia" w:eastAsiaTheme="minorEastAsia" w:hAnsiTheme="minorEastAsia"/>
        </w:rPr>
        <w:t>”</w:t>
      </w:r>
      <w:r w:rsidR="005B308D">
        <w:rPr>
          <w:rFonts w:asciiTheme="minorEastAsia" w:eastAsiaTheme="minorEastAsia" w:hAnsiTheme="minorEastAsia" w:hint="eastAsia"/>
        </w:rPr>
        <w:t>（</w:t>
      </w:r>
      <w:r w:rsidR="002E62B8">
        <w:t>20.87</w:t>
      </w:r>
      <w:r w:rsidR="005B308D">
        <w:t>%</w:t>
      </w:r>
      <w:r w:rsidR="005B308D">
        <w:t>）</w:t>
      </w:r>
      <w:r w:rsidR="00B957F9">
        <w:rPr>
          <w:rFonts w:hint="eastAsia"/>
        </w:rPr>
        <w:t>、</w:t>
      </w:r>
      <w:r w:rsidR="005B308D">
        <w:rPr>
          <w:rFonts w:hint="eastAsia"/>
        </w:rPr>
        <w:t>“</w:t>
      </w:r>
      <w:r w:rsidR="002E62B8">
        <w:rPr>
          <w:rFonts w:hint="eastAsia"/>
        </w:rPr>
        <w:t>卫生和</w:t>
      </w:r>
      <w:r w:rsidR="002E62B8">
        <w:t>社会</w:t>
      </w:r>
      <w:r w:rsidR="002E62B8">
        <w:rPr>
          <w:rFonts w:hint="eastAsia"/>
        </w:rPr>
        <w:t>工作</w:t>
      </w:r>
      <w:r w:rsidR="005B308D">
        <w:rPr>
          <w:rFonts w:hint="eastAsia"/>
        </w:rPr>
        <w:t>”</w:t>
      </w:r>
      <w:r w:rsidR="005B308D">
        <w:t>（</w:t>
      </w:r>
      <w:r w:rsidR="002E62B8">
        <w:t>18.70</w:t>
      </w:r>
      <w:r w:rsidR="005B308D">
        <w:t>%</w:t>
      </w:r>
      <w:r w:rsidR="005B308D">
        <w:t>）</w:t>
      </w:r>
      <w:r w:rsidR="00B957F9">
        <w:rPr>
          <w:rFonts w:hint="eastAsia"/>
        </w:rPr>
        <w:t>和</w:t>
      </w:r>
      <w:r w:rsidR="005B308D">
        <w:rPr>
          <w:rFonts w:hint="eastAsia"/>
        </w:rPr>
        <w:t>“</w:t>
      </w:r>
      <w:r w:rsidR="002E62B8">
        <w:rPr>
          <w:rFonts w:hint="eastAsia"/>
        </w:rPr>
        <w:t>教育</w:t>
      </w:r>
      <w:r w:rsidR="005B308D">
        <w:rPr>
          <w:rFonts w:hint="eastAsia"/>
        </w:rPr>
        <w:t>”（</w:t>
      </w:r>
      <w:r w:rsidR="002E62B8">
        <w:t>7.75</w:t>
      </w:r>
      <w:r w:rsidR="005B308D">
        <w:t>%</w:t>
      </w:r>
      <w:r w:rsidR="005B308D">
        <w:t>）</w:t>
      </w:r>
      <w:r w:rsidR="00B957F9">
        <w:rPr>
          <w:rFonts w:hint="eastAsia"/>
        </w:rPr>
        <w:t>领域等</w:t>
      </w:r>
      <w:r w:rsidR="00AA60E6">
        <w:rPr>
          <w:rFonts w:hint="eastAsia"/>
        </w:rPr>
        <w:t>。</w:t>
      </w:r>
      <w:r w:rsidR="005B308D">
        <w:rPr>
          <w:rFonts w:hint="eastAsia"/>
        </w:rPr>
        <w:t>这一</w:t>
      </w:r>
      <w:r w:rsidR="005B308D">
        <w:t>行业</w:t>
      </w:r>
      <w:r w:rsidR="005B308D">
        <w:rPr>
          <w:rFonts w:hint="eastAsia"/>
        </w:rPr>
        <w:t>流向与学校</w:t>
      </w:r>
      <w:r w:rsidR="005B308D">
        <w:t>专业</w:t>
      </w:r>
      <w:r w:rsidR="005B308D">
        <w:rPr>
          <w:rFonts w:hint="eastAsia"/>
        </w:rPr>
        <w:t>设置</w:t>
      </w:r>
      <w:r w:rsidR="005B308D">
        <w:t>及</w:t>
      </w:r>
      <w:r w:rsidR="005B308D">
        <w:rPr>
          <w:rFonts w:hint="eastAsia"/>
        </w:rPr>
        <w:t>人才</w:t>
      </w:r>
      <w:r w:rsidR="005B308D">
        <w:t>培养</w:t>
      </w:r>
      <w:r w:rsidR="005B308D">
        <w:rPr>
          <w:rFonts w:hint="eastAsia"/>
        </w:rPr>
        <w:t>定位相符合</w:t>
      </w:r>
      <w:r w:rsidR="005B308D">
        <w:t>。</w:t>
      </w:r>
    </w:p>
    <w:p w14:paraId="6F28293C" w14:textId="77777777" w:rsidR="006C447B" w:rsidRDefault="005B308D">
      <w:pPr>
        <w:ind w:firstLineChars="0" w:firstLine="0"/>
        <w:jc w:val="center"/>
      </w:pPr>
      <w:r w:rsidRPr="00246225">
        <w:rPr>
          <w:rFonts w:ascii="Times New Roman" w:hAnsi="Times New Roman" w:cs="Times New Roman"/>
          <w:noProof/>
        </w:rPr>
        <w:drawing>
          <wp:inline distT="0" distB="0" distL="0" distR="0" wp14:anchorId="0C3B1416" wp14:editId="797372E6">
            <wp:extent cx="5048250" cy="2838091"/>
            <wp:effectExtent l="0" t="0" r="0" b="63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2C2DB5B" w14:textId="0314C02F" w:rsidR="006C447B" w:rsidRDefault="005B308D" w:rsidP="007B36E1">
      <w:pPr>
        <w:pStyle w:val="L5"/>
        <w:ind w:firstLine="480"/>
      </w:pPr>
      <w:r>
        <w:rPr>
          <w:rFonts w:hint="eastAsia"/>
        </w:rPr>
        <w:t>图</w:t>
      </w:r>
      <w:r w:rsidRPr="007B36E1">
        <w:rPr>
          <w:rFonts w:hint="eastAsia"/>
        </w:rPr>
        <w:t>1</w:t>
      </w:r>
      <w:r>
        <w:rPr>
          <w:rFonts w:hint="eastAsia"/>
        </w:rPr>
        <w:t xml:space="preserve">- </w:t>
      </w:r>
      <w:r w:rsidR="00BB5F62">
        <w:rPr>
          <w:rFonts w:hint="eastAsia"/>
        </w:rPr>
        <w:t>9</w:t>
      </w:r>
      <w:r w:rsidRPr="007B36E1">
        <w:t xml:space="preserve">  </w:t>
      </w:r>
      <w:r w:rsidR="0054790A">
        <w:t>2019</w:t>
      </w:r>
      <w:r w:rsidR="0054790A">
        <w:t>届</w:t>
      </w:r>
      <w:r w:rsidRPr="007B36E1">
        <w:rPr>
          <w:rFonts w:hint="eastAsia"/>
        </w:rPr>
        <w:t>毕业生就业行业</w:t>
      </w:r>
      <w:r w:rsidRPr="007B36E1">
        <w:t>分布</w:t>
      </w:r>
    </w:p>
    <w:p w14:paraId="386615F0" w14:textId="4A367FA8" w:rsidR="00977C26" w:rsidRDefault="005B308D">
      <w:pPr>
        <w:pStyle w:val="L6"/>
      </w:pPr>
      <w:r>
        <w:rPr>
          <w:rFonts w:hint="eastAsia"/>
        </w:rPr>
        <w:t>数据来源：</w:t>
      </w:r>
      <w:r w:rsidR="00A07045">
        <w:rPr>
          <w:rFonts w:hint="eastAsia"/>
        </w:rPr>
        <w:t>青海柴达木职业技术学院</w:t>
      </w:r>
      <w:r>
        <w:rPr>
          <w:rFonts w:hint="eastAsia"/>
        </w:rPr>
        <w:t>就业信息管理系统。</w:t>
      </w:r>
    </w:p>
    <w:p w14:paraId="3F6476F9" w14:textId="77777777" w:rsidR="006C447B" w:rsidRPr="00104256" w:rsidRDefault="005B308D">
      <w:pPr>
        <w:pStyle w:val="L3"/>
        <w:spacing w:beforeLines="0" w:before="0"/>
      </w:pPr>
      <w:bookmarkStart w:id="47" w:name="_Toc427050516"/>
      <w:bookmarkStart w:id="48" w:name="_Toc27736206"/>
      <w:r w:rsidRPr="00103695">
        <w:rPr>
          <w:rFonts w:hint="eastAsia"/>
        </w:rPr>
        <w:lastRenderedPageBreak/>
        <w:t>（四）就业职业</w:t>
      </w:r>
      <w:bookmarkEnd w:id="47"/>
      <w:r w:rsidRPr="00103695">
        <w:rPr>
          <w:rFonts w:hint="eastAsia"/>
        </w:rPr>
        <w:t>分布</w:t>
      </w:r>
      <w:bookmarkEnd w:id="48"/>
    </w:p>
    <w:p w14:paraId="0C34FFAF" w14:textId="3913105C" w:rsidR="001160A0" w:rsidRDefault="005B308D" w:rsidP="001160A0">
      <w:pPr>
        <w:pStyle w:val="L0"/>
      </w:pPr>
      <w:r w:rsidRPr="00104256">
        <w:t>毕业生</w:t>
      </w:r>
      <w:r w:rsidRPr="00104256">
        <w:rPr>
          <w:rFonts w:hint="eastAsia"/>
        </w:rPr>
        <w:t>所</w:t>
      </w:r>
      <w:r w:rsidRPr="00104256">
        <w:t>从事</w:t>
      </w:r>
      <w:r w:rsidRPr="00104256">
        <w:rPr>
          <w:rFonts w:hint="eastAsia"/>
        </w:rPr>
        <w:t>的</w:t>
      </w:r>
      <w:r w:rsidRPr="00104256">
        <w:t>职业</w:t>
      </w:r>
      <w:r w:rsidRPr="00104256">
        <w:rPr>
          <w:rFonts w:hint="eastAsia"/>
        </w:rPr>
        <w:t>主要</w:t>
      </w:r>
      <w:r w:rsidRPr="00104256">
        <w:t>为</w:t>
      </w:r>
      <w:r w:rsidRPr="00104256">
        <w:rPr>
          <w:rFonts w:hint="eastAsia"/>
        </w:rPr>
        <w:t>“</w:t>
      </w:r>
      <w:r w:rsidR="00454E09">
        <w:rPr>
          <w:rFonts w:hint="eastAsia"/>
        </w:rPr>
        <w:t>卫生专业技术人员</w:t>
      </w:r>
      <w:r w:rsidRPr="00104256">
        <w:rPr>
          <w:rFonts w:hint="eastAsia"/>
        </w:rPr>
        <w:t>”</w:t>
      </w:r>
      <w:r w:rsidRPr="00104256">
        <w:t>，</w:t>
      </w:r>
      <w:r w:rsidRPr="00104256">
        <w:rPr>
          <w:rFonts w:hint="eastAsia"/>
        </w:rPr>
        <w:t>占比</w:t>
      </w:r>
      <w:r w:rsidRPr="00104256">
        <w:t>为</w:t>
      </w:r>
      <w:r w:rsidR="00454E09">
        <w:rPr>
          <w:rFonts w:hint="eastAsia"/>
        </w:rPr>
        <w:t>26.39</w:t>
      </w:r>
      <w:r w:rsidRPr="00104256">
        <w:t>%</w:t>
      </w:r>
      <w:r w:rsidRPr="00104256">
        <w:rPr>
          <w:rFonts w:hint="eastAsia"/>
        </w:rPr>
        <w:t>；其次为“</w:t>
      </w:r>
      <w:r w:rsidR="00454E09">
        <w:rPr>
          <w:rFonts w:hint="eastAsia"/>
        </w:rPr>
        <w:t>其他专业技术人员</w:t>
      </w:r>
      <w:r w:rsidRPr="00104256">
        <w:rPr>
          <w:rFonts w:hint="eastAsia"/>
        </w:rPr>
        <w:t>”（</w:t>
      </w:r>
      <w:r w:rsidR="00454E09">
        <w:rPr>
          <w:rFonts w:hint="eastAsia"/>
        </w:rPr>
        <w:t>11.11</w:t>
      </w:r>
      <w:r w:rsidRPr="00104256">
        <w:rPr>
          <w:rFonts w:hint="eastAsia"/>
        </w:rPr>
        <w:t>%</w:t>
      </w:r>
      <w:r w:rsidRPr="00104256">
        <w:rPr>
          <w:rFonts w:hint="eastAsia"/>
        </w:rPr>
        <w:t>）</w:t>
      </w:r>
      <w:r w:rsidR="00E367C9">
        <w:rPr>
          <w:rFonts w:hint="eastAsia"/>
        </w:rPr>
        <w:t>和“生产和运输设备操作人员”（</w:t>
      </w:r>
      <w:r w:rsidR="00E367C9">
        <w:rPr>
          <w:rFonts w:hint="eastAsia"/>
        </w:rPr>
        <w:t>8</w:t>
      </w:r>
      <w:r w:rsidR="00E367C9">
        <w:t>.80</w:t>
      </w:r>
      <w:r w:rsidR="00E367C9">
        <w:rPr>
          <w:rFonts w:hint="eastAsia"/>
        </w:rPr>
        <w:t>%</w:t>
      </w:r>
      <w:r w:rsidR="00E367C9">
        <w:rPr>
          <w:rFonts w:hint="eastAsia"/>
        </w:rPr>
        <w:t>）</w:t>
      </w:r>
      <w:r w:rsidRPr="00104256">
        <w:rPr>
          <w:rFonts w:hint="eastAsia"/>
        </w:rPr>
        <w:t>。</w:t>
      </w:r>
    </w:p>
    <w:p w14:paraId="68418C27" w14:textId="36976634" w:rsidR="006C447B" w:rsidRPr="007B36E1" w:rsidRDefault="005B308D" w:rsidP="007B36E1">
      <w:pPr>
        <w:pStyle w:val="L5"/>
        <w:ind w:firstLine="480"/>
      </w:pPr>
      <w:r>
        <w:rPr>
          <w:rFonts w:hint="eastAsia"/>
        </w:rPr>
        <w:t>表</w:t>
      </w:r>
      <w:r w:rsidRPr="007B36E1">
        <w:rPr>
          <w:rFonts w:hint="eastAsia"/>
        </w:rPr>
        <w:t>1</w:t>
      </w:r>
      <w:r>
        <w:rPr>
          <w:rFonts w:hint="eastAsia"/>
        </w:rPr>
        <w:t xml:space="preserve">- </w:t>
      </w:r>
      <w:r w:rsidR="00BB5F62">
        <w:rPr>
          <w:rFonts w:hint="eastAsia"/>
        </w:rPr>
        <w:t>5</w:t>
      </w:r>
      <w:r w:rsidRPr="007B36E1">
        <w:t xml:space="preserve">  </w:t>
      </w:r>
      <w:r w:rsidR="0054790A">
        <w:rPr>
          <w:rFonts w:hint="eastAsia"/>
        </w:rPr>
        <w:t>2019</w:t>
      </w:r>
      <w:r w:rsidR="0054790A">
        <w:rPr>
          <w:rFonts w:hint="eastAsia"/>
        </w:rPr>
        <w:t>届</w:t>
      </w:r>
      <w:r w:rsidRPr="007B36E1">
        <w:rPr>
          <w:rFonts w:hint="eastAsia"/>
        </w:rPr>
        <w:t>毕业生就业量最大的前十个职业分布</w:t>
      </w:r>
    </w:p>
    <w:tbl>
      <w:tblPr>
        <w:tblStyle w:val="91"/>
        <w:tblW w:w="9356" w:type="dxa"/>
        <w:tblLayout w:type="fixed"/>
        <w:tblLook w:val="04A0" w:firstRow="1" w:lastRow="0" w:firstColumn="1" w:lastColumn="0" w:noHBand="0" w:noVBand="1"/>
      </w:tblPr>
      <w:tblGrid>
        <w:gridCol w:w="3681"/>
        <w:gridCol w:w="1843"/>
        <w:gridCol w:w="3832"/>
      </w:tblGrid>
      <w:tr w:rsidR="006C447B" w:rsidRPr="001060EB" w14:paraId="06446521" w14:textId="77777777" w:rsidTr="005A537F">
        <w:trPr>
          <w:cnfStyle w:val="100000000000" w:firstRow="1" w:lastRow="0" w:firstColumn="0" w:lastColumn="0" w:oddVBand="0" w:evenVBand="0" w:oddHBand="0" w:evenHBand="0" w:firstRowFirstColumn="0" w:firstRowLastColumn="0" w:lastRowFirstColumn="0" w:lastRowLastColumn="0"/>
          <w:trHeight w:val="270"/>
        </w:trPr>
        <w:tc>
          <w:tcPr>
            <w:tcW w:w="3681" w:type="dxa"/>
          </w:tcPr>
          <w:p w14:paraId="35AA9B1F" w14:textId="77777777" w:rsidR="006C447B" w:rsidRPr="001060EB" w:rsidRDefault="005B308D" w:rsidP="001060EB">
            <w:pPr>
              <w:spacing w:line="240" w:lineRule="auto"/>
              <w:ind w:firstLineChars="0" w:firstLine="0"/>
              <w:rPr>
                <w:rFonts w:cs="Times New Roman"/>
                <w:b w:val="0"/>
                <w:bCs w:val="0"/>
                <w:sz w:val="21"/>
                <w:szCs w:val="21"/>
              </w:rPr>
            </w:pPr>
            <w:r w:rsidRPr="001060EB">
              <w:rPr>
                <w:rFonts w:cs="Times New Roman"/>
                <w:sz w:val="21"/>
                <w:szCs w:val="21"/>
              </w:rPr>
              <w:t>职业</w:t>
            </w:r>
          </w:p>
        </w:tc>
        <w:tc>
          <w:tcPr>
            <w:tcW w:w="1843" w:type="dxa"/>
          </w:tcPr>
          <w:p w14:paraId="6D0DBDC4" w14:textId="77777777" w:rsidR="006C447B" w:rsidRPr="001060EB" w:rsidRDefault="005B308D" w:rsidP="001060EB">
            <w:pPr>
              <w:spacing w:line="240" w:lineRule="auto"/>
              <w:ind w:firstLineChars="0" w:firstLine="0"/>
              <w:rPr>
                <w:rFonts w:cs="Times New Roman"/>
                <w:b w:val="0"/>
                <w:bCs w:val="0"/>
                <w:sz w:val="21"/>
                <w:szCs w:val="21"/>
              </w:rPr>
            </w:pPr>
            <w:r w:rsidRPr="001060EB">
              <w:rPr>
                <w:rFonts w:cs="Times New Roman"/>
                <w:sz w:val="21"/>
                <w:szCs w:val="21"/>
              </w:rPr>
              <w:t>占比</w:t>
            </w:r>
          </w:p>
        </w:tc>
        <w:tc>
          <w:tcPr>
            <w:tcW w:w="3832" w:type="dxa"/>
          </w:tcPr>
          <w:p w14:paraId="4335E94F" w14:textId="77777777" w:rsidR="006C447B" w:rsidRPr="001060EB" w:rsidRDefault="006C447B" w:rsidP="001060EB">
            <w:pPr>
              <w:spacing w:line="240" w:lineRule="auto"/>
              <w:ind w:firstLineChars="0" w:firstLine="0"/>
              <w:rPr>
                <w:rFonts w:cs="Times New Roman"/>
                <w:b w:val="0"/>
                <w:bCs w:val="0"/>
                <w:sz w:val="21"/>
                <w:szCs w:val="21"/>
              </w:rPr>
            </w:pPr>
          </w:p>
        </w:tc>
      </w:tr>
      <w:tr w:rsidR="00454E09" w:rsidRPr="001060EB" w14:paraId="0577A71E" w14:textId="77777777" w:rsidTr="00121C93">
        <w:trPr>
          <w:trHeight w:val="270"/>
        </w:trPr>
        <w:tc>
          <w:tcPr>
            <w:tcW w:w="3681" w:type="dxa"/>
            <w:vAlign w:val="bottom"/>
          </w:tcPr>
          <w:p w14:paraId="08E845E9" w14:textId="2C84EEE2" w:rsidR="00454E09" w:rsidRPr="00BB5F62" w:rsidRDefault="00454E09" w:rsidP="00454E09">
            <w:pPr>
              <w:spacing w:line="240" w:lineRule="auto"/>
              <w:ind w:firstLineChars="0" w:firstLine="0"/>
              <w:rPr>
                <w:rFonts w:asciiTheme="minorEastAsia" w:eastAsiaTheme="minorEastAsia" w:hAnsiTheme="minorEastAsia" w:cs="Times New Roman"/>
                <w:color w:val="000000"/>
                <w:sz w:val="21"/>
                <w:szCs w:val="21"/>
              </w:rPr>
            </w:pPr>
            <w:r w:rsidRPr="00BB5F62">
              <w:rPr>
                <w:rFonts w:asciiTheme="minorEastAsia" w:eastAsiaTheme="minorEastAsia" w:hAnsiTheme="minorEastAsia" w:hint="eastAsia"/>
                <w:color w:val="000000"/>
                <w:sz w:val="21"/>
                <w:szCs w:val="21"/>
              </w:rPr>
              <w:t>卫生专业技术人员</w:t>
            </w:r>
          </w:p>
        </w:tc>
        <w:tc>
          <w:tcPr>
            <w:tcW w:w="1843" w:type="dxa"/>
            <w:vAlign w:val="bottom"/>
          </w:tcPr>
          <w:p w14:paraId="51CEA17C" w14:textId="141D8B97" w:rsidR="00454E09" w:rsidRPr="00454E09" w:rsidRDefault="00454E09" w:rsidP="00454E09">
            <w:pPr>
              <w:spacing w:line="240" w:lineRule="auto"/>
              <w:ind w:firstLineChars="0" w:firstLine="0"/>
              <w:rPr>
                <w:rFonts w:eastAsiaTheme="minorEastAsia" w:cs="Times New Roman"/>
                <w:color w:val="000000"/>
                <w:sz w:val="21"/>
                <w:szCs w:val="21"/>
              </w:rPr>
            </w:pPr>
            <w:r w:rsidRPr="00454E09">
              <w:rPr>
                <w:rFonts w:eastAsiaTheme="minorEastAsia" w:cs="Times New Roman"/>
                <w:color w:val="000000"/>
                <w:sz w:val="21"/>
                <w:szCs w:val="21"/>
              </w:rPr>
              <w:t>26.39%</w:t>
            </w:r>
          </w:p>
        </w:tc>
        <w:tc>
          <w:tcPr>
            <w:tcW w:w="3832" w:type="dxa"/>
            <w:vMerge w:val="restart"/>
          </w:tcPr>
          <w:p w14:paraId="7F15E178" w14:textId="77777777" w:rsidR="00454E09" w:rsidRPr="001060EB" w:rsidRDefault="00454E09" w:rsidP="00454E09">
            <w:pPr>
              <w:spacing w:line="240" w:lineRule="auto"/>
              <w:ind w:firstLineChars="0" w:firstLine="0"/>
              <w:rPr>
                <w:rFonts w:cs="Times New Roman"/>
                <w:color w:val="000000"/>
                <w:sz w:val="21"/>
                <w:szCs w:val="21"/>
              </w:rPr>
            </w:pPr>
            <w:r w:rsidRPr="001060EB">
              <w:rPr>
                <w:rFonts w:cs="Times New Roman"/>
                <w:noProof/>
                <w:sz w:val="21"/>
                <w:szCs w:val="21"/>
              </w:rPr>
              <w:drawing>
                <wp:anchor distT="0" distB="0" distL="114300" distR="114300" simplePos="0" relativeHeight="251877376" behindDoc="0" locked="0" layoutInCell="1" allowOverlap="1" wp14:anchorId="76B80431" wp14:editId="6FA7F400">
                  <wp:simplePos x="0" y="0"/>
                  <wp:positionH relativeFrom="column">
                    <wp:posOffset>-35560</wp:posOffset>
                  </wp:positionH>
                  <wp:positionV relativeFrom="paragraph">
                    <wp:posOffset>-47625</wp:posOffset>
                  </wp:positionV>
                  <wp:extent cx="2266950" cy="2341880"/>
                  <wp:effectExtent l="0" t="0" r="0" b="1270"/>
                  <wp:wrapNone/>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tc>
      </w:tr>
      <w:tr w:rsidR="00454E09" w:rsidRPr="001060EB" w14:paraId="48F2065D" w14:textId="77777777" w:rsidTr="00121C93">
        <w:trPr>
          <w:trHeight w:val="270"/>
        </w:trPr>
        <w:tc>
          <w:tcPr>
            <w:tcW w:w="3681" w:type="dxa"/>
            <w:vAlign w:val="bottom"/>
          </w:tcPr>
          <w:p w14:paraId="5A52DA60" w14:textId="03F65B0B" w:rsidR="00454E09" w:rsidRPr="00BB5F62" w:rsidRDefault="00454E09" w:rsidP="00454E09">
            <w:pPr>
              <w:spacing w:line="240" w:lineRule="auto"/>
              <w:ind w:firstLineChars="0" w:firstLine="0"/>
              <w:rPr>
                <w:rFonts w:asciiTheme="minorEastAsia" w:eastAsiaTheme="minorEastAsia" w:hAnsiTheme="minorEastAsia" w:cs="Times New Roman"/>
                <w:color w:val="000000"/>
                <w:sz w:val="21"/>
                <w:szCs w:val="21"/>
              </w:rPr>
            </w:pPr>
            <w:r w:rsidRPr="00BB5F62">
              <w:rPr>
                <w:rFonts w:asciiTheme="minorEastAsia" w:eastAsiaTheme="minorEastAsia" w:hAnsiTheme="minorEastAsia" w:hint="eastAsia"/>
                <w:color w:val="000000"/>
                <w:sz w:val="21"/>
                <w:szCs w:val="21"/>
              </w:rPr>
              <w:t>其他专业技术人员</w:t>
            </w:r>
          </w:p>
        </w:tc>
        <w:tc>
          <w:tcPr>
            <w:tcW w:w="1843" w:type="dxa"/>
            <w:vAlign w:val="bottom"/>
          </w:tcPr>
          <w:p w14:paraId="379082B9" w14:textId="71E8A9FB" w:rsidR="00454E09" w:rsidRPr="00454E09" w:rsidRDefault="00454E09" w:rsidP="00454E09">
            <w:pPr>
              <w:spacing w:line="240" w:lineRule="auto"/>
              <w:ind w:firstLineChars="0" w:firstLine="0"/>
              <w:rPr>
                <w:rFonts w:eastAsiaTheme="minorEastAsia" w:cs="Times New Roman"/>
                <w:color w:val="000000"/>
                <w:sz w:val="21"/>
                <w:szCs w:val="21"/>
              </w:rPr>
            </w:pPr>
            <w:r w:rsidRPr="00454E09">
              <w:rPr>
                <w:rFonts w:eastAsiaTheme="minorEastAsia" w:cs="Times New Roman"/>
                <w:color w:val="000000"/>
                <w:sz w:val="21"/>
                <w:szCs w:val="21"/>
              </w:rPr>
              <w:t>11.11%</w:t>
            </w:r>
          </w:p>
        </w:tc>
        <w:tc>
          <w:tcPr>
            <w:tcW w:w="3832" w:type="dxa"/>
            <w:vMerge/>
          </w:tcPr>
          <w:p w14:paraId="3DF3B19F" w14:textId="77777777" w:rsidR="00454E09" w:rsidRPr="001060EB" w:rsidRDefault="00454E09" w:rsidP="00454E09">
            <w:pPr>
              <w:spacing w:line="240" w:lineRule="auto"/>
              <w:ind w:firstLineChars="0" w:firstLine="0"/>
              <w:rPr>
                <w:rFonts w:cs="Times New Roman"/>
                <w:color w:val="000000"/>
                <w:sz w:val="21"/>
                <w:szCs w:val="21"/>
              </w:rPr>
            </w:pPr>
          </w:p>
        </w:tc>
      </w:tr>
      <w:tr w:rsidR="00454E09" w:rsidRPr="001060EB" w14:paraId="2A99F15C" w14:textId="77777777" w:rsidTr="00121C93">
        <w:trPr>
          <w:trHeight w:val="270"/>
        </w:trPr>
        <w:tc>
          <w:tcPr>
            <w:tcW w:w="3681" w:type="dxa"/>
            <w:vAlign w:val="bottom"/>
          </w:tcPr>
          <w:p w14:paraId="07EB0351" w14:textId="4ABD079B" w:rsidR="00454E09" w:rsidRPr="00BB5F62" w:rsidRDefault="00454E09" w:rsidP="00454E09">
            <w:pPr>
              <w:spacing w:line="240" w:lineRule="auto"/>
              <w:ind w:firstLineChars="0" w:firstLine="0"/>
              <w:rPr>
                <w:rFonts w:asciiTheme="minorEastAsia" w:eastAsiaTheme="minorEastAsia" w:hAnsiTheme="minorEastAsia" w:cs="Times New Roman"/>
                <w:color w:val="000000"/>
                <w:sz w:val="21"/>
                <w:szCs w:val="21"/>
              </w:rPr>
            </w:pPr>
            <w:r w:rsidRPr="00BB5F62">
              <w:rPr>
                <w:rFonts w:asciiTheme="minorEastAsia" w:eastAsiaTheme="minorEastAsia" w:hAnsiTheme="minorEastAsia" w:hint="eastAsia"/>
                <w:color w:val="000000"/>
                <w:sz w:val="21"/>
                <w:szCs w:val="21"/>
              </w:rPr>
              <w:t>生产和运输设备操作人员</w:t>
            </w:r>
          </w:p>
        </w:tc>
        <w:tc>
          <w:tcPr>
            <w:tcW w:w="1843" w:type="dxa"/>
            <w:vAlign w:val="bottom"/>
          </w:tcPr>
          <w:p w14:paraId="5DEAF29F" w14:textId="48CC5A31" w:rsidR="00454E09" w:rsidRPr="00454E09" w:rsidRDefault="00454E09" w:rsidP="00454E09">
            <w:pPr>
              <w:spacing w:line="240" w:lineRule="auto"/>
              <w:ind w:firstLineChars="0" w:firstLine="0"/>
              <w:rPr>
                <w:rFonts w:eastAsiaTheme="minorEastAsia" w:cs="Times New Roman"/>
                <w:color w:val="000000"/>
                <w:sz w:val="21"/>
                <w:szCs w:val="21"/>
              </w:rPr>
            </w:pPr>
            <w:r w:rsidRPr="00454E09">
              <w:rPr>
                <w:rFonts w:eastAsiaTheme="minorEastAsia" w:cs="Times New Roman"/>
                <w:color w:val="000000"/>
                <w:sz w:val="21"/>
                <w:szCs w:val="21"/>
              </w:rPr>
              <w:t>8.80%</w:t>
            </w:r>
          </w:p>
        </w:tc>
        <w:tc>
          <w:tcPr>
            <w:tcW w:w="3832" w:type="dxa"/>
            <w:vMerge/>
          </w:tcPr>
          <w:p w14:paraId="196AA072" w14:textId="77777777" w:rsidR="00454E09" w:rsidRPr="001060EB" w:rsidRDefault="00454E09" w:rsidP="00454E09">
            <w:pPr>
              <w:spacing w:line="240" w:lineRule="auto"/>
              <w:ind w:firstLineChars="0" w:firstLine="0"/>
              <w:rPr>
                <w:rFonts w:cs="Times New Roman"/>
                <w:color w:val="000000"/>
                <w:sz w:val="21"/>
                <w:szCs w:val="21"/>
              </w:rPr>
            </w:pPr>
          </w:p>
        </w:tc>
      </w:tr>
      <w:tr w:rsidR="00454E09" w:rsidRPr="001060EB" w14:paraId="3033FD47" w14:textId="77777777" w:rsidTr="00121C93">
        <w:trPr>
          <w:trHeight w:val="270"/>
        </w:trPr>
        <w:tc>
          <w:tcPr>
            <w:tcW w:w="3681" w:type="dxa"/>
            <w:vAlign w:val="bottom"/>
          </w:tcPr>
          <w:p w14:paraId="6ECD15E2" w14:textId="1C66CA9C" w:rsidR="00454E09" w:rsidRPr="00BB5F62" w:rsidRDefault="00454E09" w:rsidP="00454E09">
            <w:pPr>
              <w:spacing w:line="240" w:lineRule="auto"/>
              <w:ind w:firstLineChars="0" w:firstLine="0"/>
              <w:rPr>
                <w:rFonts w:asciiTheme="minorEastAsia" w:eastAsiaTheme="minorEastAsia" w:hAnsiTheme="minorEastAsia" w:cs="Times New Roman"/>
                <w:color w:val="000000"/>
                <w:sz w:val="21"/>
                <w:szCs w:val="21"/>
              </w:rPr>
            </w:pPr>
            <w:r w:rsidRPr="00BB5F62">
              <w:rPr>
                <w:rFonts w:asciiTheme="minorEastAsia" w:eastAsiaTheme="minorEastAsia" w:hAnsiTheme="minorEastAsia" w:hint="eastAsia"/>
                <w:color w:val="000000"/>
                <w:sz w:val="21"/>
                <w:szCs w:val="21"/>
              </w:rPr>
              <w:t>教学人员</w:t>
            </w:r>
          </w:p>
        </w:tc>
        <w:tc>
          <w:tcPr>
            <w:tcW w:w="1843" w:type="dxa"/>
            <w:vAlign w:val="bottom"/>
          </w:tcPr>
          <w:p w14:paraId="4CCD7989" w14:textId="377B074C" w:rsidR="00454E09" w:rsidRPr="00454E09" w:rsidRDefault="00454E09" w:rsidP="00454E09">
            <w:pPr>
              <w:spacing w:line="240" w:lineRule="auto"/>
              <w:ind w:firstLineChars="0" w:firstLine="0"/>
              <w:rPr>
                <w:rFonts w:eastAsiaTheme="minorEastAsia" w:cs="Times New Roman"/>
                <w:color w:val="000000"/>
                <w:sz w:val="21"/>
                <w:szCs w:val="21"/>
              </w:rPr>
            </w:pPr>
            <w:r w:rsidRPr="00454E09">
              <w:rPr>
                <w:rFonts w:eastAsiaTheme="minorEastAsia" w:cs="Times New Roman"/>
                <w:color w:val="000000"/>
                <w:sz w:val="21"/>
                <w:szCs w:val="21"/>
              </w:rPr>
              <w:t>6.02%</w:t>
            </w:r>
          </w:p>
        </w:tc>
        <w:tc>
          <w:tcPr>
            <w:tcW w:w="3832" w:type="dxa"/>
            <w:vMerge/>
          </w:tcPr>
          <w:p w14:paraId="01BC4F1F" w14:textId="77777777" w:rsidR="00454E09" w:rsidRPr="001060EB" w:rsidRDefault="00454E09" w:rsidP="00454E09">
            <w:pPr>
              <w:spacing w:line="240" w:lineRule="auto"/>
              <w:ind w:firstLineChars="0" w:firstLine="0"/>
              <w:rPr>
                <w:rFonts w:cs="Times New Roman"/>
                <w:color w:val="000000"/>
                <w:sz w:val="21"/>
                <w:szCs w:val="21"/>
              </w:rPr>
            </w:pPr>
          </w:p>
        </w:tc>
      </w:tr>
      <w:tr w:rsidR="00454E09" w:rsidRPr="001060EB" w14:paraId="38D98D5E" w14:textId="77777777" w:rsidTr="00121C93">
        <w:trPr>
          <w:trHeight w:val="270"/>
        </w:trPr>
        <w:tc>
          <w:tcPr>
            <w:tcW w:w="3681" w:type="dxa"/>
            <w:vAlign w:val="bottom"/>
          </w:tcPr>
          <w:p w14:paraId="55885C4B" w14:textId="27B82138" w:rsidR="00454E09" w:rsidRPr="00BB5F62" w:rsidRDefault="00454E09" w:rsidP="00454E09">
            <w:pPr>
              <w:spacing w:line="240" w:lineRule="auto"/>
              <w:ind w:firstLineChars="0" w:firstLine="0"/>
              <w:rPr>
                <w:rFonts w:asciiTheme="minorEastAsia" w:eastAsiaTheme="minorEastAsia" w:hAnsiTheme="minorEastAsia" w:cs="Times New Roman"/>
                <w:color w:val="000000"/>
                <w:sz w:val="21"/>
                <w:szCs w:val="21"/>
              </w:rPr>
            </w:pPr>
            <w:r w:rsidRPr="00BB5F62">
              <w:rPr>
                <w:rFonts w:asciiTheme="minorEastAsia" w:eastAsiaTheme="minorEastAsia" w:hAnsiTheme="minorEastAsia" w:hint="eastAsia"/>
                <w:color w:val="000000"/>
                <w:sz w:val="21"/>
                <w:szCs w:val="21"/>
              </w:rPr>
              <w:t>办事人员和有关人员</w:t>
            </w:r>
          </w:p>
        </w:tc>
        <w:tc>
          <w:tcPr>
            <w:tcW w:w="1843" w:type="dxa"/>
            <w:vAlign w:val="bottom"/>
          </w:tcPr>
          <w:p w14:paraId="6B498F5F" w14:textId="56927B65" w:rsidR="00454E09" w:rsidRPr="00454E09" w:rsidRDefault="00454E09" w:rsidP="00454E09">
            <w:pPr>
              <w:spacing w:line="240" w:lineRule="auto"/>
              <w:ind w:firstLineChars="0" w:firstLine="0"/>
              <w:rPr>
                <w:rFonts w:eastAsiaTheme="minorEastAsia" w:cs="Times New Roman"/>
                <w:color w:val="000000"/>
                <w:sz w:val="21"/>
                <w:szCs w:val="21"/>
              </w:rPr>
            </w:pPr>
            <w:r w:rsidRPr="00454E09">
              <w:rPr>
                <w:rFonts w:eastAsiaTheme="minorEastAsia" w:cs="Times New Roman"/>
                <w:color w:val="000000"/>
                <w:sz w:val="21"/>
                <w:szCs w:val="21"/>
              </w:rPr>
              <w:t>4.63%</w:t>
            </w:r>
          </w:p>
        </w:tc>
        <w:tc>
          <w:tcPr>
            <w:tcW w:w="3832" w:type="dxa"/>
            <w:vMerge/>
          </w:tcPr>
          <w:p w14:paraId="000E1F75" w14:textId="77777777" w:rsidR="00454E09" w:rsidRPr="001060EB" w:rsidRDefault="00454E09" w:rsidP="00454E09">
            <w:pPr>
              <w:spacing w:line="240" w:lineRule="auto"/>
              <w:ind w:firstLineChars="0" w:firstLine="0"/>
              <w:rPr>
                <w:rFonts w:cs="Times New Roman"/>
                <w:color w:val="000000"/>
                <w:sz w:val="21"/>
                <w:szCs w:val="21"/>
              </w:rPr>
            </w:pPr>
          </w:p>
        </w:tc>
      </w:tr>
      <w:tr w:rsidR="00454E09" w:rsidRPr="001060EB" w14:paraId="4F8CC590" w14:textId="77777777" w:rsidTr="00121C93">
        <w:trPr>
          <w:trHeight w:val="270"/>
        </w:trPr>
        <w:tc>
          <w:tcPr>
            <w:tcW w:w="3681" w:type="dxa"/>
            <w:vAlign w:val="bottom"/>
          </w:tcPr>
          <w:p w14:paraId="0D111C08" w14:textId="7E7132FB" w:rsidR="00454E09" w:rsidRPr="00BB5F62" w:rsidRDefault="00454E09" w:rsidP="00454E09">
            <w:pPr>
              <w:spacing w:line="240" w:lineRule="auto"/>
              <w:ind w:firstLineChars="0" w:firstLine="0"/>
              <w:rPr>
                <w:rFonts w:asciiTheme="minorEastAsia" w:eastAsiaTheme="minorEastAsia" w:hAnsiTheme="minorEastAsia" w:cs="Times New Roman"/>
                <w:color w:val="000000"/>
                <w:sz w:val="21"/>
                <w:szCs w:val="21"/>
              </w:rPr>
            </w:pPr>
            <w:r w:rsidRPr="00BB5F62">
              <w:rPr>
                <w:rFonts w:asciiTheme="minorEastAsia" w:eastAsiaTheme="minorEastAsia" w:hAnsiTheme="minorEastAsia" w:hint="eastAsia"/>
                <w:color w:val="000000"/>
                <w:sz w:val="21"/>
                <w:szCs w:val="21"/>
              </w:rPr>
              <w:t>商业和服务业人员</w:t>
            </w:r>
          </w:p>
        </w:tc>
        <w:tc>
          <w:tcPr>
            <w:tcW w:w="1843" w:type="dxa"/>
            <w:vAlign w:val="bottom"/>
          </w:tcPr>
          <w:p w14:paraId="646D0797" w14:textId="2518A3FD" w:rsidR="00454E09" w:rsidRPr="00454E09" w:rsidRDefault="00454E09" w:rsidP="00454E09">
            <w:pPr>
              <w:spacing w:line="240" w:lineRule="auto"/>
              <w:ind w:firstLineChars="0" w:firstLine="0"/>
              <w:rPr>
                <w:rFonts w:eastAsiaTheme="minorEastAsia" w:cs="Times New Roman"/>
                <w:color w:val="000000"/>
                <w:sz w:val="21"/>
                <w:szCs w:val="21"/>
              </w:rPr>
            </w:pPr>
            <w:r w:rsidRPr="00454E09">
              <w:rPr>
                <w:rFonts w:eastAsiaTheme="minorEastAsia" w:cs="Times New Roman"/>
                <w:color w:val="000000"/>
                <w:sz w:val="21"/>
                <w:szCs w:val="21"/>
              </w:rPr>
              <w:t>4.63%</w:t>
            </w:r>
          </w:p>
        </w:tc>
        <w:tc>
          <w:tcPr>
            <w:tcW w:w="3832" w:type="dxa"/>
            <w:vMerge/>
          </w:tcPr>
          <w:p w14:paraId="45C91DE5" w14:textId="77777777" w:rsidR="00454E09" w:rsidRPr="001060EB" w:rsidRDefault="00454E09" w:rsidP="00454E09">
            <w:pPr>
              <w:spacing w:line="240" w:lineRule="auto"/>
              <w:ind w:firstLineChars="0" w:firstLine="0"/>
              <w:rPr>
                <w:rFonts w:cs="Times New Roman"/>
                <w:color w:val="000000"/>
                <w:sz w:val="21"/>
                <w:szCs w:val="21"/>
              </w:rPr>
            </w:pPr>
          </w:p>
        </w:tc>
      </w:tr>
      <w:tr w:rsidR="00454E09" w:rsidRPr="001060EB" w14:paraId="02A75DBA" w14:textId="77777777" w:rsidTr="00121C93">
        <w:trPr>
          <w:trHeight w:val="270"/>
        </w:trPr>
        <w:tc>
          <w:tcPr>
            <w:tcW w:w="3681" w:type="dxa"/>
            <w:vAlign w:val="bottom"/>
          </w:tcPr>
          <w:p w14:paraId="66840A50" w14:textId="7127A158" w:rsidR="00454E09" w:rsidRPr="00BB5F62" w:rsidRDefault="00454E09" w:rsidP="00454E09">
            <w:pPr>
              <w:spacing w:line="240" w:lineRule="auto"/>
              <w:ind w:firstLineChars="0" w:firstLine="0"/>
              <w:rPr>
                <w:rFonts w:asciiTheme="minorEastAsia" w:eastAsiaTheme="minorEastAsia" w:hAnsiTheme="minorEastAsia" w:cs="Times New Roman"/>
                <w:color w:val="000000"/>
                <w:sz w:val="21"/>
                <w:szCs w:val="21"/>
              </w:rPr>
            </w:pPr>
            <w:r w:rsidRPr="00BB5F62">
              <w:rPr>
                <w:rFonts w:asciiTheme="minorEastAsia" w:eastAsiaTheme="minorEastAsia" w:hAnsiTheme="minorEastAsia" w:hint="eastAsia"/>
                <w:color w:val="000000"/>
                <w:sz w:val="21"/>
                <w:szCs w:val="21"/>
              </w:rPr>
              <w:t>工程技术人员</w:t>
            </w:r>
          </w:p>
        </w:tc>
        <w:tc>
          <w:tcPr>
            <w:tcW w:w="1843" w:type="dxa"/>
            <w:vAlign w:val="bottom"/>
          </w:tcPr>
          <w:p w14:paraId="728C9991" w14:textId="0EE52BD7" w:rsidR="00454E09" w:rsidRPr="00454E09" w:rsidRDefault="00454E09" w:rsidP="00454E09">
            <w:pPr>
              <w:spacing w:line="240" w:lineRule="auto"/>
              <w:ind w:firstLineChars="0" w:firstLine="0"/>
              <w:rPr>
                <w:rFonts w:eastAsiaTheme="minorEastAsia" w:cs="Times New Roman"/>
                <w:color w:val="000000"/>
                <w:sz w:val="21"/>
                <w:szCs w:val="21"/>
              </w:rPr>
            </w:pPr>
            <w:r w:rsidRPr="00454E09">
              <w:rPr>
                <w:rFonts w:eastAsiaTheme="minorEastAsia" w:cs="Times New Roman"/>
                <w:color w:val="000000"/>
                <w:sz w:val="21"/>
                <w:szCs w:val="21"/>
              </w:rPr>
              <w:t>2.78%</w:t>
            </w:r>
          </w:p>
        </w:tc>
        <w:tc>
          <w:tcPr>
            <w:tcW w:w="3832" w:type="dxa"/>
            <w:vMerge/>
          </w:tcPr>
          <w:p w14:paraId="16EC4F35" w14:textId="77777777" w:rsidR="00454E09" w:rsidRPr="001060EB" w:rsidRDefault="00454E09" w:rsidP="00454E09">
            <w:pPr>
              <w:spacing w:line="240" w:lineRule="auto"/>
              <w:ind w:firstLineChars="0" w:firstLine="0"/>
              <w:rPr>
                <w:rFonts w:cs="Times New Roman"/>
                <w:color w:val="000000"/>
                <w:sz w:val="21"/>
                <w:szCs w:val="21"/>
              </w:rPr>
            </w:pPr>
          </w:p>
        </w:tc>
      </w:tr>
      <w:tr w:rsidR="00454E09" w:rsidRPr="001060EB" w14:paraId="11D4F12F" w14:textId="77777777" w:rsidTr="00121C93">
        <w:trPr>
          <w:trHeight w:val="270"/>
        </w:trPr>
        <w:tc>
          <w:tcPr>
            <w:tcW w:w="3681" w:type="dxa"/>
            <w:vAlign w:val="bottom"/>
          </w:tcPr>
          <w:p w14:paraId="69C36842" w14:textId="208DBF11" w:rsidR="00454E09" w:rsidRPr="00BB5F62" w:rsidRDefault="00454E09" w:rsidP="00454E09">
            <w:pPr>
              <w:spacing w:line="240" w:lineRule="auto"/>
              <w:ind w:firstLineChars="0" w:firstLine="0"/>
              <w:rPr>
                <w:rFonts w:asciiTheme="minorEastAsia" w:eastAsiaTheme="minorEastAsia" w:hAnsiTheme="minorEastAsia" w:cs="Times New Roman"/>
                <w:color w:val="000000"/>
                <w:sz w:val="21"/>
                <w:szCs w:val="21"/>
              </w:rPr>
            </w:pPr>
            <w:r w:rsidRPr="00BB5F62">
              <w:rPr>
                <w:rFonts w:asciiTheme="minorEastAsia" w:eastAsiaTheme="minorEastAsia" w:hAnsiTheme="minorEastAsia" w:hint="eastAsia"/>
                <w:color w:val="000000"/>
                <w:sz w:val="21"/>
                <w:szCs w:val="21"/>
              </w:rPr>
              <w:t>经济业务人员</w:t>
            </w:r>
          </w:p>
        </w:tc>
        <w:tc>
          <w:tcPr>
            <w:tcW w:w="1843" w:type="dxa"/>
            <w:vAlign w:val="bottom"/>
          </w:tcPr>
          <w:p w14:paraId="088394F5" w14:textId="6A350861" w:rsidR="00454E09" w:rsidRPr="00454E09" w:rsidRDefault="00454E09" w:rsidP="00454E09">
            <w:pPr>
              <w:spacing w:line="240" w:lineRule="auto"/>
              <w:ind w:firstLineChars="0" w:firstLine="0"/>
              <w:rPr>
                <w:rFonts w:eastAsiaTheme="minorEastAsia" w:cs="Times New Roman"/>
                <w:color w:val="000000"/>
                <w:sz w:val="21"/>
                <w:szCs w:val="21"/>
              </w:rPr>
            </w:pPr>
            <w:r w:rsidRPr="00454E09">
              <w:rPr>
                <w:rFonts w:eastAsiaTheme="minorEastAsia" w:cs="Times New Roman"/>
                <w:color w:val="000000"/>
                <w:sz w:val="21"/>
                <w:szCs w:val="21"/>
              </w:rPr>
              <w:t>1.85%</w:t>
            </w:r>
          </w:p>
        </w:tc>
        <w:tc>
          <w:tcPr>
            <w:tcW w:w="3832" w:type="dxa"/>
            <w:vMerge/>
          </w:tcPr>
          <w:p w14:paraId="3AF6317A" w14:textId="77777777" w:rsidR="00454E09" w:rsidRPr="001060EB" w:rsidRDefault="00454E09" w:rsidP="00454E09">
            <w:pPr>
              <w:spacing w:line="240" w:lineRule="auto"/>
              <w:ind w:firstLineChars="0" w:firstLine="0"/>
              <w:rPr>
                <w:rFonts w:cs="Times New Roman"/>
                <w:color w:val="000000"/>
                <w:sz w:val="21"/>
                <w:szCs w:val="21"/>
              </w:rPr>
            </w:pPr>
          </w:p>
        </w:tc>
      </w:tr>
      <w:tr w:rsidR="00454E09" w:rsidRPr="001060EB" w14:paraId="5FFBC522" w14:textId="77777777" w:rsidTr="00121C93">
        <w:trPr>
          <w:trHeight w:val="270"/>
        </w:trPr>
        <w:tc>
          <w:tcPr>
            <w:tcW w:w="3681" w:type="dxa"/>
            <w:vAlign w:val="bottom"/>
          </w:tcPr>
          <w:p w14:paraId="31356613" w14:textId="0B61E059" w:rsidR="00454E09" w:rsidRPr="00BB5F62" w:rsidRDefault="00454E09" w:rsidP="00454E09">
            <w:pPr>
              <w:spacing w:line="240" w:lineRule="auto"/>
              <w:ind w:firstLineChars="0" w:firstLine="0"/>
              <w:rPr>
                <w:rFonts w:asciiTheme="minorEastAsia" w:eastAsiaTheme="minorEastAsia" w:hAnsiTheme="minorEastAsia" w:cs="Times New Roman"/>
                <w:color w:val="000000"/>
                <w:sz w:val="21"/>
                <w:szCs w:val="21"/>
              </w:rPr>
            </w:pPr>
            <w:r w:rsidRPr="00BB5F62">
              <w:rPr>
                <w:rFonts w:asciiTheme="minorEastAsia" w:eastAsiaTheme="minorEastAsia" w:hAnsiTheme="minorEastAsia" w:hint="eastAsia"/>
                <w:color w:val="000000"/>
                <w:sz w:val="21"/>
                <w:szCs w:val="21"/>
              </w:rPr>
              <w:t>公务员</w:t>
            </w:r>
          </w:p>
        </w:tc>
        <w:tc>
          <w:tcPr>
            <w:tcW w:w="1843" w:type="dxa"/>
            <w:vAlign w:val="bottom"/>
          </w:tcPr>
          <w:p w14:paraId="6899C41C" w14:textId="25D09D9C" w:rsidR="00454E09" w:rsidRPr="00454E09" w:rsidRDefault="00454E09" w:rsidP="00454E09">
            <w:pPr>
              <w:spacing w:line="240" w:lineRule="auto"/>
              <w:ind w:firstLineChars="0" w:firstLine="0"/>
              <w:rPr>
                <w:rFonts w:eastAsiaTheme="minorEastAsia" w:cs="Times New Roman"/>
                <w:color w:val="000000"/>
                <w:sz w:val="21"/>
                <w:szCs w:val="21"/>
              </w:rPr>
            </w:pPr>
            <w:r w:rsidRPr="00454E09">
              <w:rPr>
                <w:rFonts w:eastAsiaTheme="minorEastAsia" w:cs="Times New Roman"/>
                <w:color w:val="000000"/>
                <w:sz w:val="21"/>
                <w:szCs w:val="21"/>
              </w:rPr>
              <w:t>0.93%</w:t>
            </w:r>
          </w:p>
        </w:tc>
        <w:tc>
          <w:tcPr>
            <w:tcW w:w="3832" w:type="dxa"/>
            <w:vMerge/>
          </w:tcPr>
          <w:p w14:paraId="6E0564E0" w14:textId="77777777" w:rsidR="00454E09" w:rsidRPr="001060EB" w:rsidRDefault="00454E09" w:rsidP="00454E09">
            <w:pPr>
              <w:spacing w:line="240" w:lineRule="auto"/>
              <w:ind w:firstLineChars="0" w:firstLine="0"/>
              <w:rPr>
                <w:rFonts w:cs="Times New Roman"/>
                <w:color w:val="000000"/>
                <w:sz w:val="21"/>
                <w:szCs w:val="21"/>
              </w:rPr>
            </w:pPr>
          </w:p>
        </w:tc>
      </w:tr>
      <w:tr w:rsidR="00454E09" w:rsidRPr="001060EB" w14:paraId="0365A229" w14:textId="77777777" w:rsidTr="00121C93">
        <w:trPr>
          <w:trHeight w:val="270"/>
        </w:trPr>
        <w:tc>
          <w:tcPr>
            <w:tcW w:w="3681" w:type="dxa"/>
            <w:vAlign w:val="bottom"/>
          </w:tcPr>
          <w:p w14:paraId="58C68896" w14:textId="2EBF5418" w:rsidR="00454E09" w:rsidRPr="00BB5F62" w:rsidRDefault="00454E09" w:rsidP="00454E09">
            <w:pPr>
              <w:spacing w:line="240" w:lineRule="auto"/>
              <w:ind w:firstLineChars="0" w:firstLine="0"/>
              <w:rPr>
                <w:rFonts w:asciiTheme="minorEastAsia" w:eastAsiaTheme="minorEastAsia" w:hAnsiTheme="minorEastAsia" w:cs="Arial"/>
                <w:sz w:val="21"/>
                <w:szCs w:val="21"/>
              </w:rPr>
            </w:pPr>
            <w:r w:rsidRPr="00BB5F62">
              <w:rPr>
                <w:rFonts w:asciiTheme="minorEastAsia" w:eastAsiaTheme="minorEastAsia" w:hAnsiTheme="minorEastAsia" w:hint="eastAsia"/>
                <w:color w:val="000000"/>
                <w:sz w:val="21"/>
                <w:szCs w:val="21"/>
              </w:rPr>
              <w:t>金融业务人员</w:t>
            </w:r>
          </w:p>
        </w:tc>
        <w:tc>
          <w:tcPr>
            <w:tcW w:w="1843" w:type="dxa"/>
            <w:vAlign w:val="bottom"/>
          </w:tcPr>
          <w:p w14:paraId="5372B729" w14:textId="7D6515BF" w:rsidR="00454E09" w:rsidRPr="00454E09" w:rsidRDefault="00454E09" w:rsidP="00454E09">
            <w:pPr>
              <w:spacing w:line="240" w:lineRule="auto"/>
              <w:ind w:firstLineChars="0" w:firstLine="0"/>
              <w:rPr>
                <w:rFonts w:eastAsiaTheme="minorEastAsia" w:cs="Times New Roman"/>
                <w:sz w:val="21"/>
                <w:szCs w:val="21"/>
              </w:rPr>
            </w:pPr>
            <w:r w:rsidRPr="00454E09">
              <w:rPr>
                <w:rFonts w:eastAsiaTheme="minorEastAsia" w:cs="Times New Roman"/>
                <w:color w:val="000000"/>
                <w:sz w:val="21"/>
                <w:szCs w:val="21"/>
              </w:rPr>
              <w:t>0.93%</w:t>
            </w:r>
          </w:p>
        </w:tc>
        <w:tc>
          <w:tcPr>
            <w:tcW w:w="3832" w:type="dxa"/>
            <w:vMerge/>
          </w:tcPr>
          <w:p w14:paraId="72E98379" w14:textId="77777777" w:rsidR="00454E09" w:rsidRPr="001060EB" w:rsidRDefault="00454E09" w:rsidP="00454E09">
            <w:pPr>
              <w:spacing w:line="240" w:lineRule="auto"/>
              <w:ind w:firstLineChars="0" w:firstLine="0"/>
              <w:rPr>
                <w:rFonts w:cs="Times New Roman"/>
                <w:color w:val="000000"/>
                <w:sz w:val="21"/>
                <w:szCs w:val="21"/>
              </w:rPr>
            </w:pPr>
          </w:p>
        </w:tc>
      </w:tr>
    </w:tbl>
    <w:p w14:paraId="6D0AB344" w14:textId="0499F04E" w:rsidR="00104256" w:rsidRDefault="00104256" w:rsidP="00104256">
      <w:pPr>
        <w:pStyle w:val="L6"/>
      </w:pPr>
      <w:r>
        <w:rPr>
          <w:rFonts w:hint="eastAsia"/>
        </w:rPr>
        <w:t>数据来源：</w:t>
      </w:r>
      <w:r w:rsidR="00935360">
        <w:rPr>
          <w:rFonts w:hint="eastAsia"/>
        </w:rPr>
        <w:t>第三方机构</w:t>
      </w:r>
      <w:proofErr w:type="gramStart"/>
      <w:r w:rsidR="00935360">
        <w:rPr>
          <w:rFonts w:hint="eastAsia"/>
        </w:rPr>
        <w:t>睿</w:t>
      </w:r>
      <w:proofErr w:type="gramEnd"/>
      <w:r w:rsidR="00935360">
        <w:rPr>
          <w:rFonts w:hint="eastAsia"/>
        </w:rPr>
        <w:t>新中科-2019届毕业生就业与培养质量调查。</w:t>
      </w:r>
    </w:p>
    <w:p w14:paraId="4E8C36A2" w14:textId="77777777" w:rsidR="009B6F8C" w:rsidRDefault="009B6F8C" w:rsidP="009B6F8C">
      <w:pPr>
        <w:pStyle w:val="L3"/>
        <w:spacing w:before="163"/>
      </w:pPr>
      <w:bookmarkStart w:id="49" w:name="_Toc27736207"/>
      <w:r w:rsidRPr="00482871">
        <w:rPr>
          <w:rFonts w:hint="eastAsia"/>
        </w:rPr>
        <w:t>（五）</w:t>
      </w:r>
      <w:r w:rsidR="00AA60E6" w:rsidRPr="00482871">
        <w:rPr>
          <w:rFonts w:hint="eastAsia"/>
        </w:rPr>
        <w:t>主要</w:t>
      </w:r>
      <w:r w:rsidRPr="00482871">
        <w:rPr>
          <w:rFonts w:hint="eastAsia"/>
        </w:rPr>
        <w:t>流向单位</w:t>
      </w:r>
      <w:bookmarkEnd w:id="49"/>
    </w:p>
    <w:p w14:paraId="72A371A1" w14:textId="61BFD152" w:rsidR="002A7991" w:rsidRDefault="002A7991" w:rsidP="002A7991">
      <w:pPr>
        <w:pStyle w:val="L0"/>
        <w:rPr>
          <w:rFonts w:ascii="宋体" w:hAnsi="宋体"/>
        </w:rPr>
      </w:pPr>
      <w:r>
        <w:rPr>
          <w:rFonts w:ascii="宋体" w:hAnsi="宋体" w:hint="eastAsia"/>
        </w:rPr>
        <w:t>根据毕业生签约单位统计，我校毕业生签约单位整体分布广泛，行业优势突出，单位质量较高。</w:t>
      </w:r>
      <w:r w:rsidRPr="00453C8F">
        <w:rPr>
          <w:rFonts w:ascii="宋体" w:hAnsi="宋体" w:hint="eastAsia"/>
        </w:rPr>
        <w:t>主要就业单位分布如下表所示</w:t>
      </w:r>
      <w:r>
        <w:rPr>
          <w:rFonts w:ascii="宋体" w:hAnsi="宋体" w:hint="eastAsia"/>
        </w:rPr>
        <w:t>。</w:t>
      </w:r>
    </w:p>
    <w:p w14:paraId="034B139F" w14:textId="3F2AA1BC" w:rsidR="00EE4952" w:rsidRPr="00EE4952" w:rsidRDefault="00EE4952" w:rsidP="007B36E1">
      <w:pPr>
        <w:pStyle w:val="L5"/>
        <w:ind w:firstLine="480"/>
      </w:pPr>
      <w:r w:rsidRPr="00EE4952">
        <w:t>表</w:t>
      </w:r>
      <w:r w:rsidRPr="00EE4952">
        <w:t xml:space="preserve">1- </w:t>
      </w:r>
      <w:r w:rsidR="00BB5F62">
        <w:rPr>
          <w:rFonts w:hint="eastAsia"/>
        </w:rPr>
        <w:t>6</w:t>
      </w:r>
      <w:r w:rsidRPr="00EE4952">
        <w:t xml:space="preserve">  </w:t>
      </w:r>
      <w:r w:rsidR="0054790A">
        <w:t>2019</w:t>
      </w:r>
      <w:r w:rsidR="0054790A">
        <w:t>届</w:t>
      </w:r>
      <w:r w:rsidRPr="00EE4952">
        <w:rPr>
          <w:rFonts w:hint="eastAsia"/>
        </w:rPr>
        <w:t>毕业生</w:t>
      </w:r>
      <w:r w:rsidRPr="00EE4952">
        <w:t>主要就业单位分布</w:t>
      </w:r>
    </w:p>
    <w:tbl>
      <w:tblPr>
        <w:tblStyle w:val="91"/>
        <w:tblW w:w="9498" w:type="dxa"/>
        <w:tblLook w:val="04A0" w:firstRow="1" w:lastRow="0" w:firstColumn="1" w:lastColumn="0" w:noHBand="0" w:noVBand="1"/>
      </w:tblPr>
      <w:tblGrid>
        <w:gridCol w:w="3828"/>
        <w:gridCol w:w="708"/>
        <w:gridCol w:w="4253"/>
        <w:gridCol w:w="709"/>
      </w:tblGrid>
      <w:tr w:rsidR="00977C26" w:rsidRPr="00340E0C" w14:paraId="6726881E" w14:textId="77777777" w:rsidTr="002B5C31">
        <w:trPr>
          <w:cnfStyle w:val="100000000000" w:firstRow="1" w:lastRow="0" w:firstColumn="0" w:lastColumn="0" w:oddVBand="0" w:evenVBand="0" w:oddHBand="0" w:evenHBand="0" w:firstRowFirstColumn="0" w:firstRowLastColumn="0" w:lastRowFirstColumn="0" w:lastRowLastColumn="0"/>
        </w:trPr>
        <w:tc>
          <w:tcPr>
            <w:tcW w:w="3828" w:type="dxa"/>
          </w:tcPr>
          <w:p w14:paraId="723C5E0D" w14:textId="77777777" w:rsidR="00977C26" w:rsidRPr="00340E0C" w:rsidRDefault="00340E0C" w:rsidP="00340E0C">
            <w:pPr>
              <w:pStyle w:val="L6"/>
              <w:rPr>
                <w:rFonts w:ascii="Times New Roman" w:hAnsi="Times New Roman" w:cs="Times New Roman"/>
                <w:color w:val="FFFFFF" w:themeColor="background1"/>
                <w:sz w:val="21"/>
                <w:szCs w:val="21"/>
              </w:rPr>
            </w:pPr>
            <w:r w:rsidRPr="00340E0C">
              <w:rPr>
                <w:rFonts w:ascii="Times New Roman" w:hAnsi="Times New Roman" w:cs="Times New Roman"/>
                <w:color w:val="FFFFFF" w:themeColor="background1"/>
                <w:sz w:val="21"/>
                <w:szCs w:val="21"/>
              </w:rPr>
              <w:t>单位名称</w:t>
            </w:r>
          </w:p>
        </w:tc>
        <w:tc>
          <w:tcPr>
            <w:tcW w:w="708" w:type="dxa"/>
          </w:tcPr>
          <w:p w14:paraId="10F107C6" w14:textId="77777777" w:rsidR="00977C26" w:rsidRPr="00340E0C" w:rsidRDefault="00340E0C" w:rsidP="00340E0C">
            <w:pPr>
              <w:pStyle w:val="L6"/>
              <w:rPr>
                <w:rFonts w:ascii="Times New Roman" w:hAnsi="Times New Roman" w:cs="Times New Roman"/>
                <w:color w:val="FFFFFF" w:themeColor="background1"/>
                <w:sz w:val="21"/>
                <w:szCs w:val="21"/>
              </w:rPr>
            </w:pPr>
            <w:r w:rsidRPr="00340E0C">
              <w:rPr>
                <w:rFonts w:ascii="Times New Roman" w:hAnsi="Times New Roman" w:cs="Times New Roman"/>
                <w:color w:val="FFFFFF" w:themeColor="background1"/>
                <w:sz w:val="21"/>
                <w:szCs w:val="21"/>
              </w:rPr>
              <w:t>人数</w:t>
            </w:r>
          </w:p>
        </w:tc>
        <w:tc>
          <w:tcPr>
            <w:tcW w:w="4253" w:type="dxa"/>
          </w:tcPr>
          <w:p w14:paraId="09C3E277" w14:textId="77777777" w:rsidR="00977C26" w:rsidRPr="00340E0C" w:rsidRDefault="00340E0C" w:rsidP="00340E0C">
            <w:pPr>
              <w:pStyle w:val="L6"/>
              <w:rPr>
                <w:rFonts w:ascii="Times New Roman" w:hAnsi="Times New Roman" w:cs="Times New Roman"/>
                <w:color w:val="FFFFFF" w:themeColor="background1"/>
                <w:sz w:val="21"/>
                <w:szCs w:val="21"/>
              </w:rPr>
            </w:pPr>
            <w:r w:rsidRPr="00340E0C">
              <w:rPr>
                <w:rFonts w:ascii="Times New Roman" w:hAnsi="Times New Roman" w:cs="Times New Roman"/>
                <w:color w:val="FFFFFF" w:themeColor="background1"/>
                <w:sz w:val="21"/>
                <w:szCs w:val="21"/>
              </w:rPr>
              <w:t>单位名称</w:t>
            </w:r>
          </w:p>
        </w:tc>
        <w:tc>
          <w:tcPr>
            <w:tcW w:w="709" w:type="dxa"/>
          </w:tcPr>
          <w:p w14:paraId="3AD3B72A" w14:textId="77777777" w:rsidR="00977C26" w:rsidRPr="00340E0C" w:rsidRDefault="00340E0C" w:rsidP="00340E0C">
            <w:pPr>
              <w:pStyle w:val="L6"/>
              <w:rPr>
                <w:rFonts w:ascii="Times New Roman" w:hAnsi="Times New Roman" w:cs="Times New Roman"/>
                <w:color w:val="FFFFFF" w:themeColor="background1"/>
                <w:sz w:val="21"/>
                <w:szCs w:val="21"/>
              </w:rPr>
            </w:pPr>
            <w:r w:rsidRPr="00340E0C">
              <w:rPr>
                <w:rFonts w:ascii="Times New Roman" w:hAnsi="Times New Roman" w:cs="Times New Roman"/>
                <w:color w:val="FFFFFF" w:themeColor="background1"/>
                <w:sz w:val="21"/>
                <w:szCs w:val="21"/>
              </w:rPr>
              <w:t>人数</w:t>
            </w:r>
          </w:p>
        </w:tc>
      </w:tr>
      <w:tr w:rsidR="00D304D1" w:rsidRPr="00340E0C" w14:paraId="63DAE616" w14:textId="77777777" w:rsidTr="002B5C31">
        <w:tc>
          <w:tcPr>
            <w:tcW w:w="3828" w:type="dxa"/>
          </w:tcPr>
          <w:p w14:paraId="4C40DA23" w14:textId="1A186EF4"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西安蓝晓科技新材料股份有限公司</w:t>
            </w:r>
          </w:p>
        </w:tc>
        <w:tc>
          <w:tcPr>
            <w:tcW w:w="708" w:type="dxa"/>
          </w:tcPr>
          <w:p w14:paraId="6EFD587D" w14:textId="66E60660"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20</w:t>
            </w:r>
          </w:p>
        </w:tc>
        <w:tc>
          <w:tcPr>
            <w:tcW w:w="4253" w:type="dxa"/>
          </w:tcPr>
          <w:p w14:paraId="0838A335" w14:textId="19451A64"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青海盛汇检测科技有限公司</w:t>
            </w:r>
          </w:p>
        </w:tc>
        <w:tc>
          <w:tcPr>
            <w:tcW w:w="709" w:type="dxa"/>
          </w:tcPr>
          <w:p w14:paraId="7FD9DC07" w14:textId="5539C462"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5</w:t>
            </w:r>
          </w:p>
        </w:tc>
      </w:tr>
      <w:tr w:rsidR="00D304D1" w:rsidRPr="00340E0C" w14:paraId="505FFCCF" w14:textId="77777777" w:rsidTr="002B5C31">
        <w:tc>
          <w:tcPr>
            <w:tcW w:w="3828" w:type="dxa"/>
          </w:tcPr>
          <w:p w14:paraId="5FB9C969" w14:textId="5586751A"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青海中浩天然气化工有限公司</w:t>
            </w:r>
          </w:p>
        </w:tc>
        <w:tc>
          <w:tcPr>
            <w:tcW w:w="708" w:type="dxa"/>
          </w:tcPr>
          <w:p w14:paraId="75709ECD" w14:textId="2503A4F7"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19</w:t>
            </w:r>
          </w:p>
        </w:tc>
        <w:tc>
          <w:tcPr>
            <w:tcW w:w="4253" w:type="dxa"/>
          </w:tcPr>
          <w:p w14:paraId="7C89209F" w14:textId="7D5452D9"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青海益成电力技术服务有限公司</w:t>
            </w:r>
          </w:p>
        </w:tc>
        <w:tc>
          <w:tcPr>
            <w:tcW w:w="709" w:type="dxa"/>
          </w:tcPr>
          <w:p w14:paraId="33B5613C" w14:textId="116D2585"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5</w:t>
            </w:r>
          </w:p>
        </w:tc>
      </w:tr>
      <w:tr w:rsidR="00D304D1" w:rsidRPr="00340E0C" w14:paraId="503F6766" w14:textId="77777777" w:rsidTr="002B5C31">
        <w:tc>
          <w:tcPr>
            <w:tcW w:w="3828" w:type="dxa"/>
          </w:tcPr>
          <w:p w14:paraId="0D726C04" w14:textId="2E3C0CE8"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中盐青海昆仑碱业有限公司</w:t>
            </w:r>
          </w:p>
        </w:tc>
        <w:tc>
          <w:tcPr>
            <w:tcW w:w="708" w:type="dxa"/>
          </w:tcPr>
          <w:p w14:paraId="79A68E9F" w14:textId="22A26B22"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15</w:t>
            </w:r>
          </w:p>
        </w:tc>
        <w:tc>
          <w:tcPr>
            <w:tcW w:w="4253" w:type="dxa"/>
          </w:tcPr>
          <w:p w14:paraId="05BA5A4F" w14:textId="08F902C3"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新疆中泰化工托</w:t>
            </w:r>
            <w:proofErr w:type="gramStart"/>
            <w:r w:rsidRPr="00C32D58">
              <w:rPr>
                <w:rFonts w:eastAsiaTheme="minorEastAsia" w:cs="Times New Roman"/>
                <w:sz w:val="21"/>
                <w:szCs w:val="21"/>
              </w:rPr>
              <w:t>克逊能化</w:t>
            </w:r>
            <w:proofErr w:type="gramEnd"/>
            <w:r w:rsidRPr="00C32D58">
              <w:rPr>
                <w:rFonts w:eastAsiaTheme="minorEastAsia" w:cs="Times New Roman"/>
                <w:sz w:val="21"/>
                <w:szCs w:val="21"/>
              </w:rPr>
              <w:t>有限公司</w:t>
            </w:r>
          </w:p>
        </w:tc>
        <w:tc>
          <w:tcPr>
            <w:tcW w:w="709" w:type="dxa"/>
          </w:tcPr>
          <w:p w14:paraId="59273594" w14:textId="1374D64C"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5</w:t>
            </w:r>
          </w:p>
        </w:tc>
      </w:tr>
      <w:tr w:rsidR="00D304D1" w:rsidRPr="00340E0C" w14:paraId="11CB6B0D" w14:textId="77777777" w:rsidTr="002B5C31">
        <w:tc>
          <w:tcPr>
            <w:tcW w:w="3828" w:type="dxa"/>
          </w:tcPr>
          <w:p w14:paraId="2B6E9ED4" w14:textId="3AFCC742" w:rsidR="00D304D1" w:rsidRPr="00C32D58" w:rsidRDefault="00D304D1" w:rsidP="00D304D1">
            <w:pPr>
              <w:spacing w:line="240" w:lineRule="auto"/>
              <w:ind w:firstLineChars="0" w:firstLine="0"/>
              <w:rPr>
                <w:rFonts w:eastAsiaTheme="minorEastAsia" w:cs="Times New Roman"/>
                <w:color w:val="000000"/>
                <w:sz w:val="21"/>
                <w:szCs w:val="21"/>
              </w:rPr>
            </w:pPr>
            <w:proofErr w:type="gramStart"/>
            <w:r w:rsidRPr="00C32D58">
              <w:rPr>
                <w:rFonts w:eastAsiaTheme="minorEastAsia" w:cs="Times New Roman"/>
                <w:sz w:val="21"/>
                <w:szCs w:val="21"/>
              </w:rPr>
              <w:t>格尔木藏格钾肥</w:t>
            </w:r>
            <w:proofErr w:type="gramEnd"/>
            <w:r w:rsidRPr="00C32D58">
              <w:rPr>
                <w:rFonts w:eastAsiaTheme="minorEastAsia" w:cs="Times New Roman"/>
                <w:sz w:val="21"/>
                <w:szCs w:val="21"/>
              </w:rPr>
              <w:t>有限公司</w:t>
            </w:r>
          </w:p>
        </w:tc>
        <w:tc>
          <w:tcPr>
            <w:tcW w:w="708" w:type="dxa"/>
          </w:tcPr>
          <w:p w14:paraId="4DCFFEA3" w14:textId="384249BB"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14</w:t>
            </w:r>
          </w:p>
        </w:tc>
        <w:tc>
          <w:tcPr>
            <w:tcW w:w="4253" w:type="dxa"/>
          </w:tcPr>
          <w:p w14:paraId="3F6881F7" w14:textId="1D27B071" w:rsidR="00D304D1" w:rsidRPr="00C32D58" w:rsidRDefault="00D304D1" w:rsidP="00D304D1">
            <w:pPr>
              <w:spacing w:line="240" w:lineRule="auto"/>
              <w:ind w:firstLineChars="0" w:firstLine="0"/>
              <w:rPr>
                <w:rFonts w:eastAsiaTheme="minorEastAsia" w:cs="Times New Roman"/>
                <w:color w:val="000000"/>
                <w:sz w:val="21"/>
                <w:szCs w:val="21"/>
              </w:rPr>
            </w:pPr>
            <w:proofErr w:type="gramStart"/>
            <w:r w:rsidRPr="00C32D58">
              <w:rPr>
                <w:rFonts w:eastAsiaTheme="minorEastAsia" w:cs="Times New Roman"/>
                <w:sz w:val="21"/>
                <w:szCs w:val="21"/>
              </w:rPr>
              <w:t>国网青海省</w:t>
            </w:r>
            <w:proofErr w:type="gramEnd"/>
            <w:r w:rsidRPr="00C32D58">
              <w:rPr>
                <w:rFonts w:eastAsiaTheme="minorEastAsia" w:cs="Times New Roman"/>
                <w:sz w:val="21"/>
                <w:szCs w:val="21"/>
              </w:rPr>
              <w:t>电力公司贵南县供电公司</w:t>
            </w:r>
          </w:p>
        </w:tc>
        <w:tc>
          <w:tcPr>
            <w:tcW w:w="709" w:type="dxa"/>
          </w:tcPr>
          <w:p w14:paraId="274EB6E6" w14:textId="5C29B54A"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4</w:t>
            </w:r>
          </w:p>
        </w:tc>
      </w:tr>
      <w:tr w:rsidR="00D304D1" w:rsidRPr="00340E0C" w14:paraId="30FB1903" w14:textId="77777777" w:rsidTr="002B5C31">
        <w:tc>
          <w:tcPr>
            <w:tcW w:w="3828" w:type="dxa"/>
          </w:tcPr>
          <w:p w14:paraId="43D68EDD" w14:textId="377E0278"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大柴旦和信科技有限公司</w:t>
            </w:r>
          </w:p>
        </w:tc>
        <w:tc>
          <w:tcPr>
            <w:tcW w:w="708" w:type="dxa"/>
          </w:tcPr>
          <w:p w14:paraId="19339685" w14:textId="1E2D9FF5"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13</w:t>
            </w:r>
          </w:p>
        </w:tc>
        <w:tc>
          <w:tcPr>
            <w:tcW w:w="4253" w:type="dxa"/>
          </w:tcPr>
          <w:p w14:paraId="6B2224CF" w14:textId="572B2981"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青海海峡妇儿医院</w:t>
            </w:r>
          </w:p>
        </w:tc>
        <w:tc>
          <w:tcPr>
            <w:tcW w:w="709" w:type="dxa"/>
          </w:tcPr>
          <w:p w14:paraId="17EB17C2" w14:textId="23392207"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4</w:t>
            </w:r>
          </w:p>
        </w:tc>
      </w:tr>
      <w:tr w:rsidR="00D304D1" w:rsidRPr="00340E0C" w14:paraId="018CF2D1" w14:textId="77777777" w:rsidTr="002B5C31">
        <w:tc>
          <w:tcPr>
            <w:tcW w:w="3828" w:type="dxa"/>
          </w:tcPr>
          <w:p w14:paraId="2BFB5006" w14:textId="31591743"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西藏新琪安精细化工有限公司</w:t>
            </w:r>
          </w:p>
        </w:tc>
        <w:tc>
          <w:tcPr>
            <w:tcW w:w="708" w:type="dxa"/>
          </w:tcPr>
          <w:p w14:paraId="6339B80A" w14:textId="01DACB0C"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13</w:t>
            </w:r>
          </w:p>
        </w:tc>
        <w:tc>
          <w:tcPr>
            <w:tcW w:w="4253" w:type="dxa"/>
          </w:tcPr>
          <w:p w14:paraId="38564AE0" w14:textId="095219A4"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青海金功新能源技术有限公司</w:t>
            </w:r>
          </w:p>
        </w:tc>
        <w:tc>
          <w:tcPr>
            <w:tcW w:w="709" w:type="dxa"/>
          </w:tcPr>
          <w:p w14:paraId="618334C9" w14:textId="17D456D1"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4</w:t>
            </w:r>
          </w:p>
        </w:tc>
      </w:tr>
      <w:tr w:rsidR="00D304D1" w:rsidRPr="00340E0C" w14:paraId="34C27E6B" w14:textId="77777777" w:rsidTr="002B5C31">
        <w:tc>
          <w:tcPr>
            <w:tcW w:w="3828" w:type="dxa"/>
          </w:tcPr>
          <w:p w14:paraId="174BEFB4" w14:textId="28AB59F5"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青海盐湖工业股份有限公司</w:t>
            </w:r>
          </w:p>
        </w:tc>
        <w:tc>
          <w:tcPr>
            <w:tcW w:w="708" w:type="dxa"/>
          </w:tcPr>
          <w:p w14:paraId="57379393" w14:textId="2D9003DC"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12</w:t>
            </w:r>
          </w:p>
        </w:tc>
        <w:tc>
          <w:tcPr>
            <w:tcW w:w="4253" w:type="dxa"/>
          </w:tcPr>
          <w:p w14:paraId="0A2542D0" w14:textId="18C5E490"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德令哈市</w:t>
            </w:r>
            <w:proofErr w:type="gramStart"/>
            <w:r w:rsidRPr="00C32D58">
              <w:rPr>
                <w:rFonts w:eastAsiaTheme="minorEastAsia" w:cs="Times New Roman"/>
                <w:sz w:val="21"/>
                <w:szCs w:val="21"/>
              </w:rPr>
              <w:t>昆仑路社区</w:t>
            </w:r>
            <w:proofErr w:type="gramEnd"/>
            <w:r w:rsidRPr="00C32D58">
              <w:rPr>
                <w:rFonts w:eastAsiaTheme="minorEastAsia" w:cs="Times New Roman"/>
                <w:sz w:val="21"/>
                <w:szCs w:val="21"/>
              </w:rPr>
              <w:t>卫生服务站</w:t>
            </w:r>
          </w:p>
        </w:tc>
        <w:tc>
          <w:tcPr>
            <w:tcW w:w="709" w:type="dxa"/>
          </w:tcPr>
          <w:p w14:paraId="5280DD9C" w14:textId="3915E0F0"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3</w:t>
            </w:r>
          </w:p>
        </w:tc>
      </w:tr>
      <w:tr w:rsidR="00D304D1" w:rsidRPr="00340E0C" w14:paraId="78E423B7" w14:textId="77777777" w:rsidTr="002B5C31">
        <w:tc>
          <w:tcPr>
            <w:tcW w:w="3828" w:type="dxa"/>
          </w:tcPr>
          <w:p w14:paraId="2478930F" w14:textId="5448609C"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青海盈天能源有限公司</w:t>
            </w:r>
          </w:p>
        </w:tc>
        <w:tc>
          <w:tcPr>
            <w:tcW w:w="708" w:type="dxa"/>
          </w:tcPr>
          <w:p w14:paraId="40AE652A" w14:textId="14A1595E"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12</w:t>
            </w:r>
          </w:p>
        </w:tc>
        <w:tc>
          <w:tcPr>
            <w:tcW w:w="4253" w:type="dxa"/>
          </w:tcPr>
          <w:p w14:paraId="7D6BD75E" w14:textId="26BAAA8E"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海东市晨</w:t>
            </w:r>
            <w:proofErr w:type="gramStart"/>
            <w:r w:rsidRPr="00C32D58">
              <w:rPr>
                <w:rFonts w:eastAsiaTheme="minorEastAsia" w:cs="Times New Roman"/>
                <w:sz w:val="21"/>
                <w:szCs w:val="21"/>
              </w:rPr>
              <w:t>斌</w:t>
            </w:r>
            <w:proofErr w:type="gramEnd"/>
            <w:r w:rsidRPr="00C32D58">
              <w:rPr>
                <w:rFonts w:eastAsiaTheme="minorEastAsia" w:cs="Times New Roman"/>
                <w:sz w:val="21"/>
                <w:szCs w:val="21"/>
              </w:rPr>
              <w:t>劳动服务有限公司</w:t>
            </w:r>
          </w:p>
        </w:tc>
        <w:tc>
          <w:tcPr>
            <w:tcW w:w="709" w:type="dxa"/>
          </w:tcPr>
          <w:p w14:paraId="2D322C8F" w14:textId="15526015"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3</w:t>
            </w:r>
          </w:p>
        </w:tc>
      </w:tr>
      <w:tr w:rsidR="00D304D1" w:rsidRPr="00340E0C" w14:paraId="43699334" w14:textId="77777777" w:rsidTr="002B5C31">
        <w:tc>
          <w:tcPr>
            <w:tcW w:w="3828" w:type="dxa"/>
          </w:tcPr>
          <w:p w14:paraId="633B2568" w14:textId="7B6A71E3"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德令哈长江医院</w:t>
            </w:r>
          </w:p>
        </w:tc>
        <w:tc>
          <w:tcPr>
            <w:tcW w:w="708" w:type="dxa"/>
          </w:tcPr>
          <w:p w14:paraId="6F16DF6B" w14:textId="4059E44D"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10</w:t>
            </w:r>
          </w:p>
        </w:tc>
        <w:tc>
          <w:tcPr>
            <w:tcW w:w="4253" w:type="dxa"/>
          </w:tcPr>
          <w:p w14:paraId="5B860780" w14:textId="0FCD6D51"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海西州妇计中心</w:t>
            </w:r>
          </w:p>
        </w:tc>
        <w:tc>
          <w:tcPr>
            <w:tcW w:w="709" w:type="dxa"/>
          </w:tcPr>
          <w:p w14:paraId="3FDAAE9D" w14:textId="0A99C19E"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3</w:t>
            </w:r>
          </w:p>
        </w:tc>
      </w:tr>
      <w:tr w:rsidR="00D304D1" w:rsidRPr="00340E0C" w14:paraId="619653F6" w14:textId="77777777" w:rsidTr="002B5C31">
        <w:tc>
          <w:tcPr>
            <w:tcW w:w="3828" w:type="dxa"/>
          </w:tcPr>
          <w:p w14:paraId="44410762" w14:textId="3087C6D2"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海西华汇化工机械有限公司</w:t>
            </w:r>
          </w:p>
        </w:tc>
        <w:tc>
          <w:tcPr>
            <w:tcW w:w="708" w:type="dxa"/>
          </w:tcPr>
          <w:p w14:paraId="0DC51E1C" w14:textId="1BAAD701"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9</w:t>
            </w:r>
          </w:p>
        </w:tc>
        <w:tc>
          <w:tcPr>
            <w:tcW w:w="4253" w:type="dxa"/>
          </w:tcPr>
          <w:p w14:paraId="5E20D40A" w14:textId="1D91E3C0"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明阳智慧能源集团股份公司</w:t>
            </w:r>
          </w:p>
        </w:tc>
        <w:tc>
          <w:tcPr>
            <w:tcW w:w="709" w:type="dxa"/>
          </w:tcPr>
          <w:p w14:paraId="2C73627E" w14:textId="6AAECDB2"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3</w:t>
            </w:r>
          </w:p>
        </w:tc>
      </w:tr>
      <w:tr w:rsidR="00D304D1" w:rsidRPr="00340E0C" w14:paraId="7154C368" w14:textId="77777777" w:rsidTr="002B5C31">
        <w:tc>
          <w:tcPr>
            <w:tcW w:w="3828" w:type="dxa"/>
          </w:tcPr>
          <w:p w14:paraId="5F1FFC8D" w14:textId="1E8F801B"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青海高正新材料科技有限公司</w:t>
            </w:r>
          </w:p>
        </w:tc>
        <w:tc>
          <w:tcPr>
            <w:tcW w:w="708" w:type="dxa"/>
          </w:tcPr>
          <w:p w14:paraId="6928948C" w14:textId="618C6D52"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9</w:t>
            </w:r>
          </w:p>
        </w:tc>
        <w:tc>
          <w:tcPr>
            <w:tcW w:w="4253" w:type="dxa"/>
          </w:tcPr>
          <w:p w14:paraId="54D7AB34" w14:textId="488BEEA0"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青海柴达木盐湖化工有限公司</w:t>
            </w:r>
          </w:p>
        </w:tc>
        <w:tc>
          <w:tcPr>
            <w:tcW w:w="709" w:type="dxa"/>
          </w:tcPr>
          <w:p w14:paraId="70CFDCC1" w14:textId="43FA0B9A"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3</w:t>
            </w:r>
          </w:p>
        </w:tc>
      </w:tr>
      <w:tr w:rsidR="00D304D1" w:rsidRPr="00340E0C" w14:paraId="4BAB194C" w14:textId="77777777" w:rsidTr="002B5C31">
        <w:tc>
          <w:tcPr>
            <w:tcW w:w="3828" w:type="dxa"/>
          </w:tcPr>
          <w:p w14:paraId="5BD9712E" w14:textId="7C6CFA74"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lastRenderedPageBreak/>
              <w:t>青海</w:t>
            </w:r>
            <w:proofErr w:type="gramStart"/>
            <w:r w:rsidRPr="00C32D58">
              <w:rPr>
                <w:rFonts w:eastAsiaTheme="minorEastAsia" w:cs="Times New Roman"/>
                <w:sz w:val="21"/>
                <w:szCs w:val="21"/>
              </w:rPr>
              <w:t>恒</w:t>
            </w:r>
            <w:proofErr w:type="gramEnd"/>
            <w:r w:rsidRPr="00C32D58">
              <w:rPr>
                <w:rFonts w:eastAsiaTheme="minorEastAsia" w:cs="Times New Roman"/>
                <w:sz w:val="21"/>
                <w:szCs w:val="21"/>
              </w:rPr>
              <w:t>生长者照护服务中心</w:t>
            </w:r>
          </w:p>
        </w:tc>
        <w:tc>
          <w:tcPr>
            <w:tcW w:w="708" w:type="dxa"/>
          </w:tcPr>
          <w:p w14:paraId="3FD7CA0D" w14:textId="22E91045"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9</w:t>
            </w:r>
          </w:p>
        </w:tc>
        <w:tc>
          <w:tcPr>
            <w:tcW w:w="4253" w:type="dxa"/>
          </w:tcPr>
          <w:p w14:paraId="546F347B" w14:textId="481A548C"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青海净草生物科技有限公司</w:t>
            </w:r>
          </w:p>
        </w:tc>
        <w:tc>
          <w:tcPr>
            <w:tcW w:w="709" w:type="dxa"/>
          </w:tcPr>
          <w:p w14:paraId="493D31C4" w14:textId="347CDDFE"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3</w:t>
            </w:r>
          </w:p>
        </w:tc>
      </w:tr>
      <w:tr w:rsidR="00D304D1" w:rsidRPr="00340E0C" w14:paraId="74D37FCB" w14:textId="77777777" w:rsidTr="002B5C31">
        <w:tc>
          <w:tcPr>
            <w:tcW w:w="3828" w:type="dxa"/>
          </w:tcPr>
          <w:p w14:paraId="7DF6646D" w14:textId="53DAAD11"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青海小西牛生物乳业股份有限公司</w:t>
            </w:r>
          </w:p>
        </w:tc>
        <w:tc>
          <w:tcPr>
            <w:tcW w:w="708" w:type="dxa"/>
          </w:tcPr>
          <w:p w14:paraId="7077B869" w14:textId="175EE9A8"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7</w:t>
            </w:r>
          </w:p>
        </w:tc>
        <w:tc>
          <w:tcPr>
            <w:tcW w:w="4253" w:type="dxa"/>
          </w:tcPr>
          <w:p w14:paraId="3BEA7614" w14:textId="5DABEFDB"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青海</w:t>
            </w:r>
            <w:proofErr w:type="gramStart"/>
            <w:r w:rsidRPr="00C32D58">
              <w:rPr>
                <w:rFonts w:eastAsiaTheme="minorEastAsia" w:cs="Times New Roman"/>
                <w:sz w:val="21"/>
                <w:szCs w:val="21"/>
              </w:rPr>
              <w:t>骏驹行</w:t>
            </w:r>
            <w:proofErr w:type="gramEnd"/>
            <w:r w:rsidRPr="00C32D58">
              <w:rPr>
                <w:rFonts w:eastAsiaTheme="minorEastAsia" w:cs="Times New Roman"/>
                <w:sz w:val="21"/>
                <w:szCs w:val="21"/>
              </w:rPr>
              <w:t>汽车销售有限公司</w:t>
            </w:r>
          </w:p>
        </w:tc>
        <w:tc>
          <w:tcPr>
            <w:tcW w:w="709" w:type="dxa"/>
          </w:tcPr>
          <w:p w14:paraId="2CC0A054" w14:textId="12D0EF54"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3</w:t>
            </w:r>
          </w:p>
        </w:tc>
      </w:tr>
      <w:tr w:rsidR="00D304D1" w:rsidRPr="00340E0C" w14:paraId="0D606506" w14:textId="77777777" w:rsidTr="002B5C31">
        <w:tc>
          <w:tcPr>
            <w:tcW w:w="3828" w:type="dxa"/>
          </w:tcPr>
          <w:p w14:paraId="70DA814F" w14:textId="0B72110D"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亚洲硅业（青海）有限公司</w:t>
            </w:r>
          </w:p>
        </w:tc>
        <w:tc>
          <w:tcPr>
            <w:tcW w:w="708" w:type="dxa"/>
          </w:tcPr>
          <w:p w14:paraId="099FA991" w14:textId="016E7771"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7</w:t>
            </w:r>
          </w:p>
        </w:tc>
        <w:tc>
          <w:tcPr>
            <w:tcW w:w="4253" w:type="dxa"/>
          </w:tcPr>
          <w:p w14:paraId="4D38C883" w14:textId="4F59AECE"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青海立人人力资源管理有限公司</w:t>
            </w:r>
          </w:p>
        </w:tc>
        <w:tc>
          <w:tcPr>
            <w:tcW w:w="709" w:type="dxa"/>
          </w:tcPr>
          <w:p w14:paraId="16712335" w14:textId="4CF44E14"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3</w:t>
            </w:r>
          </w:p>
        </w:tc>
      </w:tr>
      <w:tr w:rsidR="00D304D1" w:rsidRPr="00340E0C" w14:paraId="68909D86" w14:textId="77777777" w:rsidTr="002B5C31">
        <w:tc>
          <w:tcPr>
            <w:tcW w:w="3828" w:type="dxa"/>
          </w:tcPr>
          <w:p w14:paraId="46105692" w14:textId="4866CE57"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青海柴达木兴华锂盐有限公司</w:t>
            </w:r>
          </w:p>
        </w:tc>
        <w:tc>
          <w:tcPr>
            <w:tcW w:w="708" w:type="dxa"/>
          </w:tcPr>
          <w:p w14:paraId="7BD5EC23" w14:textId="39E2F4A9"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6</w:t>
            </w:r>
          </w:p>
        </w:tc>
        <w:tc>
          <w:tcPr>
            <w:tcW w:w="4253" w:type="dxa"/>
          </w:tcPr>
          <w:p w14:paraId="58D0F765" w14:textId="2C82644D"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青海灵峰药业有限责任公司</w:t>
            </w:r>
          </w:p>
        </w:tc>
        <w:tc>
          <w:tcPr>
            <w:tcW w:w="709" w:type="dxa"/>
          </w:tcPr>
          <w:p w14:paraId="63AFC11F" w14:textId="645BB351"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3</w:t>
            </w:r>
          </w:p>
        </w:tc>
      </w:tr>
      <w:tr w:rsidR="00D304D1" w:rsidRPr="00340E0C" w14:paraId="71228872" w14:textId="77777777" w:rsidTr="002B5C31">
        <w:tc>
          <w:tcPr>
            <w:tcW w:w="3828" w:type="dxa"/>
          </w:tcPr>
          <w:p w14:paraId="0EF800AA" w14:textId="3A153A5E"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青海锦泰锂业有限公司</w:t>
            </w:r>
          </w:p>
        </w:tc>
        <w:tc>
          <w:tcPr>
            <w:tcW w:w="708" w:type="dxa"/>
          </w:tcPr>
          <w:p w14:paraId="5B3E2B36" w14:textId="00C6CF04"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6</w:t>
            </w:r>
          </w:p>
        </w:tc>
        <w:tc>
          <w:tcPr>
            <w:tcW w:w="4253" w:type="dxa"/>
          </w:tcPr>
          <w:p w14:paraId="7B0C8BF5" w14:textId="3C721C8C"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青海省敬善救助服务中心</w:t>
            </w:r>
          </w:p>
        </w:tc>
        <w:tc>
          <w:tcPr>
            <w:tcW w:w="709" w:type="dxa"/>
          </w:tcPr>
          <w:p w14:paraId="2B6231F0" w14:textId="14F9BB85"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3</w:t>
            </w:r>
          </w:p>
        </w:tc>
      </w:tr>
      <w:tr w:rsidR="00D304D1" w:rsidRPr="00340E0C" w14:paraId="49C4C0E9" w14:textId="77777777" w:rsidTr="002B5C31">
        <w:tc>
          <w:tcPr>
            <w:tcW w:w="3828" w:type="dxa"/>
          </w:tcPr>
          <w:p w14:paraId="54D96976" w14:textId="2C2260FF"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西宁市海湖新区电力社区卫生服务站</w:t>
            </w:r>
          </w:p>
        </w:tc>
        <w:tc>
          <w:tcPr>
            <w:tcW w:w="708" w:type="dxa"/>
          </w:tcPr>
          <w:p w14:paraId="33AFAB03" w14:textId="36068B3B"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6</w:t>
            </w:r>
          </w:p>
        </w:tc>
        <w:tc>
          <w:tcPr>
            <w:tcW w:w="4253" w:type="dxa"/>
          </w:tcPr>
          <w:p w14:paraId="75404F14" w14:textId="1CADB9E0"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青海天普伟业环保科技有限公司久治分公司</w:t>
            </w:r>
          </w:p>
        </w:tc>
        <w:tc>
          <w:tcPr>
            <w:tcW w:w="709" w:type="dxa"/>
          </w:tcPr>
          <w:p w14:paraId="3F26ACEC" w14:textId="275A02FF"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3</w:t>
            </w:r>
          </w:p>
        </w:tc>
      </w:tr>
      <w:tr w:rsidR="00D304D1" w:rsidRPr="00340E0C" w14:paraId="545AB8F1" w14:textId="77777777" w:rsidTr="002B5C31">
        <w:tc>
          <w:tcPr>
            <w:tcW w:w="3828" w:type="dxa"/>
          </w:tcPr>
          <w:p w14:paraId="1C29890F" w14:textId="6617F42D"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德令哈市长江医院</w:t>
            </w:r>
          </w:p>
        </w:tc>
        <w:tc>
          <w:tcPr>
            <w:tcW w:w="708" w:type="dxa"/>
          </w:tcPr>
          <w:p w14:paraId="007BB2D6" w14:textId="3E24EA11"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5</w:t>
            </w:r>
          </w:p>
        </w:tc>
        <w:tc>
          <w:tcPr>
            <w:tcW w:w="4253" w:type="dxa"/>
          </w:tcPr>
          <w:p w14:paraId="24885991" w14:textId="595F2072" w:rsidR="00D304D1" w:rsidRPr="00C32D58" w:rsidRDefault="00D304D1" w:rsidP="00D304D1">
            <w:pPr>
              <w:spacing w:line="240" w:lineRule="auto"/>
              <w:ind w:firstLineChars="0" w:firstLine="0"/>
              <w:rPr>
                <w:rFonts w:eastAsiaTheme="minorEastAsia" w:cs="Times New Roman"/>
                <w:color w:val="000000"/>
                <w:sz w:val="21"/>
                <w:szCs w:val="21"/>
              </w:rPr>
            </w:pPr>
            <w:proofErr w:type="gramStart"/>
            <w:r w:rsidRPr="00C32D58">
              <w:rPr>
                <w:rFonts w:eastAsiaTheme="minorEastAsia" w:cs="Times New Roman"/>
                <w:sz w:val="21"/>
                <w:szCs w:val="21"/>
              </w:rPr>
              <w:t>西宁玖鸿房产</w:t>
            </w:r>
            <w:proofErr w:type="gramEnd"/>
            <w:r w:rsidRPr="00C32D58">
              <w:rPr>
                <w:rFonts w:eastAsiaTheme="minorEastAsia" w:cs="Times New Roman"/>
                <w:sz w:val="21"/>
                <w:szCs w:val="21"/>
              </w:rPr>
              <w:t>地产营销策划有限公司</w:t>
            </w:r>
          </w:p>
        </w:tc>
        <w:tc>
          <w:tcPr>
            <w:tcW w:w="709" w:type="dxa"/>
          </w:tcPr>
          <w:p w14:paraId="1DE0CE65" w14:textId="2D0E1ECB"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3</w:t>
            </w:r>
          </w:p>
        </w:tc>
      </w:tr>
      <w:tr w:rsidR="00D304D1" w:rsidRPr="00340E0C" w14:paraId="75B8A476" w14:textId="77777777" w:rsidTr="002B5C31">
        <w:tc>
          <w:tcPr>
            <w:tcW w:w="3828" w:type="dxa"/>
          </w:tcPr>
          <w:p w14:paraId="3775D93E" w14:textId="14D64559"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青海金岛健</w:t>
            </w:r>
            <w:proofErr w:type="gramStart"/>
            <w:r w:rsidRPr="00C32D58">
              <w:rPr>
                <w:rFonts w:eastAsiaTheme="minorEastAsia" w:cs="Times New Roman"/>
                <w:sz w:val="21"/>
                <w:szCs w:val="21"/>
              </w:rPr>
              <w:t>益汽车</w:t>
            </w:r>
            <w:proofErr w:type="gramEnd"/>
            <w:r w:rsidRPr="00C32D58">
              <w:rPr>
                <w:rFonts w:eastAsiaTheme="minorEastAsia" w:cs="Times New Roman"/>
                <w:sz w:val="21"/>
                <w:szCs w:val="21"/>
              </w:rPr>
              <w:t>销售有限公司</w:t>
            </w:r>
          </w:p>
        </w:tc>
        <w:tc>
          <w:tcPr>
            <w:tcW w:w="708" w:type="dxa"/>
          </w:tcPr>
          <w:p w14:paraId="3F1C0008" w14:textId="5A075EA7"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5</w:t>
            </w:r>
          </w:p>
        </w:tc>
        <w:tc>
          <w:tcPr>
            <w:tcW w:w="4253" w:type="dxa"/>
          </w:tcPr>
          <w:p w14:paraId="303A0AF3" w14:textId="5C371988"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新疆其亚铝电有限公司</w:t>
            </w:r>
          </w:p>
        </w:tc>
        <w:tc>
          <w:tcPr>
            <w:tcW w:w="709" w:type="dxa"/>
          </w:tcPr>
          <w:p w14:paraId="3DC2D02A" w14:textId="2234C075"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3</w:t>
            </w:r>
          </w:p>
        </w:tc>
      </w:tr>
      <w:tr w:rsidR="00D304D1" w:rsidRPr="00340E0C" w14:paraId="25A9F3EC" w14:textId="77777777" w:rsidTr="002B5C31">
        <w:tc>
          <w:tcPr>
            <w:tcW w:w="3828" w:type="dxa"/>
          </w:tcPr>
          <w:p w14:paraId="478A2E77" w14:textId="7ECFE137"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青海绿草地新能源科技有限公司</w:t>
            </w:r>
          </w:p>
        </w:tc>
        <w:tc>
          <w:tcPr>
            <w:tcW w:w="708" w:type="dxa"/>
          </w:tcPr>
          <w:p w14:paraId="1B255EC7" w14:textId="01121A4F"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5</w:t>
            </w:r>
          </w:p>
        </w:tc>
        <w:tc>
          <w:tcPr>
            <w:tcW w:w="4253" w:type="dxa"/>
          </w:tcPr>
          <w:p w14:paraId="03B1C014" w14:textId="330A2EB4"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泽库县泽瑞科技服务有限公司</w:t>
            </w:r>
          </w:p>
        </w:tc>
        <w:tc>
          <w:tcPr>
            <w:tcW w:w="709" w:type="dxa"/>
          </w:tcPr>
          <w:p w14:paraId="55227331" w14:textId="465CD183" w:rsidR="00D304D1" w:rsidRPr="00C32D58" w:rsidRDefault="00D304D1" w:rsidP="00D304D1">
            <w:pPr>
              <w:spacing w:line="240" w:lineRule="auto"/>
              <w:ind w:firstLineChars="0" w:firstLine="0"/>
              <w:rPr>
                <w:rFonts w:eastAsiaTheme="minorEastAsia" w:cs="Times New Roman"/>
                <w:color w:val="000000"/>
                <w:sz w:val="21"/>
                <w:szCs w:val="21"/>
              </w:rPr>
            </w:pPr>
            <w:r w:rsidRPr="00C32D58">
              <w:rPr>
                <w:rFonts w:eastAsiaTheme="minorEastAsia" w:cs="Times New Roman"/>
                <w:sz w:val="21"/>
                <w:szCs w:val="21"/>
              </w:rPr>
              <w:t>3</w:t>
            </w:r>
          </w:p>
        </w:tc>
      </w:tr>
    </w:tbl>
    <w:p w14:paraId="1E0A1764" w14:textId="60B3BB0F" w:rsidR="00EE4952" w:rsidRPr="00EE4952" w:rsidRDefault="00EE4952" w:rsidP="00EE4952">
      <w:pPr>
        <w:pStyle w:val="L6"/>
      </w:pPr>
      <w:r w:rsidRPr="00EE4952">
        <w:rPr>
          <w:rFonts w:hint="eastAsia"/>
        </w:rPr>
        <w:t>注</w:t>
      </w:r>
      <w:r w:rsidRPr="00EE4952">
        <w:t>：</w:t>
      </w:r>
      <w:r w:rsidRPr="00EE4952">
        <w:rPr>
          <w:rFonts w:hint="eastAsia"/>
        </w:rPr>
        <w:t>1.</w:t>
      </w:r>
      <w:r w:rsidRPr="00EE4952">
        <w:t>主要</w:t>
      </w:r>
      <w:r w:rsidRPr="00EE4952">
        <w:rPr>
          <w:rFonts w:hint="eastAsia"/>
        </w:rPr>
        <w:t>就业</w:t>
      </w:r>
      <w:r w:rsidRPr="00EE4952">
        <w:t>单位是指就业毕业生人数</w:t>
      </w:r>
      <w:r w:rsidRPr="00EE4952">
        <w:rPr>
          <w:rFonts w:hint="eastAsia"/>
        </w:rPr>
        <w:t>≥</w:t>
      </w:r>
      <w:r w:rsidR="00D304D1">
        <w:t>3</w:t>
      </w:r>
      <w:r w:rsidRPr="00EE4952">
        <w:rPr>
          <w:rFonts w:hint="eastAsia"/>
        </w:rPr>
        <w:t>人</w:t>
      </w:r>
      <w:r w:rsidRPr="00EE4952">
        <w:t>的单位</w:t>
      </w:r>
      <w:r w:rsidRPr="00EE4952">
        <w:rPr>
          <w:rFonts w:hint="eastAsia"/>
        </w:rPr>
        <w:t>；</w:t>
      </w:r>
    </w:p>
    <w:p w14:paraId="04301693" w14:textId="2B676EFE" w:rsidR="00EE4952" w:rsidRPr="00EE4952" w:rsidRDefault="00EE4952" w:rsidP="00EE4952">
      <w:pPr>
        <w:pStyle w:val="L6"/>
      </w:pPr>
      <w:r w:rsidRPr="00EE4952">
        <w:rPr>
          <w:rFonts w:hint="eastAsia"/>
        </w:rPr>
        <w:t xml:space="preserve">    2.主要就业</w:t>
      </w:r>
      <w:r w:rsidRPr="00EE4952">
        <w:t>单位根据就业人数</w:t>
      </w:r>
      <w:r w:rsidRPr="00EE4952">
        <w:rPr>
          <w:rFonts w:hint="eastAsia"/>
        </w:rPr>
        <w:t>降序</w:t>
      </w:r>
      <w:r w:rsidRPr="00EE4952">
        <w:t>排列；</w:t>
      </w:r>
      <w:r w:rsidRPr="00EE4952">
        <w:rPr>
          <w:rFonts w:hint="eastAsia"/>
        </w:rPr>
        <w:t>而</w:t>
      </w:r>
      <w:r w:rsidRPr="00EE4952">
        <w:t>就业人数相同</w:t>
      </w:r>
      <w:r w:rsidRPr="00EE4952">
        <w:rPr>
          <w:rFonts w:hint="eastAsia"/>
        </w:rPr>
        <w:t>的单位</w:t>
      </w:r>
      <w:r w:rsidRPr="00EE4952">
        <w:t>，</w:t>
      </w:r>
      <w:r w:rsidRPr="00EE4952">
        <w:rPr>
          <w:rFonts w:hint="eastAsia"/>
        </w:rPr>
        <w:t>则</w:t>
      </w:r>
      <w:r w:rsidRPr="00EE4952">
        <w:t>采用音序排列。</w:t>
      </w:r>
    </w:p>
    <w:p w14:paraId="43DEAC97" w14:textId="28EC256B" w:rsidR="009B6F8C" w:rsidRDefault="00EE4952">
      <w:pPr>
        <w:pStyle w:val="L6"/>
      </w:pPr>
      <w:r w:rsidRPr="00EE4952">
        <w:rPr>
          <w:rFonts w:hint="eastAsia"/>
        </w:rPr>
        <w:t>数据来源：</w:t>
      </w:r>
      <w:r w:rsidR="00A07045">
        <w:rPr>
          <w:rFonts w:hint="eastAsia"/>
        </w:rPr>
        <w:t>青海柴达木职业技术学院</w:t>
      </w:r>
      <w:r w:rsidRPr="00EE4952">
        <w:rPr>
          <w:rFonts w:hint="eastAsia"/>
        </w:rPr>
        <w:t>就业信息管理系统。</w:t>
      </w:r>
    </w:p>
    <w:p w14:paraId="508FF69E" w14:textId="77777777" w:rsidR="006C447B" w:rsidRDefault="005B308D">
      <w:pPr>
        <w:pStyle w:val="L2"/>
        <w:spacing w:before="163" w:after="163"/>
      </w:pPr>
      <w:bookmarkStart w:id="50" w:name="_Toc443997615"/>
      <w:bookmarkStart w:id="51" w:name="_Toc443998742"/>
      <w:bookmarkStart w:id="52" w:name="_Toc443997311"/>
      <w:bookmarkStart w:id="53" w:name="_Toc27736208"/>
      <w:r>
        <w:rPr>
          <w:rFonts w:hint="eastAsia"/>
        </w:rPr>
        <w:t>四、</w:t>
      </w:r>
      <w:bookmarkEnd w:id="50"/>
      <w:bookmarkEnd w:id="51"/>
      <w:bookmarkEnd w:id="52"/>
      <w:r>
        <w:rPr>
          <w:rFonts w:hint="eastAsia"/>
        </w:rPr>
        <w:t>升学</w:t>
      </w:r>
      <w:r>
        <w:t>情况</w:t>
      </w:r>
      <w:bookmarkEnd w:id="53"/>
    </w:p>
    <w:p w14:paraId="38DBFD52" w14:textId="40388123" w:rsidR="003B0084" w:rsidRPr="003B0084" w:rsidRDefault="00E367C9" w:rsidP="003B0084">
      <w:pPr>
        <w:pStyle w:val="L0"/>
      </w:pPr>
      <w:r>
        <w:rPr>
          <w:rFonts w:hint="eastAsia"/>
        </w:rPr>
        <w:t>学校</w:t>
      </w:r>
      <w:r>
        <w:rPr>
          <w:rFonts w:hint="eastAsia"/>
        </w:rPr>
        <w:t>201</w:t>
      </w:r>
      <w:r>
        <w:t>9</w:t>
      </w:r>
      <w:r>
        <w:rPr>
          <w:rFonts w:hint="eastAsia"/>
        </w:rPr>
        <w:t>届</w:t>
      </w:r>
      <w:r>
        <w:t>毕业生中，</w:t>
      </w:r>
      <w:r>
        <w:rPr>
          <w:rFonts w:hint="eastAsia"/>
        </w:rPr>
        <w:t>共有</w:t>
      </w:r>
      <w:r>
        <w:t>8</w:t>
      </w:r>
      <w:r>
        <w:rPr>
          <w:rFonts w:hint="eastAsia"/>
        </w:rPr>
        <w:t>人选择国内升学</w:t>
      </w:r>
      <w:r>
        <w:t>。</w:t>
      </w:r>
      <w:r w:rsidR="003B0084">
        <w:rPr>
          <w:rFonts w:hint="eastAsia"/>
        </w:rPr>
        <w:t>进</w:t>
      </w:r>
      <w:r w:rsidR="003B0084">
        <w:t>一步</w:t>
      </w:r>
      <w:r w:rsidR="003B0084">
        <w:rPr>
          <w:rFonts w:hint="eastAsia"/>
        </w:rPr>
        <w:t>统计分析毕业生</w:t>
      </w:r>
      <w:r w:rsidR="003B0084">
        <w:t>升学</w:t>
      </w:r>
      <w:r w:rsidR="003B0084">
        <w:rPr>
          <w:rFonts w:hint="eastAsia"/>
        </w:rPr>
        <w:t>原因</w:t>
      </w:r>
      <w:r w:rsidR="003B0084">
        <w:t>、升学专业一致</w:t>
      </w:r>
      <w:r w:rsidR="003B0084">
        <w:rPr>
          <w:rFonts w:hint="eastAsia"/>
        </w:rPr>
        <w:t>性及</w:t>
      </w:r>
      <w:r w:rsidR="003B0084">
        <w:t>升学录取结果满意度</w:t>
      </w:r>
      <w:r w:rsidR="003B0084">
        <w:rPr>
          <w:rFonts w:hint="eastAsia"/>
        </w:rPr>
        <w:t>，</w:t>
      </w:r>
      <w:r w:rsidR="003B0084">
        <w:t>具体内容如下。</w:t>
      </w:r>
    </w:p>
    <w:p w14:paraId="6A9206A2" w14:textId="1FBA115B" w:rsidR="00F66054" w:rsidRDefault="005B308D" w:rsidP="002A7991">
      <w:pPr>
        <w:pStyle w:val="L0"/>
        <w:spacing w:beforeLines="50" w:before="163" w:afterLines="50" w:after="163"/>
        <w:ind w:firstLine="482"/>
      </w:pPr>
      <w:r w:rsidRPr="00103695">
        <w:rPr>
          <w:rFonts w:hint="eastAsia"/>
          <w:b/>
          <w:color w:val="E48312" w:themeColor="accent1"/>
        </w:rPr>
        <w:t>升学原因：</w:t>
      </w:r>
      <w:r>
        <w:t>首要</w:t>
      </w:r>
      <w:r>
        <w:rPr>
          <w:rFonts w:hint="eastAsia"/>
        </w:rPr>
        <w:t>原因是为了“增加择业资本、站在更高的求职起点</w:t>
      </w:r>
      <w:r>
        <w:rPr>
          <w:rFonts w:asciiTheme="minorEastAsia" w:eastAsiaTheme="minorEastAsia" w:hAnsiTheme="minorEastAsia"/>
        </w:rPr>
        <w:t>”</w:t>
      </w:r>
      <w:r>
        <w:rPr>
          <w:rFonts w:hint="eastAsia"/>
        </w:rPr>
        <w:t>，其次是“</w:t>
      </w:r>
      <w:r w:rsidR="00F66054">
        <w:rPr>
          <w:rFonts w:hint="eastAsia"/>
        </w:rPr>
        <w:t>提升综合素质</w:t>
      </w:r>
      <w:r w:rsidR="00F66054">
        <w:rPr>
          <w:rFonts w:hint="eastAsia"/>
        </w:rPr>
        <w:t>/</w:t>
      </w:r>
      <w:r w:rsidR="00F66054">
        <w:rPr>
          <w:rFonts w:hint="eastAsia"/>
        </w:rPr>
        <w:t>能力</w:t>
      </w:r>
      <w:r>
        <w:rPr>
          <w:rFonts w:hint="eastAsia"/>
        </w:rPr>
        <w:t>”；</w:t>
      </w:r>
      <w:r w:rsidR="00E7698B" w:rsidRPr="00545E37">
        <w:rPr>
          <w:rFonts w:ascii="宋体" w:hAnsi="宋体" w:hint="eastAsia"/>
        </w:rPr>
        <w:t>可见</w:t>
      </w:r>
      <w:r w:rsidR="00E7698B" w:rsidRPr="00545E37">
        <w:rPr>
          <w:rFonts w:ascii="宋体" w:hAnsi="宋体"/>
        </w:rPr>
        <w:t>谋求</w:t>
      </w:r>
      <w:r w:rsidR="00E7698B" w:rsidRPr="00545E37">
        <w:rPr>
          <w:rFonts w:ascii="宋体" w:hAnsi="宋体" w:hint="eastAsia"/>
        </w:rPr>
        <w:t>个人</w:t>
      </w:r>
      <w:r w:rsidR="00E7698B" w:rsidRPr="00545E37">
        <w:rPr>
          <w:rFonts w:ascii="宋体" w:hAnsi="宋体"/>
        </w:rPr>
        <w:t>事业发展的</w:t>
      </w:r>
      <w:r w:rsidR="00E7698B" w:rsidRPr="00545E37">
        <w:rPr>
          <w:rFonts w:ascii="宋体" w:hAnsi="宋体" w:hint="eastAsia"/>
        </w:rPr>
        <w:t>更大</w:t>
      </w:r>
      <w:r w:rsidR="00E7698B" w:rsidRPr="00545E37">
        <w:rPr>
          <w:rFonts w:ascii="宋体" w:hAnsi="宋体"/>
        </w:rPr>
        <w:t>空间</w:t>
      </w:r>
      <w:r w:rsidR="009F7175">
        <w:rPr>
          <w:rFonts w:ascii="宋体" w:hAnsi="宋体" w:hint="eastAsia"/>
        </w:rPr>
        <w:t>及自身知识能力水平的提高</w:t>
      </w:r>
      <w:r w:rsidR="00E7698B" w:rsidRPr="00545E37">
        <w:rPr>
          <w:rFonts w:ascii="宋体" w:hAnsi="宋体" w:hint="eastAsia"/>
        </w:rPr>
        <w:t>为</w:t>
      </w:r>
      <w:r w:rsidR="00E7698B" w:rsidRPr="00545E37">
        <w:rPr>
          <w:rFonts w:ascii="宋体" w:hAnsi="宋体"/>
        </w:rPr>
        <w:t>毕业生的升学动力</w:t>
      </w:r>
      <w:r w:rsidR="00E7698B">
        <w:rPr>
          <w:rFonts w:ascii="宋体" w:hAnsi="宋体" w:hint="eastAsia"/>
        </w:rPr>
        <w:t>。</w:t>
      </w:r>
    </w:p>
    <w:p w14:paraId="7F155881" w14:textId="77777777" w:rsidR="006C447B" w:rsidRDefault="00700DEA" w:rsidP="00E367C9">
      <w:pPr>
        <w:pStyle w:val="L0"/>
        <w:ind w:firstLineChars="0" w:firstLine="0"/>
        <w:jc w:val="center"/>
      </w:pPr>
      <w:r>
        <w:rPr>
          <w:rFonts w:hint="eastAsia"/>
          <w:noProof/>
          <w:color w:val="FF0000"/>
        </w:rPr>
        <w:drawing>
          <wp:inline distT="0" distB="0" distL="0" distR="0" wp14:anchorId="002FFF4F" wp14:editId="729175DC">
            <wp:extent cx="5833745" cy="2119312"/>
            <wp:effectExtent l="0" t="0" r="0" b="0"/>
            <wp:docPr id="470" name="图表 4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0F13D07" w14:textId="5D8E2409" w:rsidR="006C447B" w:rsidRDefault="005B308D" w:rsidP="007B36E1">
      <w:pPr>
        <w:pStyle w:val="L5"/>
        <w:ind w:firstLine="480"/>
      </w:pPr>
      <w:r>
        <w:rPr>
          <w:rFonts w:hint="eastAsia"/>
        </w:rPr>
        <w:t>图</w:t>
      </w:r>
      <w:r w:rsidRPr="007B36E1">
        <w:rPr>
          <w:rFonts w:hint="eastAsia"/>
        </w:rPr>
        <w:t>1</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7A4B40">
        <w:rPr>
          <w:noProof/>
        </w:rPr>
        <w:t>1</w:t>
      </w:r>
      <w:r>
        <w:fldChar w:fldCharType="end"/>
      </w:r>
      <w:r w:rsidR="00BB5F62">
        <w:rPr>
          <w:rFonts w:hint="eastAsia"/>
        </w:rPr>
        <w:t>0</w:t>
      </w:r>
      <w:r>
        <w:rPr>
          <w:rFonts w:hint="eastAsia"/>
        </w:rPr>
        <w:t xml:space="preserve">  </w:t>
      </w:r>
      <w:r w:rsidR="0054790A">
        <w:rPr>
          <w:rFonts w:hint="eastAsia"/>
        </w:rPr>
        <w:t>2019</w:t>
      </w:r>
      <w:r w:rsidR="0054790A">
        <w:rPr>
          <w:rFonts w:hint="eastAsia"/>
        </w:rPr>
        <w:t>届</w:t>
      </w:r>
      <w:r>
        <w:rPr>
          <w:rFonts w:hint="eastAsia"/>
        </w:rPr>
        <w:t>毕业生升学原因</w:t>
      </w:r>
    </w:p>
    <w:p w14:paraId="71BF3298" w14:textId="77777777" w:rsidR="00F66054" w:rsidRDefault="00F66054" w:rsidP="00F66054">
      <w:pPr>
        <w:pStyle w:val="L6"/>
      </w:pPr>
      <w:r>
        <w:rPr>
          <w:rFonts w:hint="eastAsia"/>
        </w:rPr>
        <w:t>注</w:t>
      </w:r>
      <w:r>
        <w:t>：</w:t>
      </w:r>
      <w:r>
        <w:rPr>
          <w:rFonts w:hint="eastAsia"/>
        </w:rPr>
        <w:t>该</w:t>
      </w:r>
      <w:r>
        <w:t>题为多选题</w:t>
      </w:r>
      <w:r>
        <w:rPr>
          <w:rFonts w:hint="eastAsia"/>
        </w:rPr>
        <w:t>，</w:t>
      </w:r>
      <w:r>
        <w:t>故各选项的百分比之和不等于</w:t>
      </w:r>
      <w:r>
        <w:rPr>
          <w:rFonts w:ascii="Times New Roman" w:eastAsia="宋体" w:hAnsi="Times New Roman" w:hint="eastAsia"/>
        </w:rPr>
        <w:t>100</w:t>
      </w:r>
      <w:r>
        <w:rPr>
          <w:rFonts w:hint="eastAsia"/>
        </w:rPr>
        <w:t>.</w:t>
      </w:r>
      <w:r>
        <w:rPr>
          <w:rFonts w:ascii="Times New Roman" w:eastAsia="宋体" w:hAnsi="Times New Roman" w:hint="eastAsia"/>
        </w:rPr>
        <w:t>00%</w:t>
      </w:r>
      <w:r>
        <w:t>。</w:t>
      </w:r>
    </w:p>
    <w:p w14:paraId="4F04F791" w14:textId="291A8C63" w:rsidR="006C447B" w:rsidRDefault="005B308D">
      <w:pPr>
        <w:pStyle w:val="L6"/>
      </w:pPr>
      <w:r>
        <w:t>数据来源</w:t>
      </w:r>
      <w:r>
        <w:rPr>
          <w:rFonts w:hint="eastAsia"/>
        </w:rPr>
        <w:t>：</w:t>
      </w:r>
      <w:r w:rsidR="00935360">
        <w:rPr>
          <w:rFonts w:hint="eastAsia"/>
        </w:rPr>
        <w:t>第三方机构</w:t>
      </w:r>
      <w:proofErr w:type="gramStart"/>
      <w:r w:rsidR="00935360">
        <w:rPr>
          <w:rFonts w:hint="eastAsia"/>
        </w:rPr>
        <w:t>睿</w:t>
      </w:r>
      <w:proofErr w:type="gramEnd"/>
      <w:r w:rsidR="00935360">
        <w:rPr>
          <w:rFonts w:hint="eastAsia"/>
        </w:rPr>
        <w:t>新中科-2019届毕业生就业与培养质量调查。</w:t>
      </w:r>
    </w:p>
    <w:p w14:paraId="0C9A4361" w14:textId="2BCB2256" w:rsidR="007F73D2" w:rsidRDefault="005B308D" w:rsidP="008F180B">
      <w:pPr>
        <w:pStyle w:val="L0"/>
        <w:spacing w:after="120"/>
        <w:ind w:firstLine="482"/>
      </w:pPr>
      <w:r w:rsidRPr="00103695">
        <w:rPr>
          <w:rFonts w:hint="eastAsia"/>
          <w:b/>
          <w:color w:val="E48312" w:themeColor="accent1"/>
        </w:rPr>
        <w:lastRenderedPageBreak/>
        <w:t>升学专业一致性</w:t>
      </w:r>
      <w:r w:rsidR="00700DEA" w:rsidRPr="00103695">
        <w:rPr>
          <w:rFonts w:hint="eastAsia"/>
          <w:b/>
          <w:color w:val="E48312" w:themeColor="accent1"/>
        </w:rPr>
        <w:t>及录取结果满意度</w:t>
      </w:r>
      <w:r>
        <w:rPr>
          <w:rFonts w:hint="eastAsia"/>
          <w:b/>
          <w:color w:val="E48312" w:themeColor="accent1"/>
        </w:rPr>
        <w:t>：</w:t>
      </w:r>
      <w:r>
        <w:rPr>
          <w:rFonts w:hint="eastAsia"/>
        </w:rPr>
        <w:t>升学专业与原专业一致或相关的比例为</w:t>
      </w:r>
      <w:r w:rsidR="009E0406">
        <w:t>75.00</w:t>
      </w:r>
      <w:r>
        <w:rPr>
          <w:rFonts w:hint="eastAsia"/>
        </w:rPr>
        <w:t>%</w:t>
      </w:r>
      <w:r>
        <w:rPr>
          <w:rFonts w:hint="eastAsia"/>
        </w:rPr>
        <w:t>，大部分毕业生仍在本专业或相关专业继续深造</w:t>
      </w:r>
      <w:r w:rsidR="00700DEA">
        <w:rPr>
          <w:rFonts w:hint="eastAsia"/>
        </w:rPr>
        <w:t>。选择</w:t>
      </w:r>
      <w:r w:rsidR="00700DEA">
        <w:t>国内</w:t>
      </w:r>
      <w:r w:rsidR="00700DEA">
        <w:rPr>
          <w:rFonts w:hint="eastAsia"/>
        </w:rPr>
        <w:t>升学深造的毕业生对其录取结果满意度</w:t>
      </w:r>
      <w:r w:rsidR="00700DEA">
        <w:t>较高</w:t>
      </w:r>
      <w:r w:rsidR="00E7698B">
        <w:rPr>
          <w:rFonts w:hint="eastAsia"/>
        </w:rPr>
        <w:t>，</w:t>
      </w:r>
      <w:r w:rsidR="00700DEA">
        <w:rPr>
          <w:rFonts w:hint="eastAsia"/>
        </w:rPr>
        <w:t>其中</w:t>
      </w:r>
      <w:r w:rsidR="00700DEA" w:rsidRPr="002B5C31">
        <w:rPr>
          <w:rFonts w:asciiTheme="minorEastAsia" w:eastAsiaTheme="minorEastAsia" w:hAnsiTheme="minorEastAsia" w:hint="eastAsia"/>
        </w:rPr>
        <w:t>“很满意”</w:t>
      </w:r>
      <w:r w:rsidR="00700DEA">
        <w:rPr>
          <w:rFonts w:hint="eastAsia"/>
        </w:rPr>
        <w:t>占比</w:t>
      </w:r>
      <w:r w:rsidR="00700DEA">
        <w:t>为</w:t>
      </w:r>
      <w:r w:rsidR="009E0406">
        <w:t>25.00</w:t>
      </w:r>
      <w:r w:rsidR="00700DEA">
        <w:t>%</w:t>
      </w:r>
      <w:r w:rsidR="00700DEA">
        <w:rPr>
          <w:rFonts w:hint="eastAsia"/>
        </w:rPr>
        <w:t>，“</w:t>
      </w:r>
      <w:r w:rsidR="00700DEA">
        <w:t>比较满意</w:t>
      </w:r>
      <w:r w:rsidR="00700DEA">
        <w:rPr>
          <w:rFonts w:hint="eastAsia"/>
        </w:rPr>
        <w:t>”</w:t>
      </w:r>
      <w:r w:rsidR="00700DEA">
        <w:t>占</w:t>
      </w:r>
      <w:r w:rsidR="00700DEA">
        <w:rPr>
          <w:rFonts w:hint="eastAsia"/>
        </w:rPr>
        <w:t>比</w:t>
      </w:r>
      <w:r w:rsidR="00700DEA">
        <w:t>为</w:t>
      </w:r>
      <w:r w:rsidR="009E0406">
        <w:t>50.00</w:t>
      </w:r>
      <w:r w:rsidR="00700DEA">
        <w:t>%</w:t>
      </w:r>
      <w:r w:rsidR="00700DEA">
        <w:t>。</w:t>
      </w:r>
    </w:p>
    <w:p w14:paraId="1517A194" w14:textId="77777777" w:rsidR="006C447B" w:rsidRPr="00700DEA" w:rsidRDefault="00E670AD">
      <w:pPr>
        <w:pStyle w:val="L0"/>
        <w:rPr>
          <w:rFonts w:asciiTheme="minorEastAsia" w:eastAsiaTheme="minorEastAsia" w:hAnsiTheme="minorEastAsia"/>
        </w:rPr>
      </w:pPr>
      <w:r>
        <w:rPr>
          <w:noProof/>
        </w:rPr>
        <w:drawing>
          <wp:anchor distT="0" distB="0" distL="114300" distR="114300" simplePos="0" relativeHeight="251771904" behindDoc="0" locked="0" layoutInCell="1" allowOverlap="1" wp14:anchorId="6DB3C5C9" wp14:editId="693AAB6F">
            <wp:simplePos x="0" y="0"/>
            <wp:positionH relativeFrom="margin">
              <wp:posOffset>2699067</wp:posOffset>
            </wp:positionH>
            <wp:positionV relativeFrom="paragraph">
              <wp:posOffset>63500</wp:posOffset>
            </wp:positionV>
            <wp:extent cx="2816860" cy="1833562"/>
            <wp:effectExtent l="0" t="0" r="2540" b="0"/>
            <wp:wrapNone/>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Pr>
          <w:noProof/>
          <w:color w:val="E48312" w:themeColor="accent1"/>
        </w:rPr>
        <w:drawing>
          <wp:anchor distT="0" distB="0" distL="114300" distR="114300" simplePos="0" relativeHeight="251750400" behindDoc="0" locked="0" layoutInCell="1" allowOverlap="1" wp14:anchorId="341601DE" wp14:editId="3328C29B">
            <wp:simplePos x="0" y="0"/>
            <wp:positionH relativeFrom="margin">
              <wp:align>left</wp:align>
            </wp:positionH>
            <wp:positionV relativeFrom="paragraph">
              <wp:posOffset>82550</wp:posOffset>
            </wp:positionV>
            <wp:extent cx="2381250" cy="1876425"/>
            <wp:effectExtent l="0" t="0" r="0" b="0"/>
            <wp:wrapNone/>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V relativeFrom="margin">
              <wp14:pctHeight>0</wp14:pctHeight>
            </wp14:sizeRelV>
          </wp:anchor>
        </w:drawing>
      </w:r>
    </w:p>
    <w:p w14:paraId="469E6D3A" w14:textId="77777777" w:rsidR="006C447B" w:rsidRDefault="006C447B">
      <w:pPr>
        <w:pStyle w:val="L0"/>
        <w:rPr>
          <w:rFonts w:asciiTheme="minorEastAsia" w:eastAsiaTheme="minorEastAsia" w:hAnsiTheme="minorEastAsia"/>
        </w:rPr>
      </w:pPr>
    </w:p>
    <w:p w14:paraId="46D12854" w14:textId="77777777" w:rsidR="006C447B" w:rsidRDefault="006C447B">
      <w:pPr>
        <w:pStyle w:val="L0"/>
        <w:ind w:firstLineChars="0" w:firstLine="0"/>
        <w:jc w:val="center"/>
      </w:pPr>
    </w:p>
    <w:p w14:paraId="61050BAF" w14:textId="77777777" w:rsidR="006C447B" w:rsidRDefault="006C447B">
      <w:pPr>
        <w:pStyle w:val="L0"/>
        <w:ind w:firstLineChars="0" w:firstLine="0"/>
        <w:jc w:val="center"/>
      </w:pPr>
    </w:p>
    <w:p w14:paraId="199E2B5E" w14:textId="77777777" w:rsidR="006C447B" w:rsidRDefault="006C447B">
      <w:pPr>
        <w:pStyle w:val="L0"/>
        <w:ind w:firstLineChars="0" w:firstLine="0"/>
        <w:jc w:val="center"/>
      </w:pPr>
    </w:p>
    <w:p w14:paraId="63F2731D" w14:textId="77777777" w:rsidR="00F66054" w:rsidRDefault="00F66054" w:rsidP="009417DB">
      <w:pPr>
        <w:pStyle w:val="L5"/>
        <w:jc w:val="left"/>
      </w:pPr>
    </w:p>
    <w:p w14:paraId="673701B0" w14:textId="1532B853" w:rsidR="006C447B" w:rsidRDefault="005B308D" w:rsidP="007B36E1">
      <w:pPr>
        <w:pStyle w:val="L5"/>
        <w:ind w:firstLine="480"/>
      </w:pPr>
      <w:r>
        <w:rPr>
          <w:rFonts w:hint="eastAsia"/>
        </w:rPr>
        <w:t>图</w:t>
      </w:r>
      <w:r w:rsidRPr="007B36E1">
        <w:rPr>
          <w:rFonts w:hint="eastAsia"/>
        </w:rPr>
        <w:t>1</w:t>
      </w:r>
      <w:r>
        <w:rPr>
          <w:rFonts w:hint="eastAsia"/>
        </w:rPr>
        <w:t xml:space="preserve">- </w:t>
      </w:r>
      <w:r w:rsidR="0006235A">
        <w:t>1</w:t>
      </w:r>
      <w:r w:rsidR="00BB5F62">
        <w:rPr>
          <w:rFonts w:hint="eastAsia"/>
        </w:rPr>
        <w:t>1</w:t>
      </w:r>
      <w:r>
        <w:rPr>
          <w:rFonts w:hint="eastAsia"/>
        </w:rPr>
        <w:t xml:space="preserve">  </w:t>
      </w:r>
      <w:r w:rsidR="0054790A">
        <w:rPr>
          <w:rFonts w:hint="eastAsia"/>
        </w:rPr>
        <w:t>2019</w:t>
      </w:r>
      <w:r w:rsidR="0054790A">
        <w:rPr>
          <w:rFonts w:hint="eastAsia"/>
        </w:rPr>
        <w:t>届</w:t>
      </w:r>
      <w:r>
        <w:t>毕业生</w:t>
      </w:r>
      <w:r>
        <w:rPr>
          <w:rFonts w:hint="eastAsia"/>
        </w:rPr>
        <w:t>升学</w:t>
      </w:r>
      <w:r>
        <w:t>专业一致性</w:t>
      </w:r>
      <w:r w:rsidR="00700DEA">
        <w:rPr>
          <w:rFonts w:hint="eastAsia"/>
        </w:rPr>
        <w:t>（左图）及录取结果满意度（右图）</w:t>
      </w:r>
    </w:p>
    <w:p w14:paraId="3E48E808" w14:textId="5FE477FC" w:rsidR="00074AFD" w:rsidRDefault="005B308D">
      <w:pPr>
        <w:pStyle w:val="L6"/>
      </w:pPr>
      <w:r>
        <w:t>数据来源</w:t>
      </w:r>
      <w:r>
        <w:rPr>
          <w:rFonts w:hint="eastAsia"/>
        </w:rPr>
        <w:t>：</w:t>
      </w:r>
      <w:r w:rsidR="00935360">
        <w:rPr>
          <w:rFonts w:hint="eastAsia"/>
        </w:rPr>
        <w:t>第三方机构</w:t>
      </w:r>
      <w:proofErr w:type="gramStart"/>
      <w:r w:rsidR="00935360">
        <w:rPr>
          <w:rFonts w:hint="eastAsia"/>
        </w:rPr>
        <w:t>睿</w:t>
      </w:r>
      <w:proofErr w:type="gramEnd"/>
      <w:r w:rsidR="00935360">
        <w:rPr>
          <w:rFonts w:hint="eastAsia"/>
        </w:rPr>
        <w:t>新中科-2019届毕业生就业与培养质量调查。</w:t>
      </w:r>
    </w:p>
    <w:p w14:paraId="0DFA557F" w14:textId="77777777" w:rsidR="006C447B" w:rsidRDefault="005B308D">
      <w:pPr>
        <w:pStyle w:val="L2"/>
        <w:spacing w:before="163" w:after="163"/>
      </w:pPr>
      <w:bookmarkStart w:id="54" w:name="_Toc427050518"/>
      <w:bookmarkStart w:id="55" w:name="_Toc435088698"/>
      <w:bookmarkStart w:id="56" w:name="_Toc440017542"/>
      <w:bookmarkStart w:id="57" w:name="_Toc443998743"/>
      <w:bookmarkStart w:id="58" w:name="_Toc443997616"/>
      <w:bookmarkStart w:id="59" w:name="_Toc443997312"/>
      <w:bookmarkStart w:id="60" w:name="_Toc27736209"/>
      <w:r>
        <w:rPr>
          <w:rFonts w:hint="eastAsia"/>
        </w:rPr>
        <w:t>五、自主创业</w:t>
      </w:r>
      <w:bookmarkEnd w:id="54"/>
      <w:bookmarkEnd w:id="55"/>
      <w:bookmarkEnd w:id="56"/>
      <w:bookmarkEnd w:id="57"/>
      <w:bookmarkEnd w:id="58"/>
      <w:bookmarkEnd w:id="59"/>
      <w:bookmarkEnd w:id="60"/>
    </w:p>
    <w:p w14:paraId="57AEB3C4" w14:textId="382380D6" w:rsidR="009F7175" w:rsidRDefault="002B5C31" w:rsidP="009F7175">
      <w:pPr>
        <w:pStyle w:val="L0"/>
        <w:rPr>
          <w:rFonts w:ascii="宋体" w:hAnsi="宋体"/>
        </w:rPr>
      </w:pPr>
      <w:r>
        <w:rPr>
          <w:rFonts w:hint="eastAsia"/>
        </w:rPr>
        <w:t>学校</w:t>
      </w:r>
      <w:r>
        <w:rPr>
          <w:rFonts w:hint="eastAsia"/>
        </w:rPr>
        <w:t>201</w:t>
      </w:r>
      <w:r>
        <w:t>9</w:t>
      </w:r>
      <w:r>
        <w:rPr>
          <w:rFonts w:hint="eastAsia"/>
        </w:rPr>
        <w:t>届</w:t>
      </w:r>
      <w:r>
        <w:t>毕业生中，</w:t>
      </w:r>
      <w:r>
        <w:rPr>
          <w:rFonts w:hint="eastAsia"/>
        </w:rPr>
        <w:t>共有</w:t>
      </w:r>
      <w:r>
        <w:t>14</w:t>
      </w:r>
      <w:r>
        <w:rPr>
          <w:rFonts w:hint="eastAsia"/>
        </w:rPr>
        <w:t>人选择</w:t>
      </w:r>
      <w:r>
        <w:t>自主创业，</w:t>
      </w:r>
      <w:r w:rsidR="009F7175" w:rsidRPr="002A4A27">
        <w:rPr>
          <w:rFonts w:ascii="宋体" w:hAnsi="宋体" w:hint="eastAsia"/>
        </w:rPr>
        <w:t>针对自主创业毕业生进一步调查其创业行业、创业领域与所学专业一致性、创业原因等内容，为后期学校</w:t>
      </w:r>
      <w:r w:rsidR="009F7175">
        <w:rPr>
          <w:rFonts w:ascii="宋体" w:hAnsi="宋体" w:hint="eastAsia"/>
        </w:rPr>
        <w:t>创新</w:t>
      </w:r>
      <w:r w:rsidR="009F7175" w:rsidRPr="002A4A27">
        <w:rPr>
          <w:rFonts w:ascii="宋体" w:hAnsi="宋体" w:hint="eastAsia"/>
        </w:rPr>
        <w:t>创业</w:t>
      </w:r>
      <w:r w:rsidR="009F7175">
        <w:rPr>
          <w:rFonts w:ascii="宋体" w:hAnsi="宋体" w:hint="eastAsia"/>
        </w:rPr>
        <w:t>教育与</w:t>
      </w:r>
      <w:r w:rsidR="009F7175" w:rsidRPr="002A4A27">
        <w:rPr>
          <w:rFonts w:ascii="宋体" w:hAnsi="宋体" w:hint="eastAsia"/>
        </w:rPr>
        <w:t>指导服务工作的改善提供一手数据和参考资料。具体如下所示。</w:t>
      </w:r>
    </w:p>
    <w:p w14:paraId="64333CBE" w14:textId="1ABB65E1" w:rsidR="00F66054" w:rsidRPr="00013168" w:rsidRDefault="00F66054" w:rsidP="00013168">
      <w:pPr>
        <w:ind w:firstLine="482"/>
        <w:rPr>
          <w:rFonts w:ascii="Times New Roman" w:hAnsi="Times New Roman"/>
        </w:rPr>
      </w:pPr>
      <w:r w:rsidRPr="00103695">
        <w:rPr>
          <w:b/>
          <w:color w:val="E48312" w:themeColor="accent1"/>
        </w:rPr>
        <w:t>创业行业</w:t>
      </w:r>
      <w:r w:rsidRPr="00850669">
        <w:rPr>
          <w:rFonts w:hint="eastAsia"/>
          <w:b/>
          <w:color w:val="E48312" w:themeColor="accent1"/>
        </w:rPr>
        <w:t>：</w:t>
      </w:r>
      <w:r w:rsidR="0054790A" w:rsidRPr="00F63017">
        <w:rPr>
          <w:rFonts w:ascii="Times New Roman" w:hAnsi="Times New Roman" w:cs="Times New Roman"/>
        </w:rPr>
        <w:t>2019</w:t>
      </w:r>
      <w:r w:rsidR="0054790A">
        <w:rPr>
          <w:rFonts w:hint="eastAsia"/>
        </w:rPr>
        <w:t>届</w:t>
      </w:r>
      <w:r w:rsidRPr="00850669">
        <w:t>毕业生</w:t>
      </w:r>
      <w:r w:rsidRPr="00850669">
        <w:rPr>
          <w:rFonts w:hint="eastAsia"/>
        </w:rPr>
        <w:t>创业行业呈多元化</w:t>
      </w:r>
      <w:r w:rsidRPr="00850669">
        <w:t>分布</w:t>
      </w:r>
      <w:r w:rsidRPr="00850669">
        <w:rPr>
          <w:rFonts w:hint="eastAsia"/>
        </w:rPr>
        <w:t>，主要集中在</w:t>
      </w:r>
      <w:r w:rsidR="009E0406" w:rsidRPr="00850669">
        <w:rPr>
          <w:rFonts w:asciiTheme="minorEastAsia" w:hAnsiTheme="minorEastAsia"/>
        </w:rPr>
        <w:t>“</w:t>
      </w:r>
      <w:r w:rsidR="009E0406" w:rsidRPr="00850669">
        <w:rPr>
          <w:rFonts w:asciiTheme="minorEastAsia" w:hAnsiTheme="minorEastAsia" w:hint="eastAsia"/>
        </w:rPr>
        <w:t>住宿和餐饮业</w:t>
      </w:r>
      <w:r w:rsidR="009E0406" w:rsidRPr="00850669">
        <w:rPr>
          <w:rFonts w:asciiTheme="minorEastAsia" w:hAnsiTheme="minorEastAsia"/>
        </w:rPr>
        <w:t>”</w:t>
      </w:r>
      <w:r w:rsidRPr="00850669">
        <w:rPr>
          <w:rFonts w:hint="eastAsia"/>
        </w:rPr>
        <w:t>、“</w:t>
      </w:r>
      <w:r w:rsidR="001A4368">
        <w:rPr>
          <w:rFonts w:hint="eastAsia"/>
        </w:rPr>
        <w:t>信息传输、软件和信息技术服务</w:t>
      </w:r>
      <w:r w:rsidRPr="00850669">
        <w:rPr>
          <w:rFonts w:hint="eastAsia"/>
        </w:rPr>
        <w:t>业”和</w:t>
      </w:r>
      <w:r w:rsidR="009E0406" w:rsidRPr="00850669">
        <w:rPr>
          <w:rFonts w:asciiTheme="minorEastAsia" w:hAnsiTheme="minorEastAsia"/>
        </w:rPr>
        <w:t>“</w:t>
      </w:r>
      <w:r w:rsidR="009E0406" w:rsidRPr="009E0406">
        <w:rPr>
          <w:rFonts w:asciiTheme="minorEastAsia" w:hAnsiTheme="minorEastAsia" w:hint="eastAsia"/>
        </w:rPr>
        <w:t>农、林、牧、渔业</w:t>
      </w:r>
      <w:r w:rsidR="009E0406" w:rsidRPr="00850669">
        <w:rPr>
          <w:rFonts w:asciiTheme="minorEastAsia" w:hAnsiTheme="minorEastAsia"/>
        </w:rPr>
        <w:t>”</w:t>
      </w:r>
      <w:r w:rsidRPr="00850669">
        <w:rPr>
          <w:rFonts w:hint="eastAsia"/>
        </w:rPr>
        <w:t>。</w:t>
      </w:r>
      <w:r w:rsidR="00013168">
        <w:rPr>
          <w:rFonts w:ascii="Times New Roman" w:hAnsi="Times New Roman"/>
        </w:rPr>
        <w:t xml:space="preserve"> </w:t>
      </w:r>
    </w:p>
    <w:p w14:paraId="1CAE3D5C" w14:textId="77777777" w:rsidR="00F66054" w:rsidRPr="00850669" w:rsidRDefault="00F66054" w:rsidP="00F66054">
      <w:pPr>
        <w:pStyle w:val="L0"/>
        <w:ind w:firstLineChars="0" w:firstLine="0"/>
        <w:jc w:val="center"/>
      </w:pPr>
      <w:r w:rsidRPr="00850669">
        <w:rPr>
          <w:noProof/>
        </w:rPr>
        <w:drawing>
          <wp:inline distT="0" distB="0" distL="0" distR="0" wp14:anchorId="36C8570A" wp14:editId="28CE6F8A">
            <wp:extent cx="4876800" cy="2266950"/>
            <wp:effectExtent l="0" t="0" r="0" b="0"/>
            <wp:docPr id="215940" name="图表 2159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374C152" w14:textId="0BB331B8" w:rsidR="00F66054" w:rsidRPr="00850669" w:rsidRDefault="00F66054" w:rsidP="00F66054">
      <w:pPr>
        <w:pStyle w:val="L5"/>
        <w:ind w:firstLine="480"/>
      </w:pPr>
      <w:r w:rsidRPr="00850669">
        <w:rPr>
          <w:rFonts w:hint="eastAsia"/>
        </w:rPr>
        <w:t>图</w:t>
      </w:r>
      <w:r w:rsidR="0006235A">
        <w:t>1</w:t>
      </w:r>
      <w:r w:rsidRPr="00850669">
        <w:rPr>
          <w:rFonts w:hint="eastAsia"/>
        </w:rPr>
        <w:t xml:space="preserve">- </w:t>
      </w:r>
      <w:r w:rsidR="0006235A">
        <w:t>1</w:t>
      </w:r>
      <w:r w:rsidR="00BB5F62">
        <w:rPr>
          <w:rFonts w:hint="eastAsia"/>
        </w:rPr>
        <w:t>2</w:t>
      </w:r>
      <w:r w:rsidRPr="00850669">
        <w:rPr>
          <w:rFonts w:hint="eastAsia"/>
        </w:rPr>
        <w:t xml:space="preserve">  </w:t>
      </w:r>
      <w:r w:rsidR="0054790A">
        <w:rPr>
          <w:rFonts w:hint="eastAsia"/>
        </w:rPr>
        <w:t>2019</w:t>
      </w:r>
      <w:r w:rsidR="0054790A">
        <w:rPr>
          <w:rFonts w:hint="eastAsia"/>
        </w:rPr>
        <w:t>届</w:t>
      </w:r>
      <w:r w:rsidRPr="00850669">
        <w:rPr>
          <w:rFonts w:hint="eastAsia"/>
        </w:rPr>
        <w:t>毕业生创业行业分布</w:t>
      </w:r>
    </w:p>
    <w:p w14:paraId="11294AE5" w14:textId="428FB707" w:rsidR="00F66054" w:rsidRPr="00850669" w:rsidRDefault="00F66054" w:rsidP="00F66054">
      <w:pPr>
        <w:pStyle w:val="L6"/>
      </w:pPr>
      <w:r w:rsidRPr="00850669">
        <w:t>数据来源</w:t>
      </w:r>
      <w:r w:rsidRPr="00850669">
        <w:rPr>
          <w:rFonts w:hint="eastAsia"/>
        </w:rPr>
        <w:t>：</w:t>
      </w:r>
      <w:r w:rsidR="00935360">
        <w:rPr>
          <w:rFonts w:hint="eastAsia"/>
        </w:rPr>
        <w:t>第三方机构</w:t>
      </w:r>
      <w:proofErr w:type="gramStart"/>
      <w:r w:rsidR="00935360">
        <w:rPr>
          <w:rFonts w:hint="eastAsia"/>
        </w:rPr>
        <w:t>睿</w:t>
      </w:r>
      <w:proofErr w:type="gramEnd"/>
      <w:r w:rsidR="00935360">
        <w:rPr>
          <w:rFonts w:hint="eastAsia"/>
        </w:rPr>
        <w:t>新中科-2019届毕业生就业与培养质量调查。</w:t>
      </w:r>
    </w:p>
    <w:p w14:paraId="782B0070" w14:textId="3C3F2C12" w:rsidR="00F66054" w:rsidRDefault="00F66054" w:rsidP="00F66054">
      <w:pPr>
        <w:pStyle w:val="L0"/>
        <w:ind w:firstLine="482"/>
      </w:pPr>
      <w:r w:rsidRPr="00103695">
        <w:rPr>
          <w:b/>
          <w:color w:val="E48312" w:themeColor="accent1"/>
        </w:rPr>
        <w:lastRenderedPageBreak/>
        <w:t>创业行业</w:t>
      </w:r>
      <w:r w:rsidRPr="00103695">
        <w:rPr>
          <w:rFonts w:hint="eastAsia"/>
          <w:b/>
          <w:color w:val="E48312" w:themeColor="accent1"/>
        </w:rPr>
        <w:t>与所学</w:t>
      </w:r>
      <w:r w:rsidRPr="00103695">
        <w:rPr>
          <w:b/>
          <w:color w:val="E48312" w:themeColor="accent1"/>
        </w:rPr>
        <w:t>专业</w:t>
      </w:r>
      <w:r w:rsidRPr="00103695">
        <w:rPr>
          <w:rFonts w:hint="eastAsia"/>
          <w:b/>
          <w:color w:val="E48312" w:themeColor="accent1"/>
        </w:rPr>
        <w:t>的相关性分布</w:t>
      </w:r>
      <w:r w:rsidRPr="00850669">
        <w:rPr>
          <w:rFonts w:hint="eastAsia"/>
          <w:b/>
          <w:color w:val="E48312" w:themeColor="accent1"/>
        </w:rPr>
        <w:t>：</w:t>
      </w:r>
      <w:r w:rsidR="0054790A">
        <w:rPr>
          <w:rFonts w:hint="eastAsia"/>
          <w:color w:val="auto"/>
        </w:rPr>
        <w:t>2019</w:t>
      </w:r>
      <w:r w:rsidR="0054790A">
        <w:rPr>
          <w:rFonts w:hint="eastAsia"/>
          <w:color w:val="auto"/>
        </w:rPr>
        <w:t>届</w:t>
      </w:r>
      <w:r w:rsidRPr="00850669">
        <w:t>毕业生</w:t>
      </w:r>
      <w:r w:rsidRPr="00850669">
        <w:rPr>
          <w:rFonts w:hint="eastAsia"/>
        </w:rPr>
        <w:t>创业领域与所学专业</w:t>
      </w:r>
      <w:r w:rsidR="00E7698B">
        <w:rPr>
          <w:rFonts w:hint="eastAsia"/>
        </w:rPr>
        <w:t>“</w:t>
      </w:r>
      <w:r w:rsidRPr="00850669">
        <w:rPr>
          <w:rFonts w:hint="eastAsia"/>
        </w:rPr>
        <w:t>相关</w:t>
      </w:r>
      <w:r w:rsidR="00E7698B">
        <w:rPr>
          <w:rFonts w:hint="eastAsia"/>
        </w:rPr>
        <w:t>”或“一般”</w:t>
      </w:r>
      <w:r w:rsidRPr="00850669">
        <w:rPr>
          <w:rFonts w:hint="eastAsia"/>
        </w:rPr>
        <w:t>的比例为</w:t>
      </w:r>
      <w:r w:rsidR="009E0406">
        <w:t>64.2</w:t>
      </w:r>
      <w:r w:rsidR="00655930">
        <w:t>8</w:t>
      </w:r>
      <w:r w:rsidRPr="00850669">
        <w:rPr>
          <w:rFonts w:hint="eastAsia"/>
        </w:rPr>
        <w:t>%</w:t>
      </w:r>
      <w:r w:rsidRPr="00850669">
        <w:rPr>
          <w:rFonts w:hint="eastAsia"/>
        </w:rPr>
        <w:t>。</w:t>
      </w:r>
    </w:p>
    <w:p w14:paraId="24BCD34F" w14:textId="77777777" w:rsidR="00F66054" w:rsidRPr="00850669" w:rsidRDefault="00F66054" w:rsidP="00F66054">
      <w:pPr>
        <w:pStyle w:val="L0"/>
      </w:pPr>
      <w:r w:rsidRPr="009A28E6">
        <w:rPr>
          <w:noProof/>
        </w:rPr>
        <w:drawing>
          <wp:inline distT="0" distB="0" distL="0" distR="0" wp14:anchorId="63EA84F3" wp14:editId="5AE8F514">
            <wp:extent cx="4953000" cy="1721796"/>
            <wp:effectExtent l="0" t="0" r="0" b="0"/>
            <wp:docPr id="215953" name="图表 2159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B0332AC" w14:textId="7B7BD3CA" w:rsidR="00F66054" w:rsidRPr="00850669" w:rsidRDefault="00F66054" w:rsidP="00F66054">
      <w:pPr>
        <w:pStyle w:val="L5"/>
        <w:ind w:firstLine="480"/>
      </w:pPr>
      <w:r w:rsidRPr="00850669">
        <w:rPr>
          <w:rFonts w:hint="eastAsia"/>
        </w:rPr>
        <w:t>图</w:t>
      </w:r>
      <w:r w:rsidR="0006235A">
        <w:t>1</w:t>
      </w:r>
      <w:r w:rsidRPr="00850669">
        <w:rPr>
          <w:rFonts w:hint="eastAsia"/>
        </w:rPr>
        <w:t xml:space="preserve">- </w:t>
      </w:r>
      <w:r w:rsidR="0006235A">
        <w:t>1</w:t>
      </w:r>
      <w:r w:rsidR="00BB5F62">
        <w:rPr>
          <w:rFonts w:hint="eastAsia"/>
        </w:rPr>
        <w:t>3</w:t>
      </w:r>
      <w:r w:rsidRPr="00850669">
        <w:rPr>
          <w:rFonts w:hint="eastAsia"/>
        </w:rPr>
        <w:t xml:space="preserve">  </w:t>
      </w:r>
      <w:r w:rsidR="0054790A">
        <w:rPr>
          <w:rFonts w:hint="eastAsia"/>
        </w:rPr>
        <w:t>2019</w:t>
      </w:r>
      <w:r w:rsidR="0054790A">
        <w:rPr>
          <w:rFonts w:hint="eastAsia"/>
        </w:rPr>
        <w:t>届</w:t>
      </w:r>
      <w:r w:rsidRPr="00850669">
        <w:rPr>
          <w:rFonts w:hint="eastAsia"/>
        </w:rPr>
        <w:t>毕业生创业行业与所学专业的相关性分布</w:t>
      </w:r>
    </w:p>
    <w:p w14:paraId="44BBDA6F" w14:textId="66B92D33" w:rsidR="00F66054" w:rsidRPr="00850669" w:rsidRDefault="00F66054" w:rsidP="00F66054">
      <w:pPr>
        <w:pStyle w:val="L6"/>
      </w:pPr>
      <w:r w:rsidRPr="00850669">
        <w:t>数据来源</w:t>
      </w:r>
      <w:r w:rsidRPr="00850669">
        <w:rPr>
          <w:rFonts w:hint="eastAsia"/>
        </w:rPr>
        <w:t>：</w:t>
      </w:r>
      <w:r w:rsidR="00935360">
        <w:rPr>
          <w:rFonts w:hint="eastAsia"/>
        </w:rPr>
        <w:t>第三方机构</w:t>
      </w:r>
      <w:proofErr w:type="gramStart"/>
      <w:r w:rsidR="00935360">
        <w:rPr>
          <w:rFonts w:hint="eastAsia"/>
        </w:rPr>
        <w:t>睿</w:t>
      </w:r>
      <w:proofErr w:type="gramEnd"/>
      <w:r w:rsidR="00935360">
        <w:rPr>
          <w:rFonts w:hint="eastAsia"/>
        </w:rPr>
        <w:t>新中科-2019届毕业生就业与培养质量调查。</w:t>
      </w:r>
    </w:p>
    <w:p w14:paraId="75B7A82B" w14:textId="2FB7FF11" w:rsidR="000A2B8F" w:rsidRPr="000A2B8F" w:rsidRDefault="00F66054" w:rsidP="000A2B8F">
      <w:pPr>
        <w:pStyle w:val="L0"/>
        <w:ind w:firstLine="482"/>
        <w:rPr>
          <w:rFonts w:ascii="宋体" w:hAnsi="宋体"/>
        </w:rPr>
      </w:pPr>
      <w:r w:rsidRPr="00103695">
        <w:rPr>
          <w:rFonts w:hint="eastAsia"/>
          <w:b/>
          <w:color w:val="E48312" w:themeColor="accent1"/>
        </w:rPr>
        <w:t>创业</w:t>
      </w:r>
      <w:r w:rsidRPr="00103695">
        <w:rPr>
          <w:b/>
          <w:color w:val="E48312" w:themeColor="accent1"/>
        </w:rPr>
        <w:t>原因</w:t>
      </w:r>
      <w:r w:rsidRPr="00850669">
        <w:rPr>
          <w:rFonts w:hint="eastAsia"/>
          <w:b/>
          <w:color w:val="E48312" w:themeColor="accent1"/>
        </w:rPr>
        <w:t>：</w:t>
      </w:r>
      <w:r w:rsidRPr="00850669">
        <w:rPr>
          <w:rFonts w:hint="eastAsia"/>
        </w:rPr>
        <w:t>毕业生</w:t>
      </w:r>
      <w:r w:rsidRPr="00850669">
        <w:t>创业的主要原因为</w:t>
      </w:r>
      <w:r w:rsidRPr="00850669">
        <w:rPr>
          <w:rFonts w:hint="eastAsia"/>
        </w:rPr>
        <w:t>“希望通过创业实现个人理想”（</w:t>
      </w:r>
      <w:r w:rsidR="009E0406">
        <w:t>71.43</w:t>
      </w:r>
      <w:r w:rsidRPr="00850669">
        <w:rPr>
          <w:rFonts w:hint="eastAsia"/>
        </w:rPr>
        <w:t>%</w:t>
      </w:r>
      <w:r w:rsidRPr="00850669">
        <w:rPr>
          <w:rFonts w:hint="eastAsia"/>
        </w:rPr>
        <w:t>）</w:t>
      </w:r>
      <w:r w:rsidRPr="00850669">
        <w:rPr>
          <w:rFonts w:asciiTheme="minorEastAsia" w:eastAsiaTheme="minorEastAsia" w:hAnsiTheme="minorEastAsia" w:hint="eastAsia"/>
        </w:rPr>
        <w:t>，</w:t>
      </w:r>
      <w:r w:rsidR="009E0406">
        <w:rPr>
          <w:rFonts w:asciiTheme="minorEastAsia" w:eastAsiaTheme="minorEastAsia" w:hAnsiTheme="minorEastAsia" w:hint="eastAsia"/>
        </w:rPr>
        <w:t>和</w:t>
      </w:r>
      <w:r w:rsidRPr="00850669">
        <w:rPr>
          <w:rFonts w:asciiTheme="minorEastAsia" w:eastAsiaTheme="minorEastAsia" w:hAnsiTheme="minorEastAsia" w:hint="eastAsia"/>
        </w:rPr>
        <w:t>“对创业充满兴趣、激情”（</w:t>
      </w:r>
      <w:r w:rsidR="001A4368">
        <w:rPr>
          <w:rFonts w:eastAsiaTheme="minorEastAsia" w:cs="Times New Roman" w:hint="eastAsia"/>
        </w:rPr>
        <w:t>7</w:t>
      </w:r>
      <w:r w:rsidR="009E0406">
        <w:rPr>
          <w:rFonts w:eastAsiaTheme="minorEastAsia" w:cs="Times New Roman"/>
        </w:rPr>
        <w:t>1.43</w:t>
      </w:r>
      <w:r w:rsidRPr="00850669">
        <w:rPr>
          <w:rFonts w:eastAsiaTheme="minorEastAsia" w:cs="Times New Roman"/>
        </w:rPr>
        <w:t>%</w:t>
      </w:r>
      <w:r w:rsidRPr="00850669">
        <w:rPr>
          <w:rFonts w:asciiTheme="minorEastAsia" w:eastAsiaTheme="minorEastAsia" w:hAnsiTheme="minorEastAsia" w:hint="eastAsia"/>
        </w:rPr>
        <w:t>）</w:t>
      </w:r>
      <w:r w:rsidR="000A2B8F">
        <w:rPr>
          <w:rFonts w:ascii="宋体" w:hAnsi="宋体" w:hint="eastAsia"/>
        </w:rPr>
        <w:t>。</w:t>
      </w:r>
    </w:p>
    <w:p w14:paraId="21BB5D47" w14:textId="77777777" w:rsidR="00F66054" w:rsidRPr="00E17561" w:rsidRDefault="00F66054" w:rsidP="00F66054">
      <w:pPr>
        <w:pStyle w:val="L0"/>
        <w:rPr>
          <w:rFonts w:asciiTheme="minorEastAsia" w:eastAsiaTheme="minorEastAsia" w:hAnsiTheme="minorEastAsia"/>
        </w:rPr>
      </w:pPr>
      <w:r w:rsidRPr="00850669">
        <w:rPr>
          <w:noProof/>
        </w:rPr>
        <w:drawing>
          <wp:inline distT="0" distB="0" distL="0" distR="0" wp14:anchorId="5EF24514" wp14:editId="5757EC7A">
            <wp:extent cx="5019675" cy="2109788"/>
            <wp:effectExtent l="0" t="0" r="0" b="5080"/>
            <wp:docPr id="215954" name="图表 2159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BF636C0" w14:textId="2E8CB11B" w:rsidR="00F66054" w:rsidRPr="00850669" w:rsidRDefault="00F66054" w:rsidP="00F66054">
      <w:pPr>
        <w:pStyle w:val="L5"/>
        <w:ind w:firstLine="480"/>
      </w:pPr>
      <w:r w:rsidRPr="00850669">
        <w:rPr>
          <w:rFonts w:hint="eastAsia"/>
        </w:rPr>
        <w:t>图</w:t>
      </w:r>
      <w:r w:rsidR="0006235A">
        <w:t>1</w:t>
      </w:r>
      <w:r w:rsidRPr="00850669">
        <w:rPr>
          <w:rFonts w:hint="eastAsia"/>
        </w:rPr>
        <w:t xml:space="preserve">- </w:t>
      </w:r>
      <w:r w:rsidR="0006235A">
        <w:t>1</w:t>
      </w:r>
      <w:r w:rsidR="00BB5F62">
        <w:rPr>
          <w:rFonts w:hint="eastAsia"/>
        </w:rPr>
        <w:t>4</w:t>
      </w:r>
      <w:r w:rsidRPr="00850669">
        <w:rPr>
          <w:rFonts w:hint="eastAsia"/>
        </w:rPr>
        <w:t xml:space="preserve">  </w:t>
      </w:r>
      <w:r w:rsidR="0054790A">
        <w:rPr>
          <w:rFonts w:hint="eastAsia"/>
        </w:rPr>
        <w:t>2019</w:t>
      </w:r>
      <w:r w:rsidR="0054790A">
        <w:rPr>
          <w:rFonts w:hint="eastAsia"/>
        </w:rPr>
        <w:t>届</w:t>
      </w:r>
      <w:r w:rsidRPr="00850669">
        <w:t>毕业生创业原因</w:t>
      </w:r>
    </w:p>
    <w:p w14:paraId="1F9F21F1" w14:textId="77777777" w:rsidR="00F66054" w:rsidRPr="00850669" w:rsidRDefault="00F66054" w:rsidP="00F66054">
      <w:pPr>
        <w:pStyle w:val="L6"/>
      </w:pPr>
      <w:r w:rsidRPr="00850669">
        <w:rPr>
          <w:rFonts w:hint="eastAsia"/>
        </w:rPr>
        <w:t>注</w:t>
      </w:r>
      <w:r w:rsidRPr="00850669">
        <w:t>：</w:t>
      </w:r>
      <w:r w:rsidRPr="00850669">
        <w:rPr>
          <w:rFonts w:hint="eastAsia"/>
        </w:rPr>
        <w:t>该</w:t>
      </w:r>
      <w:r w:rsidRPr="00850669">
        <w:t>题为多选题</w:t>
      </w:r>
      <w:r w:rsidRPr="00850669">
        <w:rPr>
          <w:rFonts w:hint="eastAsia"/>
        </w:rPr>
        <w:t>，</w:t>
      </w:r>
      <w:r w:rsidRPr="00850669">
        <w:t>故各选项的百分比之和不等于</w:t>
      </w:r>
      <w:r w:rsidRPr="00850669">
        <w:rPr>
          <w:rFonts w:ascii="Times New Roman" w:eastAsia="宋体" w:hAnsi="Times New Roman" w:hint="eastAsia"/>
        </w:rPr>
        <w:t>100</w:t>
      </w:r>
      <w:r w:rsidRPr="00850669">
        <w:rPr>
          <w:rFonts w:hint="eastAsia"/>
        </w:rPr>
        <w:t>.</w:t>
      </w:r>
      <w:r w:rsidRPr="00850669">
        <w:rPr>
          <w:rFonts w:ascii="Times New Roman" w:eastAsia="宋体" w:hAnsi="Times New Roman" w:hint="eastAsia"/>
        </w:rPr>
        <w:t>00%</w:t>
      </w:r>
      <w:r w:rsidRPr="00850669">
        <w:t>。</w:t>
      </w:r>
    </w:p>
    <w:p w14:paraId="36E5EB40" w14:textId="71840D47" w:rsidR="00F66054" w:rsidRPr="00850669" w:rsidRDefault="00F66054" w:rsidP="00F66054">
      <w:pPr>
        <w:pStyle w:val="L6"/>
      </w:pPr>
      <w:r w:rsidRPr="00850669">
        <w:t>数据来源</w:t>
      </w:r>
      <w:r w:rsidRPr="00850669">
        <w:rPr>
          <w:rFonts w:hint="eastAsia"/>
        </w:rPr>
        <w:t>：</w:t>
      </w:r>
      <w:r w:rsidR="00935360">
        <w:rPr>
          <w:rFonts w:hint="eastAsia"/>
        </w:rPr>
        <w:t>第三方机构</w:t>
      </w:r>
      <w:proofErr w:type="gramStart"/>
      <w:r w:rsidR="00935360">
        <w:rPr>
          <w:rFonts w:hint="eastAsia"/>
        </w:rPr>
        <w:t>睿</w:t>
      </w:r>
      <w:proofErr w:type="gramEnd"/>
      <w:r w:rsidR="00935360">
        <w:rPr>
          <w:rFonts w:hint="eastAsia"/>
        </w:rPr>
        <w:t>新中科-2019届毕业生就业与培养质量调查。</w:t>
      </w:r>
    </w:p>
    <w:p w14:paraId="2D7EC1C7" w14:textId="40C0FBAE" w:rsidR="006C447B" w:rsidRDefault="005B308D">
      <w:pPr>
        <w:pStyle w:val="L0"/>
        <w:ind w:firstLine="482"/>
        <w:rPr>
          <w:rFonts w:asciiTheme="minorEastAsia" w:eastAsiaTheme="minorEastAsia" w:hAnsiTheme="minorEastAsia"/>
        </w:rPr>
      </w:pPr>
      <w:r w:rsidRPr="00103695">
        <w:rPr>
          <w:rFonts w:hint="eastAsia"/>
          <w:b/>
          <w:color w:val="E48312" w:themeColor="accent1"/>
        </w:rPr>
        <w:t>促进创业</w:t>
      </w:r>
      <w:r w:rsidRPr="00103695">
        <w:rPr>
          <w:b/>
          <w:color w:val="E48312" w:themeColor="accent1"/>
        </w:rPr>
        <w:t>的在校</w:t>
      </w:r>
      <w:r w:rsidRPr="00103695">
        <w:rPr>
          <w:rFonts w:hint="eastAsia"/>
          <w:b/>
          <w:color w:val="E48312" w:themeColor="accent1"/>
        </w:rPr>
        <w:t>活动</w:t>
      </w:r>
      <w:r>
        <w:rPr>
          <w:b/>
          <w:color w:val="E48312" w:themeColor="accent1"/>
        </w:rPr>
        <w:t>：</w:t>
      </w:r>
      <w:r>
        <w:rPr>
          <w:rFonts w:hint="eastAsia"/>
        </w:rPr>
        <w:t>毕业生</w:t>
      </w:r>
      <w:r>
        <w:t>认为对创业</w:t>
      </w:r>
      <w:r>
        <w:rPr>
          <w:rFonts w:hint="eastAsia"/>
        </w:rPr>
        <w:t>帮助</w:t>
      </w:r>
      <w:r>
        <w:t>最大的在校活动为</w:t>
      </w:r>
      <w:r w:rsidR="009E0406">
        <w:rPr>
          <w:rFonts w:asciiTheme="minorEastAsia" w:eastAsiaTheme="minorEastAsia" w:hAnsiTheme="minorEastAsia"/>
        </w:rPr>
        <w:t>“</w:t>
      </w:r>
      <w:r w:rsidR="009E0406" w:rsidRPr="009E0406">
        <w:rPr>
          <w:rFonts w:asciiTheme="minorEastAsia" w:eastAsiaTheme="minorEastAsia" w:hAnsiTheme="minorEastAsia" w:hint="eastAsia"/>
        </w:rPr>
        <w:t>创新创业课程或讲座</w:t>
      </w:r>
      <w:r w:rsidR="009E0406">
        <w:rPr>
          <w:rFonts w:asciiTheme="minorEastAsia" w:eastAsiaTheme="minorEastAsia" w:hAnsiTheme="minorEastAsia"/>
        </w:rPr>
        <w:t>”</w:t>
      </w:r>
      <w:r w:rsidR="009E0406">
        <w:rPr>
          <w:rFonts w:asciiTheme="minorEastAsia" w:eastAsiaTheme="minorEastAsia" w:hAnsiTheme="minorEastAsia" w:hint="eastAsia"/>
        </w:rPr>
        <w:t>（</w:t>
      </w:r>
      <w:r w:rsidR="009E0406">
        <w:rPr>
          <w:rFonts w:cs="Times New Roman"/>
        </w:rPr>
        <w:t>71.43%</w:t>
      </w:r>
      <w:r w:rsidR="009E0406">
        <w:rPr>
          <w:rFonts w:asciiTheme="minorEastAsia" w:eastAsiaTheme="minorEastAsia" w:hAnsiTheme="minorEastAsia" w:hint="eastAsia"/>
        </w:rPr>
        <w:t>）</w:t>
      </w:r>
      <w:r>
        <w:rPr>
          <w:rFonts w:asciiTheme="minorEastAsia" w:eastAsiaTheme="minorEastAsia" w:hAnsiTheme="minorEastAsia" w:hint="eastAsia"/>
        </w:rPr>
        <w:t>，</w:t>
      </w:r>
      <w:r>
        <w:rPr>
          <w:rFonts w:asciiTheme="minorEastAsia" w:eastAsiaTheme="minorEastAsia" w:hAnsiTheme="minorEastAsia"/>
        </w:rPr>
        <w:t>其次为</w:t>
      </w:r>
      <w:r w:rsidR="009E0406">
        <w:rPr>
          <w:rFonts w:asciiTheme="minorEastAsia" w:eastAsiaTheme="minorEastAsia" w:hAnsiTheme="minorEastAsia"/>
        </w:rPr>
        <w:t>“</w:t>
      </w:r>
      <w:r w:rsidR="009E0406">
        <w:rPr>
          <w:rFonts w:asciiTheme="minorEastAsia" w:eastAsiaTheme="minorEastAsia" w:hAnsiTheme="minorEastAsia" w:hint="eastAsia"/>
        </w:rPr>
        <w:t>顶岗实习/假期</w:t>
      </w:r>
      <w:r w:rsidR="009E0406">
        <w:rPr>
          <w:rFonts w:asciiTheme="minorEastAsia" w:eastAsiaTheme="minorEastAsia" w:hAnsiTheme="minorEastAsia"/>
        </w:rPr>
        <w:t>实习</w:t>
      </w:r>
      <w:r w:rsidR="009E0406">
        <w:rPr>
          <w:rFonts w:asciiTheme="minorEastAsia" w:eastAsiaTheme="minorEastAsia" w:hAnsiTheme="minorEastAsia" w:hint="eastAsia"/>
        </w:rPr>
        <w:t>/课外</w:t>
      </w:r>
      <w:r w:rsidR="009E0406">
        <w:rPr>
          <w:rFonts w:asciiTheme="minorEastAsia" w:eastAsiaTheme="minorEastAsia" w:hAnsiTheme="minorEastAsia"/>
        </w:rPr>
        <w:t>兼职”</w:t>
      </w:r>
      <w:r w:rsidR="009E0406">
        <w:rPr>
          <w:rFonts w:asciiTheme="minorEastAsia" w:eastAsiaTheme="minorEastAsia" w:hAnsiTheme="minorEastAsia" w:hint="eastAsia"/>
        </w:rPr>
        <w:t>（</w:t>
      </w:r>
      <w:r w:rsidR="009E0406" w:rsidRPr="001A4368">
        <w:rPr>
          <w:rFonts w:eastAsiaTheme="minorEastAsia" w:cs="Times New Roman"/>
        </w:rPr>
        <w:t>5</w:t>
      </w:r>
      <w:r w:rsidR="009E0406">
        <w:rPr>
          <w:rFonts w:eastAsiaTheme="minorEastAsia" w:cs="Times New Roman"/>
        </w:rPr>
        <w:t>7.14</w:t>
      </w:r>
      <w:r w:rsidR="009E0406">
        <w:rPr>
          <w:rFonts w:cs="Times New Roman"/>
        </w:rPr>
        <w:t>%</w:t>
      </w:r>
      <w:r w:rsidR="009E0406">
        <w:rPr>
          <w:rFonts w:asciiTheme="minorEastAsia" w:eastAsiaTheme="minorEastAsia" w:hAnsiTheme="minorEastAsia" w:hint="eastAsia"/>
        </w:rPr>
        <w:t>）和</w:t>
      </w:r>
      <w:r w:rsidR="001A4368">
        <w:rPr>
          <w:rFonts w:asciiTheme="minorEastAsia" w:eastAsiaTheme="minorEastAsia" w:hAnsiTheme="minorEastAsia"/>
        </w:rPr>
        <w:t>“</w:t>
      </w:r>
      <w:r w:rsidR="009E0406">
        <w:rPr>
          <w:rFonts w:asciiTheme="minorEastAsia" w:eastAsiaTheme="minorEastAsia" w:hAnsiTheme="minorEastAsia" w:hint="eastAsia"/>
        </w:rPr>
        <w:t>学生社团</w:t>
      </w:r>
      <w:r w:rsidR="001A4368">
        <w:rPr>
          <w:rFonts w:asciiTheme="minorEastAsia" w:eastAsiaTheme="minorEastAsia" w:hAnsiTheme="minorEastAsia"/>
        </w:rPr>
        <w:t>活动”</w:t>
      </w:r>
      <w:r>
        <w:rPr>
          <w:rFonts w:asciiTheme="minorEastAsia" w:eastAsiaTheme="minorEastAsia" w:hAnsiTheme="minorEastAsia" w:hint="eastAsia"/>
        </w:rPr>
        <w:t>（</w:t>
      </w:r>
      <w:r w:rsidR="009E0406">
        <w:rPr>
          <w:rFonts w:cs="Times New Roman"/>
        </w:rPr>
        <w:t>35.71</w:t>
      </w:r>
      <w:r>
        <w:rPr>
          <w:rFonts w:cs="Times New Roman"/>
        </w:rPr>
        <w:t>%</w:t>
      </w:r>
      <w:r>
        <w:rPr>
          <w:rFonts w:asciiTheme="minorEastAsia" w:eastAsiaTheme="minorEastAsia" w:hAnsiTheme="minorEastAsia" w:hint="eastAsia"/>
        </w:rPr>
        <w:t>）。</w:t>
      </w:r>
    </w:p>
    <w:p w14:paraId="72DCCCBA" w14:textId="77777777" w:rsidR="006C447B" w:rsidRPr="001A4368" w:rsidRDefault="001A4368" w:rsidP="001A4368">
      <w:pPr>
        <w:pStyle w:val="L0"/>
        <w:rPr>
          <w:rFonts w:asciiTheme="minorEastAsia" w:eastAsiaTheme="minorEastAsia" w:hAnsiTheme="minorEastAsia"/>
        </w:rPr>
      </w:pPr>
      <w:r w:rsidRPr="00850669">
        <w:rPr>
          <w:noProof/>
        </w:rPr>
        <w:lastRenderedPageBreak/>
        <w:drawing>
          <wp:inline distT="0" distB="0" distL="0" distR="0" wp14:anchorId="2EB339AA" wp14:editId="2A2CA1DF">
            <wp:extent cx="5019675" cy="2571750"/>
            <wp:effectExtent l="0" t="0" r="0" b="0"/>
            <wp:docPr id="215941" name="图表 2159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BA6E8D1" w14:textId="6D147458" w:rsidR="006C447B" w:rsidRDefault="005B308D" w:rsidP="007B36E1">
      <w:pPr>
        <w:pStyle w:val="L5"/>
        <w:ind w:firstLine="480"/>
      </w:pPr>
      <w:r>
        <w:rPr>
          <w:rFonts w:hint="eastAsia"/>
        </w:rPr>
        <w:t>图</w:t>
      </w:r>
      <w:r w:rsidRPr="007B36E1">
        <w:rPr>
          <w:rFonts w:hint="eastAsia"/>
        </w:rPr>
        <w:t>1</w:t>
      </w:r>
      <w:r>
        <w:rPr>
          <w:rFonts w:hint="eastAsia"/>
        </w:rPr>
        <w:t xml:space="preserve">- </w:t>
      </w:r>
      <w:r w:rsidR="0006235A">
        <w:t>1</w:t>
      </w:r>
      <w:r w:rsidR="00BB5F62">
        <w:rPr>
          <w:rFonts w:hint="eastAsia"/>
        </w:rPr>
        <w:t>5</w:t>
      </w:r>
      <w:r>
        <w:rPr>
          <w:rFonts w:hint="eastAsia"/>
        </w:rPr>
        <w:t xml:space="preserve">  </w:t>
      </w:r>
      <w:r w:rsidR="0054790A">
        <w:rPr>
          <w:rFonts w:hint="eastAsia"/>
        </w:rPr>
        <w:t>2019</w:t>
      </w:r>
      <w:r w:rsidR="0054790A">
        <w:rPr>
          <w:rFonts w:hint="eastAsia"/>
        </w:rPr>
        <w:t>届</w:t>
      </w:r>
      <w:r>
        <w:t>毕业生对促进创业的</w:t>
      </w:r>
      <w:r w:rsidR="00E31BCC">
        <w:rPr>
          <w:rFonts w:hint="eastAsia"/>
        </w:rPr>
        <w:t>在校</w:t>
      </w:r>
      <w:r>
        <w:t>活动评价</w:t>
      </w:r>
    </w:p>
    <w:p w14:paraId="6D3E6D78" w14:textId="77777777" w:rsidR="006C447B" w:rsidRDefault="005B308D">
      <w:pPr>
        <w:pStyle w:val="L6"/>
      </w:pPr>
      <w:bookmarkStart w:id="61" w:name="_Toc421972548"/>
      <w:r>
        <w:rPr>
          <w:rFonts w:hint="eastAsia"/>
        </w:rPr>
        <w:t>注</w:t>
      </w:r>
      <w:r>
        <w:t>：</w:t>
      </w:r>
      <w:r>
        <w:rPr>
          <w:rFonts w:hint="eastAsia"/>
        </w:rPr>
        <w:t>该</w:t>
      </w:r>
      <w:r>
        <w:t>题为多选题</w:t>
      </w:r>
      <w:r>
        <w:rPr>
          <w:rFonts w:hint="eastAsia"/>
        </w:rPr>
        <w:t>，</w:t>
      </w:r>
      <w:r>
        <w:t>故各选项的百分比之和不等于</w:t>
      </w:r>
      <w:r>
        <w:rPr>
          <w:rFonts w:ascii="Times New Roman" w:eastAsia="宋体" w:hAnsi="Times New Roman" w:hint="eastAsia"/>
        </w:rPr>
        <w:t>100</w:t>
      </w:r>
      <w:r>
        <w:rPr>
          <w:rFonts w:hint="eastAsia"/>
        </w:rPr>
        <w:t>.</w:t>
      </w:r>
      <w:r>
        <w:rPr>
          <w:rFonts w:ascii="Times New Roman" w:eastAsia="宋体" w:hAnsi="Times New Roman" w:hint="eastAsia"/>
        </w:rPr>
        <w:t>00%</w:t>
      </w:r>
      <w:r>
        <w:t>。</w:t>
      </w:r>
    </w:p>
    <w:p w14:paraId="3B766719" w14:textId="447F11FB" w:rsidR="00755DB0" w:rsidRPr="00935360" w:rsidRDefault="005B308D" w:rsidP="00935360">
      <w:pPr>
        <w:pStyle w:val="L6"/>
      </w:pPr>
      <w:r>
        <w:t>数据来源</w:t>
      </w:r>
      <w:r>
        <w:rPr>
          <w:rFonts w:hint="eastAsia"/>
        </w:rPr>
        <w:t>：</w:t>
      </w:r>
      <w:r w:rsidR="00935360">
        <w:rPr>
          <w:rFonts w:hint="eastAsia"/>
        </w:rPr>
        <w:t>第三方机构</w:t>
      </w:r>
      <w:proofErr w:type="gramStart"/>
      <w:r w:rsidR="00935360">
        <w:rPr>
          <w:rFonts w:hint="eastAsia"/>
        </w:rPr>
        <w:t>睿</w:t>
      </w:r>
      <w:proofErr w:type="gramEnd"/>
      <w:r w:rsidR="00935360">
        <w:rPr>
          <w:rFonts w:hint="eastAsia"/>
        </w:rPr>
        <w:t>新中科-2019届毕业生就业与培养质量调查。</w:t>
      </w:r>
      <w:bookmarkStart w:id="62" w:name="_Toc443998756"/>
      <w:bookmarkStart w:id="63" w:name="_Toc443997325"/>
      <w:bookmarkStart w:id="64" w:name="_Toc443997629"/>
      <w:bookmarkStart w:id="65" w:name="_Toc401122308"/>
      <w:bookmarkEnd w:id="61"/>
    </w:p>
    <w:p w14:paraId="59989A40" w14:textId="77777777" w:rsidR="002B5C31" w:rsidRDefault="002B5C31">
      <w:pPr>
        <w:spacing w:line="240" w:lineRule="auto"/>
        <w:ind w:firstLineChars="0" w:firstLine="0"/>
        <w:rPr>
          <w:rFonts w:ascii="黑体" w:eastAsia="黑体" w:hAnsi="黑体"/>
          <w:b/>
          <w:bCs/>
          <w:color w:val="FFFFFF" w:themeColor="background1"/>
          <w:sz w:val="32"/>
          <w:szCs w:val="32"/>
        </w:rPr>
      </w:pPr>
      <w:r>
        <w:rPr>
          <w:rFonts w:ascii="黑体" w:eastAsia="黑体" w:hAnsi="黑体"/>
          <w:b/>
          <w:bCs/>
          <w:color w:val="FFFFFF" w:themeColor="background1"/>
          <w:sz w:val="32"/>
          <w:szCs w:val="32"/>
        </w:rPr>
        <w:br w:type="page"/>
      </w:r>
    </w:p>
    <w:p w14:paraId="485E0D23" w14:textId="0F95DC54" w:rsidR="00755DB0" w:rsidRPr="003F3415" w:rsidRDefault="002B5C31" w:rsidP="00755DB0">
      <w:pPr>
        <w:topLinePunct/>
        <w:spacing w:beforeLines="150" w:before="489" w:afterLines="100" w:after="326"/>
        <w:ind w:firstLineChars="0" w:firstLine="0"/>
        <w:jc w:val="center"/>
        <w:outlineLvl w:val="0"/>
        <w:rPr>
          <w:rFonts w:ascii="黑体" w:eastAsia="黑体" w:hAnsi="黑体"/>
          <w:b/>
          <w:bCs/>
          <w:color w:val="FFFFFF" w:themeColor="background1"/>
          <w:sz w:val="32"/>
          <w:szCs w:val="32"/>
        </w:rPr>
      </w:pPr>
      <w:bookmarkStart w:id="66" w:name="_Toc27736210"/>
      <w:r w:rsidRPr="003F3415">
        <w:rPr>
          <w:rFonts w:ascii="黑体" w:eastAsia="黑体" w:hAnsi="黑体" w:hint="eastAsia"/>
          <w:b/>
          <w:bCs/>
          <w:noProof/>
          <w:color w:val="FFFFFF" w:themeColor="background1"/>
          <w:sz w:val="32"/>
          <w:szCs w:val="32"/>
        </w:rPr>
        <w:lastRenderedPageBreak/>
        <w:drawing>
          <wp:anchor distT="0" distB="0" distL="114300" distR="114300" simplePos="0" relativeHeight="251863040" behindDoc="1" locked="0" layoutInCell="1" allowOverlap="1" wp14:anchorId="63F4DD2C" wp14:editId="7A05A4A2">
            <wp:simplePos x="0" y="0"/>
            <wp:positionH relativeFrom="margin">
              <wp:align>center</wp:align>
            </wp:positionH>
            <wp:positionV relativeFrom="paragraph">
              <wp:posOffset>-67628</wp:posOffset>
            </wp:positionV>
            <wp:extent cx="3576638" cy="539126"/>
            <wp:effectExtent l="0" t="0" r="0" b="0"/>
            <wp:wrapNone/>
            <wp:docPr id="215955" name="图片 21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46" name="标题-橙色.png"/>
                    <pic:cNvPicPr/>
                  </pic:nvPicPr>
                  <pic:blipFill>
                    <a:blip r:embed="rId17">
                      <a:extLst>
                        <a:ext uri="{28A0092B-C50C-407E-A947-70E740481C1C}">
                          <a14:useLocalDpi xmlns:a14="http://schemas.microsoft.com/office/drawing/2010/main" val="0"/>
                        </a:ext>
                      </a:extLst>
                    </a:blip>
                    <a:stretch>
                      <a:fillRect/>
                    </a:stretch>
                  </pic:blipFill>
                  <pic:spPr>
                    <a:xfrm>
                      <a:off x="0" y="0"/>
                      <a:ext cx="3576638" cy="539126"/>
                    </a:xfrm>
                    <a:prstGeom prst="rect">
                      <a:avLst/>
                    </a:prstGeom>
                  </pic:spPr>
                </pic:pic>
              </a:graphicData>
            </a:graphic>
            <wp14:sizeRelH relativeFrom="margin">
              <wp14:pctWidth>0</wp14:pctWidth>
            </wp14:sizeRelH>
          </wp:anchor>
        </w:drawing>
      </w:r>
      <w:r w:rsidR="00755DB0" w:rsidRPr="003F3415">
        <w:rPr>
          <w:rFonts w:ascii="黑体" w:eastAsia="黑体" w:hAnsi="黑体" w:hint="eastAsia"/>
          <w:b/>
          <w:bCs/>
          <w:color w:val="FFFFFF" w:themeColor="background1"/>
          <w:sz w:val="32"/>
          <w:szCs w:val="32"/>
        </w:rPr>
        <w:t>第二篇学</w:t>
      </w:r>
      <w:r>
        <w:rPr>
          <w:rFonts w:ascii="黑体" w:eastAsia="黑体" w:hAnsi="黑体" w:hint="eastAsia"/>
          <w:b/>
          <w:bCs/>
          <w:color w:val="FFFFFF" w:themeColor="background1"/>
          <w:sz w:val="32"/>
          <w:szCs w:val="32"/>
        </w:rPr>
        <w:t>院</w:t>
      </w:r>
      <w:r w:rsidR="00755DB0" w:rsidRPr="003F3415">
        <w:rPr>
          <w:rFonts w:ascii="黑体" w:eastAsia="黑体" w:hAnsi="黑体" w:hint="eastAsia"/>
          <w:b/>
          <w:bCs/>
          <w:color w:val="FFFFFF" w:themeColor="background1"/>
          <w:sz w:val="32"/>
          <w:szCs w:val="32"/>
        </w:rPr>
        <w:t>就业</w:t>
      </w:r>
      <w:r w:rsidR="0000156B">
        <w:rPr>
          <w:rFonts w:ascii="黑体" w:eastAsia="黑体" w:hAnsi="黑体" w:hint="eastAsia"/>
          <w:b/>
          <w:bCs/>
          <w:color w:val="FFFFFF" w:themeColor="background1"/>
          <w:sz w:val="32"/>
          <w:szCs w:val="32"/>
        </w:rPr>
        <w:t>创业</w:t>
      </w:r>
      <w:r w:rsidR="00755DB0" w:rsidRPr="003F3415">
        <w:rPr>
          <w:rFonts w:ascii="黑体" w:eastAsia="黑体" w:hAnsi="黑体" w:hint="eastAsia"/>
          <w:b/>
          <w:bCs/>
          <w:color w:val="FFFFFF" w:themeColor="background1"/>
          <w:sz w:val="32"/>
          <w:szCs w:val="32"/>
        </w:rPr>
        <w:t>工作举措</w:t>
      </w:r>
      <w:bookmarkEnd w:id="66"/>
    </w:p>
    <w:bookmarkEnd w:id="62"/>
    <w:bookmarkEnd w:id="63"/>
    <w:bookmarkEnd w:id="64"/>
    <w:p w14:paraId="79E7309F" w14:textId="77777777" w:rsidR="00E15AAB" w:rsidRPr="00E15AAB" w:rsidRDefault="00E15AAB" w:rsidP="00456E43">
      <w:pPr>
        <w:ind w:firstLine="480"/>
        <w:rPr>
          <w:rStyle w:val="af4"/>
          <w:rFonts w:ascii="Times New Roman" w:eastAsia="宋体" w:hAnsi="Times New Roman" w:cs="Times New Roman"/>
          <w:color w:val="000000"/>
          <w:szCs w:val="24"/>
          <w:u w:val="none"/>
        </w:rPr>
      </w:pPr>
      <w:r w:rsidRPr="00E15AAB">
        <w:rPr>
          <w:rStyle w:val="af4"/>
          <w:rFonts w:ascii="Times New Roman" w:eastAsia="宋体" w:hAnsi="Times New Roman" w:cs="Times New Roman" w:hint="eastAsia"/>
          <w:color w:val="000000"/>
          <w:szCs w:val="24"/>
          <w:u w:val="none"/>
        </w:rPr>
        <w:t>就业是民生之本，是推动实现我院高水平发展建设的重中之重。就业形势的严峻、学院事业的发展、家庭和学生的期待，都要求我们以更大的责任、更高的热情、更强的措施，全面提高毕业生就业工作水平。近年来学院在</w:t>
      </w:r>
      <w:r w:rsidRPr="00E15AAB">
        <w:rPr>
          <w:rStyle w:val="af4"/>
          <w:rFonts w:ascii="Times New Roman" w:eastAsia="宋体" w:hAnsi="Times New Roman" w:cs="Times New Roman"/>
          <w:color w:val="000000"/>
          <w:szCs w:val="24"/>
          <w:u w:val="none"/>
        </w:rPr>
        <w:t>省</w:t>
      </w:r>
      <w:r w:rsidRPr="00E15AAB">
        <w:rPr>
          <w:rStyle w:val="af4"/>
          <w:rFonts w:ascii="Times New Roman" w:eastAsia="宋体" w:hAnsi="Times New Roman" w:cs="Times New Roman" w:hint="eastAsia"/>
          <w:color w:val="000000"/>
          <w:szCs w:val="24"/>
          <w:u w:val="none"/>
        </w:rPr>
        <w:t>教育厅正确领导下，按照上级部门的文件精神，狠抓落实，以“提高就业质量、促进毕业生充分就业”为目标，发挥就业联动机制优势，加强就业各项政策的宣传和落实，扎实地开展就业工作。下面，我就学院就业工作情况汇报如下</w:t>
      </w:r>
      <w:r w:rsidRPr="00E15AAB">
        <w:rPr>
          <w:rStyle w:val="af4"/>
          <w:rFonts w:ascii="Times New Roman" w:eastAsia="宋体" w:hAnsi="Times New Roman" w:cs="Times New Roman" w:hint="eastAsia"/>
          <w:color w:val="000000"/>
          <w:szCs w:val="24"/>
          <w:u w:val="none"/>
        </w:rPr>
        <w:t>:</w:t>
      </w:r>
    </w:p>
    <w:p w14:paraId="35413761" w14:textId="77777777" w:rsidR="00E15AAB" w:rsidRPr="00E15AAB" w:rsidRDefault="00E15AAB" w:rsidP="00E15AAB">
      <w:pPr>
        <w:pStyle w:val="L3"/>
        <w:spacing w:before="163" w:after="163"/>
      </w:pPr>
      <w:bookmarkStart w:id="67" w:name="_Toc27736211"/>
      <w:r w:rsidRPr="00E15AAB">
        <w:rPr>
          <w:rFonts w:hint="eastAsia"/>
        </w:rPr>
        <w:t>一</w:t>
      </w:r>
      <w:r w:rsidRPr="00E15AAB">
        <w:t>、</w:t>
      </w:r>
      <w:r w:rsidRPr="00E15AAB">
        <w:rPr>
          <w:rFonts w:hint="eastAsia"/>
        </w:rPr>
        <w:t>我院就业工作理念</w:t>
      </w:r>
      <w:bookmarkEnd w:id="67"/>
    </w:p>
    <w:p w14:paraId="21F64235" w14:textId="7B34B1D6" w:rsidR="00E15AAB" w:rsidRPr="00E15AAB" w:rsidRDefault="00E15AAB" w:rsidP="00456E43">
      <w:pPr>
        <w:ind w:firstLine="480"/>
        <w:rPr>
          <w:rStyle w:val="af4"/>
          <w:rFonts w:ascii="Times New Roman" w:eastAsia="宋体" w:hAnsi="Times New Roman" w:cs="Times New Roman"/>
          <w:color w:val="000000"/>
          <w:szCs w:val="24"/>
          <w:u w:val="none"/>
        </w:rPr>
      </w:pPr>
      <w:r w:rsidRPr="00E15AAB">
        <w:rPr>
          <w:rStyle w:val="af4"/>
          <w:rFonts w:ascii="Times New Roman" w:eastAsia="宋体" w:hAnsi="Times New Roman" w:cs="Times New Roman" w:hint="eastAsia"/>
          <w:color w:val="000000"/>
          <w:szCs w:val="24"/>
          <w:u w:val="none"/>
        </w:rPr>
        <w:t>学院实行</w:t>
      </w:r>
      <w:r w:rsidRPr="00E15AAB">
        <w:rPr>
          <w:rStyle w:val="af4"/>
          <w:rFonts w:ascii="Times New Roman" w:eastAsia="宋体" w:hAnsi="Times New Roman" w:cs="Times New Roman" w:hint="eastAsia"/>
          <w:color w:val="000000"/>
          <w:szCs w:val="24"/>
          <w:u w:val="none"/>
        </w:rPr>
        <w:t>ZPJ</w:t>
      </w:r>
      <w:r w:rsidRPr="00E15AAB">
        <w:rPr>
          <w:rStyle w:val="af4"/>
          <w:rFonts w:ascii="Times New Roman" w:eastAsia="宋体" w:hAnsi="Times New Roman" w:cs="Times New Roman"/>
          <w:color w:val="000000"/>
          <w:szCs w:val="24"/>
          <w:u w:val="none"/>
        </w:rPr>
        <w:t>G</w:t>
      </w:r>
      <w:r w:rsidRPr="00E15AAB">
        <w:rPr>
          <w:rStyle w:val="af4"/>
          <w:rFonts w:ascii="Times New Roman" w:eastAsia="宋体" w:hAnsi="Times New Roman" w:cs="Times New Roman" w:hint="eastAsia"/>
          <w:color w:val="000000"/>
          <w:szCs w:val="24"/>
          <w:u w:val="none"/>
        </w:rPr>
        <w:t>（</w:t>
      </w:r>
      <w:r w:rsidRPr="00E15AAB">
        <w:rPr>
          <w:rStyle w:val="af4"/>
          <w:rFonts w:ascii="Times New Roman" w:eastAsia="宋体" w:hAnsi="Times New Roman" w:cs="Times New Roman"/>
          <w:color w:val="000000"/>
          <w:szCs w:val="24"/>
          <w:u w:val="none"/>
        </w:rPr>
        <w:t>招生</w:t>
      </w:r>
      <w:r w:rsidRPr="00E15AAB">
        <w:rPr>
          <w:rStyle w:val="af4"/>
          <w:rFonts w:ascii="Times New Roman" w:eastAsia="宋体" w:hAnsi="Times New Roman" w:cs="Times New Roman" w:hint="eastAsia"/>
          <w:color w:val="000000"/>
          <w:szCs w:val="24"/>
          <w:u w:val="none"/>
        </w:rPr>
        <w:t>、培养、</w:t>
      </w:r>
      <w:r w:rsidRPr="00E15AAB">
        <w:rPr>
          <w:rStyle w:val="af4"/>
          <w:rFonts w:ascii="Times New Roman" w:eastAsia="宋体" w:hAnsi="Times New Roman" w:cs="Times New Roman"/>
          <w:color w:val="000000"/>
          <w:szCs w:val="24"/>
          <w:u w:val="none"/>
        </w:rPr>
        <w:t>就业</w:t>
      </w:r>
      <w:r w:rsidRPr="00E15AAB">
        <w:rPr>
          <w:rStyle w:val="af4"/>
          <w:rFonts w:ascii="Times New Roman" w:eastAsia="宋体" w:hAnsi="Times New Roman" w:cs="Times New Roman" w:hint="eastAsia"/>
          <w:color w:val="000000"/>
          <w:szCs w:val="24"/>
          <w:u w:val="none"/>
        </w:rPr>
        <w:t>、</w:t>
      </w:r>
      <w:r w:rsidRPr="00E15AAB">
        <w:rPr>
          <w:rStyle w:val="af4"/>
          <w:rFonts w:ascii="Times New Roman" w:eastAsia="宋体" w:hAnsi="Times New Roman" w:cs="Times New Roman"/>
          <w:color w:val="000000"/>
          <w:szCs w:val="24"/>
          <w:u w:val="none"/>
        </w:rPr>
        <w:t>跟踪</w:t>
      </w:r>
      <w:r w:rsidRPr="00E15AAB">
        <w:rPr>
          <w:rStyle w:val="af4"/>
          <w:rFonts w:ascii="Times New Roman" w:eastAsia="宋体" w:hAnsi="Times New Roman" w:cs="Times New Roman" w:hint="eastAsia"/>
          <w:color w:val="000000"/>
          <w:szCs w:val="24"/>
          <w:u w:val="none"/>
        </w:rPr>
        <w:t>服务</w:t>
      </w:r>
      <w:r w:rsidRPr="00E15AAB">
        <w:rPr>
          <w:rStyle w:val="af4"/>
          <w:rFonts w:ascii="Times New Roman" w:eastAsia="宋体" w:hAnsi="Times New Roman" w:cs="Times New Roman"/>
          <w:color w:val="000000"/>
          <w:szCs w:val="24"/>
          <w:u w:val="none"/>
        </w:rPr>
        <w:t>）</w:t>
      </w:r>
      <w:r w:rsidRPr="00E15AAB">
        <w:rPr>
          <w:rStyle w:val="af4"/>
          <w:rFonts w:ascii="Times New Roman" w:eastAsia="宋体" w:hAnsi="Times New Roman" w:cs="Times New Roman" w:hint="eastAsia"/>
          <w:color w:val="000000"/>
          <w:szCs w:val="24"/>
          <w:u w:val="none"/>
        </w:rPr>
        <w:t>四个阶段闭环管理，循环往复，着力建设招生、培养与就业联动机制全面推进毕业生就业工作。在就业质量上，以高质量就业</w:t>
      </w:r>
      <w:r w:rsidRPr="00E15AAB">
        <w:rPr>
          <w:rStyle w:val="af4"/>
          <w:rFonts w:ascii="Times New Roman" w:eastAsia="宋体" w:hAnsi="Times New Roman" w:cs="Times New Roman"/>
          <w:color w:val="000000"/>
          <w:szCs w:val="24"/>
          <w:u w:val="none"/>
        </w:rPr>
        <w:t>为发展导向</w:t>
      </w:r>
      <w:r w:rsidRPr="00E15AAB">
        <w:rPr>
          <w:rStyle w:val="af4"/>
          <w:rFonts w:ascii="Times New Roman" w:eastAsia="宋体" w:hAnsi="Times New Roman" w:cs="Times New Roman" w:hint="eastAsia"/>
          <w:color w:val="000000"/>
          <w:szCs w:val="24"/>
          <w:u w:val="none"/>
        </w:rPr>
        <w:t>，注重学生健康幸福。关注学生家庭团聚、推行</w:t>
      </w:r>
      <w:r w:rsidR="004C5343">
        <w:rPr>
          <w:rStyle w:val="af4"/>
          <w:rFonts w:ascii="Times New Roman" w:eastAsia="宋体" w:hAnsi="Times New Roman" w:cs="Times New Roman" w:hint="eastAsia"/>
          <w:color w:val="000000"/>
          <w:szCs w:val="24"/>
          <w:u w:val="none"/>
        </w:rPr>
        <w:t>“</w:t>
      </w:r>
      <w:r w:rsidRPr="00E15AAB">
        <w:rPr>
          <w:rStyle w:val="af4"/>
          <w:rFonts w:ascii="Times New Roman" w:eastAsia="宋体" w:hAnsi="Times New Roman" w:cs="Times New Roman" w:hint="eastAsia"/>
          <w:color w:val="000000"/>
          <w:szCs w:val="24"/>
          <w:u w:val="none"/>
        </w:rPr>
        <w:t>就业地生源”和“生源地就业”，受到企业和学生的热烈欢迎。</w:t>
      </w:r>
      <w:r w:rsidRPr="00E15AAB">
        <w:rPr>
          <w:rStyle w:val="af4"/>
          <w:rFonts w:ascii="Times New Roman" w:eastAsia="宋体" w:hAnsi="Times New Roman" w:cs="Times New Roman"/>
          <w:color w:val="000000"/>
          <w:szCs w:val="24"/>
          <w:u w:val="none"/>
        </w:rPr>
        <w:t xml:space="preserve"> </w:t>
      </w:r>
    </w:p>
    <w:p w14:paraId="7F56A70B" w14:textId="77777777" w:rsidR="00E15AAB" w:rsidRPr="00E15AAB" w:rsidRDefault="00E15AAB" w:rsidP="00E15AAB">
      <w:pPr>
        <w:pStyle w:val="L3"/>
        <w:spacing w:before="163" w:after="163"/>
      </w:pPr>
      <w:bookmarkStart w:id="68" w:name="_Toc27736212"/>
      <w:r w:rsidRPr="00E15AAB">
        <w:rPr>
          <w:rFonts w:hint="eastAsia"/>
        </w:rPr>
        <w:t>二、我院就业工作基本方法</w:t>
      </w:r>
      <w:bookmarkEnd w:id="68"/>
    </w:p>
    <w:p w14:paraId="3A534F40" w14:textId="59A5A4D4" w:rsidR="00E15AAB" w:rsidRPr="00D37127" w:rsidRDefault="00D37127" w:rsidP="00D37127">
      <w:pPr>
        <w:pStyle w:val="L0"/>
        <w:ind w:firstLine="482"/>
        <w:rPr>
          <w:rFonts w:asciiTheme="minorEastAsia" w:eastAsiaTheme="minorEastAsia" w:hAnsiTheme="minorEastAsia"/>
          <w:b/>
          <w:color w:val="E48312" w:themeColor="accent1"/>
        </w:rPr>
      </w:pPr>
      <w:r w:rsidRPr="00D37127">
        <w:rPr>
          <w:rFonts w:asciiTheme="minorEastAsia" w:eastAsiaTheme="minorEastAsia" w:hAnsiTheme="minorEastAsia" w:hint="eastAsia"/>
          <w:b/>
          <w:color w:val="E48312" w:themeColor="accent1"/>
        </w:rPr>
        <w:t>1.上下联动，党政高度重视，从源头上形成“全员参与一盘棋”格局</w:t>
      </w:r>
    </w:p>
    <w:p w14:paraId="291426A3" w14:textId="77777777" w:rsidR="00E15AAB" w:rsidRPr="00E15AAB" w:rsidRDefault="00E15AAB" w:rsidP="00456E43">
      <w:pPr>
        <w:ind w:firstLine="480"/>
        <w:rPr>
          <w:rStyle w:val="af4"/>
          <w:rFonts w:ascii="Times New Roman" w:eastAsia="宋体" w:hAnsi="Times New Roman" w:cs="Times New Roman"/>
          <w:color w:val="000000"/>
          <w:szCs w:val="24"/>
          <w:u w:val="none"/>
        </w:rPr>
      </w:pPr>
      <w:r w:rsidRPr="00E15AAB">
        <w:rPr>
          <w:rStyle w:val="af4"/>
          <w:rFonts w:ascii="Times New Roman" w:eastAsia="宋体" w:hAnsi="Times New Roman" w:cs="Times New Roman" w:hint="eastAsia"/>
          <w:color w:val="000000"/>
          <w:szCs w:val="24"/>
          <w:u w:val="none"/>
        </w:rPr>
        <w:t>第一，方针目标层层落实，效果说话。院</w:t>
      </w:r>
      <w:r w:rsidRPr="00E15AAB">
        <w:rPr>
          <w:rStyle w:val="af4"/>
          <w:rFonts w:ascii="Times New Roman" w:eastAsia="宋体" w:hAnsi="Times New Roman" w:cs="Times New Roman"/>
          <w:color w:val="000000"/>
          <w:szCs w:val="24"/>
          <w:u w:val="none"/>
        </w:rPr>
        <w:t>党委高度重视毕业生就也工作，将其纳入学院重要议事日程，</w:t>
      </w:r>
      <w:r w:rsidRPr="00E15AAB">
        <w:rPr>
          <w:rStyle w:val="af4"/>
          <w:rFonts w:ascii="Times New Roman" w:eastAsia="宋体" w:hAnsi="Times New Roman" w:cs="Times New Roman" w:hint="eastAsia"/>
          <w:color w:val="000000"/>
          <w:szCs w:val="24"/>
          <w:u w:val="none"/>
        </w:rPr>
        <w:t>先后</w:t>
      </w:r>
      <w:r w:rsidRPr="00E15AAB">
        <w:rPr>
          <w:rStyle w:val="af4"/>
          <w:rFonts w:ascii="Times New Roman" w:eastAsia="宋体" w:hAnsi="Times New Roman" w:cs="Times New Roman"/>
          <w:color w:val="000000"/>
          <w:szCs w:val="24"/>
          <w:u w:val="none"/>
        </w:rPr>
        <w:t>多次召开党委会、</w:t>
      </w:r>
      <w:r w:rsidRPr="00E15AAB">
        <w:rPr>
          <w:rStyle w:val="af4"/>
          <w:rFonts w:ascii="Times New Roman" w:eastAsia="宋体" w:hAnsi="Times New Roman" w:cs="Times New Roman" w:hint="eastAsia"/>
          <w:color w:val="000000"/>
          <w:szCs w:val="24"/>
          <w:u w:val="none"/>
        </w:rPr>
        <w:t>院</w:t>
      </w:r>
      <w:r w:rsidRPr="00E15AAB">
        <w:rPr>
          <w:rStyle w:val="af4"/>
          <w:rFonts w:ascii="Times New Roman" w:eastAsia="宋体" w:hAnsi="Times New Roman" w:cs="Times New Roman"/>
          <w:color w:val="000000"/>
          <w:szCs w:val="24"/>
          <w:u w:val="none"/>
        </w:rPr>
        <w:t>务会、专题研究安排和</w:t>
      </w:r>
      <w:r w:rsidRPr="00E15AAB">
        <w:rPr>
          <w:rStyle w:val="af4"/>
          <w:rFonts w:ascii="Times New Roman" w:eastAsia="宋体" w:hAnsi="Times New Roman" w:cs="Times New Roman" w:hint="eastAsia"/>
          <w:color w:val="000000"/>
          <w:szCs w:val="24"/>
          <w:u w:val="none"/>
        </w:rPr>
        <w:t>部署</w:t>
      </w:r>
      <w:r w:rsidRPr="00E15AAB">
        <w:rPr>
          <w:rStyle w:val="af4"/>
          <w:rFonts w:ascii="Times New Roman" w:eastAsia="宋体" w:hAnsi="Times New Roman" w:cs="Times New Roman"/>
          <w:color w:val="000000"/>
          <w:szCs w:val="24"/>
          <w:u w:val="none"/>
        </w:rPr>
        <w:t>毕业生就业工作。</w:t>
      </w:r>
      <w:r w:rsidRPr="00E15AAB">
        <w:rPr>
          <w:rStyle w:val="af4"/>
          <w:rFonts w:ascii="Times New Roman" w:eastAsia="宋体" w:hAnsi="Times New Roman" w:cs="Times New Roman" w:hint="eastAsia"/>
          <w:color w:val="000000"/>
          <w:szCs w:val="24"/>
          <w:u w:val="none"/>
        </w:rPr>
        <w:t>做到年初有部署，年底有考核，形成“领导主抓、学工处统筹、系部为主、全员参与”的就业工作体制机制。</w:t>
      </w:r>
    </w:p>
    <w:p w14:paraId="051B13A2" w14:textId="03322A15" w:rsidR="00E15AAB" w:rsidRPr="00E15AAB" w:rsidRDefault="00E15AAB" w:rsidP="00456E43">
      <w:pPr>
        <w:ind w:firstLine="480"/>
        <w:rPr>
          <w:rStyle w:val="af4"/>
          <w:rFonts w:ascii="Times New Roman" w:eastAsia="宋体" w:hAnsi="Times New Roman" w:cs="Times New Roman"/>
          <w:color w:val="000000"/>
          <w:szCs w:val="24"/>
          <w:u w:val="none"/>
        </w:rPr>
      </w:pPr>
      <w:r w:rsidRPr="00E15AAB">
        <w:rPr>
          <w:rStyle w:val="af4"/>
          <w:rFonts w:ascii="Times New Roman" w:eastAsia="宋体" w:hAnsi="Times New Roman" w:cs="Times New Roman"/>
          <w:color w:val="000000"/>
          <w:szCs w:val="24"/>
          <w:u w:val="none"/>
        </w:rPr>
        <w:t>一是毕业生就业</w:t>
      </w:r>
      <w:r w:rsidRPr="00E15AAB">
        <w:rPr>
          <w:rStyle w:val="af4"/>
          <w:rFonts w:ascii="Times New Roman" w:eastAsia="宋体" w:hAnsi="Times New Roman" w:cs="Times New Roman" w:hint="eastAsia"/>
          <w:color w:val="000000"/>
          <w:szCs w:val="24"/>
          <w:u w:val="none"/>
        </w:rPr>
        <w:t>率近年来</w:t>
      </w:r>
      <w:r w:rsidRPr="00E15AAB">
        <w:rPr>
          <w:rStyle w:val="af4"/>
          <w:rFonts w:ascii="Times New Roman" w:eastAsia="宋体" w:hAnsi="Times New Roman" w:cs="Times New Roman"/>
          <w:color w:val="000000"/>
          <w:szCs w:val="24"/>
          <w:u w:val="none"/>
        </w:rPr>
        <w:t>稳</w:t>
      </w:r>
      <w:r w:rsidRPr="00E15AAB">
        <w:rPr>
          <w:rStyle w:val="af4"/>
          <w:rFonts w:ascii="Times New Roman" w:eastAsia="宋体" w:hAnsi="Times New Roman" w:cs="Times New Roman" w:hint="eastAsia"/>
          <w:color w:val="000000"/>
          <w:szCs w:val="24"/>
          <w:u w:val="none"/>
        </w:rPr>
        <w:t>中</w:t>
      </w:r>
      <w:r w:rsidRPr="00E15AAB">
        <w:rPr>
          <w:rStyle w:val="af4"/>
          <w:rFonts w:ascii="Times New Roman" w:eastAsia="宋体" w:hAnsi="Times New Roman" w:cs="Times New Roman"/>
          <w:color w:val="000000"/>
          <w:szCs w:val="24"/>
          <w:u w:val="none"/>
        </w:rPr>
        <w:t>求</w:t>
      </w:r>
      <w:r w:rsidRPr="00E15AAB">
        <w:rPr>
          <w:rStyle w:val="af4"/>
          <w:rFonts w:ascii="Times New Roman" w:eastAsia="宋体" w:hAnsi="Times New Roman" w:cs="Times New Roman" w:hint="eastAsia"/>
          <w:color w:val="000000"/>
          <w:szCs w:val="24"/>
          <w:u w:val="none"/>
        </w:rPr>
        <w:t>发展</w:t>
      </w:r>
      <w:r w:rsidRPr="00E15AAB">
        <w:rPr>
          <w:rStyle w:val="af4"/>
          <w:rFonts w:ascii="Times New Roman" w:eastAsia="宋体" w:hAnsi="Times New Roman" w:cs="Times New Roman"/>
          <w:color w:val="000000"/>
          <w:szCs w:val="24"/>
          <w:u w:val="none"/>
        </w:rPr>
        <w:t>。</w:t>
      </w:r>
      <w:r w:rsidRPr="00E15AAB">
        <w:rPr>
          <w:rStyle w:val="af4"/>
          <w:rFonts w:ascii="Times New Roman" w:eastAsia="宋体" w:hAnsi="Times New Roman" w:cs="Times New Roman" w:hint="eastAsia"/>
          <w:color w:val="000000"/>
          <w:szCs w:val="24"/>
          <w:u w:val="none"/>
        </w:rPr>
        <w:t>近</w:t>
      </w:r>
      <w:r w:rsidRPr="00E15AAB">
        <w:rPr>
          <w:rStyle w:val="af4"/>
          <w:rFonts w:ascii="Times New Roman" w:eastAsia="宋体" w:hAnsi="Times New Roman" w:cs="Times New Roman"/>
          <w:color w:val="000000"/>
          <w:szCs w:val="24"/>
          <w:u w:val="none"/>
        </w:rPr>
        <w:t>年来学院始终围绕服务地方经济和紧贴行业办学，坚持专业与产业、职业岗位对接，专业课程内容与职业标准对接，教学过程与生产过程对接，学生培养质量显著提高，呈现出了</w:t>
      </w:r>
      <w:r w:rsidR="004C5343">
        <w:rPr>
          <w:rStyle w:val="af4"/>
          <w:rFonts w:ascii="Times New Roman" w:eastAsia="宋体" w:hAnsi="Times New Roman" w:cs="Times New Roman" w:hint="eastAsia"/>
          <w:color w:val="000000"/>
          <w:szCs w:val="24"/>
          <w:u w:val="none"/>
        </w:rPr>
        <w:t>“</w:t>
      </w:r>
      <w:r w:rsidRPr="00E15AAB">
        <w:rPr>
          <w:rStyle w:val="af4"/>
          <w:rFonts w:ascii="Times New Roman" w:eastAsia="宋体" w:hAnsi="Times New Roman" w:cs="Times New Roman"/>
          <w:color w:val="000000"/>
          <w:szCs w:val="24"/>
          <w:u w:val="none"/>
        </w:rPr>
        <w:t>出口畅</w:t>
      </w:r>
      <w:r w:rsidR="004C5343">
        <w:rPr>
          <w:rStyle w:val="af4"/>
          <w:rFonts w:ascii="Times New Roman" w:eastAsia="宋体" w:hAnsi="Times New Roman" w:cs="Times New Roman" w:hint="eastAsia"/>
          <w:color w:val="000000"/>
          <w:szCs w:val="24"/>
          <w:u w:val="none"/>
        </w:rPr>
        <w:t>”</w:t>
      </w:r>
      <w:r w:rsidRPr="00E15AAB">
        <w:rPr>
          <w:rStyle w:val="af4"/>
          <w:rFonts w:ascii="Times New Roman" w:eastAsia="宋体" w:hAnsi="Times New Roman" w:cs="Times New Roman"/>
          <w:color w:val="000000"/>
          <w:szCs w:val="24"/>
          <w:u w:val="none"/>
        </w:rPr>
        <w:t>的态势。</w:t>
      </w:r>
      <w:r w:rsidRPr="00E15AAB">
        <w:rPr>
          <w:rStyle w:val="af4"/>
          <w:rFonts w:ascii="Times New Roman" w:eastAsia="宋体" w:hAnsi="Times New Roman" w:cs="Times New Roman" w:hint="eastAsia"/>
          <w:color w:val="000000"/>
          <w:szCs w:val="24"/>
          <w:u w:val="none"/>
        </w:rPr>
        <w:t>近三年</w:t>
      </w:r>
      <w:r w:rsidRPr="00E15AAB">
        <w:rPr>
          <w:rStyle w:val="af4"/>
          <w:rFonts w:ascii="Times New Roman" w:eastAsia="宋体" w:hAnsi="Times New Roman" w:cs="Times New Roman"/>
          <w:color w:val="000000"/>
          <w:szCs w:val="24"/>
          <w:u w:val="none"/>
        </w:rPr>
        <w:t>学院向社会输送毕业生</w:t>
      </w:r>
      <w:r w:rsidRPr="00E15AAB">
        <w:rPr>
          <w:rStyle w:val="af4"/>
          <w:rFonts w:ascii="Times New Roman" w:eastAsia="宋体" w:hAnsi="Times New Roman" w:cs="Times New Roman" w:hint="eastAsia"/>
          <w:color w:val="000000"/>
          <w:szCs w:val="24"/>
          <w:u w:val="none"/>
        </w:rPr>
        <w:t>1718</w:t>
      </w:r>
      <w:r w:rsidRPr="00E15AAB">
        <w:rPr>
          <w:rStyle w:val="af4"/>
          <w:rFonts w:ascii="Times New Roman" w:eastAsia="宋体" w:hAnsi="Times New Roman" w:cs="Times New Roman" w:hint="eastAsia"/>
          <w:color w:val="000000"/>
          <w:szCs w:val="24"/>
          <w:u w:val="none"/>
        </w:rPr>
        <w:t>人</w:t>
      </w:r>
      <w:r w:rsidRPr="00E15AAB">
        <w:rPr>
          <w:rStyle w:val="af4"/>
          <w:rFonts w:ascii="Times New Roman" w:eastAsia="宋体" w:hAnsi="Times New Roman" w:cs="Times New Roman"/>
          <w:color w:val="000000"/>
          <w:szCs w:val="24"/>
          <w:u w:val="none"/>
        </w:rPr>
        <w:t>，用工满意度均超过</w:t>
      </w:r>
      <w:r w:rsidRPr="00E15AAB">
        <w:rPr>
          <w:rStyle w:val="af4"/>
          <w:rFonts w:ascii="Times New Roman" w:eastAsia="宋体" w:hAnsi="Times New Roman" w:cs="Times New Roman" w:hint="eastAsia"/>
          <w:color w:val="000000"/>
          <w:szCs w:val="24"/>
          <w:u w:val="none"/>
        </w:rPr>
        <w:t>90</w:t>
      </w:r>
      <w:r w:rsidRPr="00E15AAB">
        <w:rPr>
          <w:rStyle w:val="af4"/>
          <w:rFonts w:ascii="Times New Roman" w:eastAsia="宋体" w:hAnsi="Times New Roman" w:cs="Times New Roman"/>
          <w:color w:val="000000"/>
          <w:szCs w:val="24"/>
          <w:u w:val="none"/>
        </w:rPr>
        <w:t>%</w:t>
      </w:r>
      <w:r w:rsidRPr="00E15AAB">
        <w:rPr>
          <w:rStyle w:val="af4"/>
          <w:rFonts w:ascii="Times New Roman" w:eastAsia="宋体" w:hAnsi="Times New Roman" w:cs="Times New Roman"/>
          <w:color w:val="000000"/>
          <w:szCs w:val="24"/>
          <w:u w:val="none"/>
        </w:rPr>
        <w:t>，</w:t>
      </w:r>
      <w:r w:rsidRPr="00E15AAB">
        <w:rPr>
          <w:rStyle w:val="af4"/>
          <w:rFonts w:ascii="Times New Roman" w:eastAsia="宋体" w:hAnsi="Times New Roman" w:cs="Times New Roman"/>
          <w:color w:val="000000"/>
          <w:szCs w:val="24"/>
          <w:u w:val="none"/>
        </w:rPr>
        <w:t>2017</w:t>
      </w:r>
      <w:r w:rsidRPr="00E15AAB">
        <w:rPr>
          <w:rStyle w:val="af4"/>
          <w:rFonts w:ascii="Times New Roman" w:eastAsia="宋体" w:hAnsi="Times New Roman" w:cs="Times New Roman"/>
          <w:color w:val="000000"/>
          <w:szCs w:val="24"/>
          <w:u w:val="none"/>
        </w:rPr>
        <w:t>年学院毕业生初次就业率达到</w:t>
      </w:r>
      <w:r w:rsidRPr="00E15AAB">
        <w:rPr>
          <w:rStyle w:val="af4"/>
          <w:rFonts w:ascii="Times New Roman" w:eastAsia="宋体" w:hAnsi="Times New Roman" w:cs="Times New Roman"/>
          <w:color w:val="000000"/>
          <w:szCs w:val="24"/>
          <w:u w:val="none"/>
        </w:rPr>
        <w:t>98.44%</w:t>
      </w:r>
      <w:r w:rsidRPr="00E15AAB">
        <w:rPr>
          <w:rStyle w:val="af4"/>
          <w:rFonts w:ascii="Times New Roman" w:eastAsia="宋体" w:hAnsi="Times New Roman" w:cs="Times New Roman"/>
          <w:color w:val="000000"/>
          <w:szCs w:val="24"/>
          <w:u w:val="none"/>
        </w:rPr>
        <w:t>，</w:t>
      </w:r>
      <w:r w:rsidRPr="00E15AAB">
        <w:rPr>
          <w:rStyle w:val="af4"/>
          <w:rFonts w:ascii="Times New Roman" w:eastAsia="宋体" w:hAnsi="Times New Roman" w:cs="Times New Roman"/>
          <w:color w:val="000000"/>
          <w:szCs w:val="24"/>
          <w:u w:val="none"/>
        </w:rPr>
        <w:t>2018</w:t>
      </w:r>
      <w:r w:rsidRPr="00E15AAB">
        <w:rPr>
          <w:rStyle w:val="af4"/>
          <w:rFonts w:ascii="Times New Roman" w:eastAsia="宋体" w:hAnsi="Times New Roman" w:cs="Times New Roman"/>
          <w:color w:val="000000"/>
          <w:szCs w:val="24"/>
          <w:u w:val="none"/>
        </w:rPr>
        <w:t>年毕业生初次就业率达到</w:t>
      </w:r>
      <w:r w:rsidRPr="00E15AAB">
        <w:rPr>
          <w:rStyle w:val="af4"/>
          <w:rFonts w:ascii="Times New Roman" w:eastAsia="宋体" w:hAnsi="Times New Roman" w:cs="Times New Roman"/>
          <w:color w:val="000000"/>
          <w:szCs w:val="24"/>
          <w:u w:val="none"/>
        </w:rPr>
        <w:t>94.32%</w:t>
      </w:r>
      <w:r w:rsidRPr="00E15AAB">
        <w:rPr>
          <w:rStyle w:val="af4"/>
          <w:rFonts w:ascii="Times New Roman" w:eastAsia="宋体" w:hAnsi="Times New Roman" w:cs="Times New Roman"/>
          <w:color w:val="000000"/>
          <w:szCs w:val="24"/>
          <w:u w:val="none"/>
        </w:rPr>
        <w:t>，</w:t>
      </w:r>
      <w:r w:rsidRPr="00E15AAB">
        <w:rPr>
          <w:rStyle w:val="af4"/>
          <w:rFonts w:ascii="Times New Roman" w:eastAsia="宋体" w:hAnsi="Times New Roman" w:cs="Times New Roman" w:hint="eastAsia"/>
          <w:color w:val="000000"/>
          <w:szCs w:val="24"/>
          <w:u w:val="none"/>
        </w:rPr>
        <w:t>今年</w:t>
      </w:r>
      <w:r w:rsidRPr="00E15AAB">
        <w:rPr>
          <w:rStyle w:val="af4"/>
          <w:rFonts w:ascii="Times New Roman" w:eastAsia="宋体" w:hAnsi="Times New Roman" w:cs="Times New Roman"/>
          <w:color w:val="000000"/>
          <w:szCs w:val="24"/>
          <w:u w:val="none"/>
        </w:rPr>
        <w:t>我院目前毕业生就业率为</w:t>
      </w:r>
      <w:r w:rsidR="007869A0">
        <w:rPr>
          <w:rStyle w:val="af4"/>
          <w:rFonts w:ascii="Times New Roman" w:eastAsia="宋体" w:hAnsi="Times New Roman" w:cs="Times New Roman"/>
          <w:color w:val="000000"/>
          <w:szCs w:val="24"/>
          <w:u w:val="none"/>
        </w:rPr>
        <w:t>95.74</w:t>
      </w:r>
      <w:r w:rsidRPr="00E15AAB">
        <w:rPr>
          <w:rStyle w:val="af4"/>
          <w:rFonts w:ascii="Times New Roman" w:eastAsia="宋体" w:hAnsi="Times New Roman" w:cs="Times New Roman"/>
          <w:color w:val="000000"/>
          <w:szCs w:val="24"/>
          <w:u w:val="none"/>
        </w:rPr>
        <w:t>%</w:t>
      </w:r>
      <w:r w:rsidRPr="00E15AAB">
        <w:rPr>
          <w:rStyle w:val="af4"/>
          <w:rFonts w:ascii="Times New Roman" w:eastAsia="宋体" w:hAnsi="Times New Roman" w:cs="Times New Roman"/>
          <w:color w:val="000000"/>
          <w:szCs w:val="24"/>
          <w:u w:val="none"/>
        </w:rPr>
        <w:t>，毕业生就业率连续</w:t>
      </w:r>
      <w:r w:rsidR="007869A0">
        <w:rPr>
          <w:rStyle w:val="af4"/>
          <w:rFonts w:ascii="Times New Roman" w:eastAsia="宋体" w:hAnsi="Times New Roman" w:cs="Times New Roman" w:hint="eastAsia"/>
          <w:color w:val="000000"/>
          <w:szCs w:val="24"/>
          <w:u w:val="none"/>
        </w:rPr>
        <w:t>三</w:t>
      </w:r>
      <w:r w:rsidRPr="00E15AAB">
        <w:rPr>
          <w:rStyle w:val="af4"/>
          <w:rFonts w:ascii="Times New Roman" w:eastAsia="宋体" w:hAnsi="Times New Roman" w:cs="Times New Roman" w:hint="eastAsia"/>
          <w:color w:val="000000"/>
          <w:szCs w:val="24"/>
          <w:u w:val="none"/>
        </w:rPr>
        <w:t>年都</w:t>
      </w:r>
      <w:r w:rsidRPr="00E15AAB">
        <w:rPr>
          <w:rStyle w:val="af4"/>
          <w:rFonts w:ascii="Times New Roman" w:eastAsia="宋体" w:hAnsi="Times New Roman" w:cs="Times New Roman"/>
          <w:color w:val="000000"/>
          <w:szCs w:val="24"/>
          <w:u w:val="none"/>
        </w:rPr>
        <w:t>高于全省平均就业率</w:t>
      </w:r>
      <w:r w:rsidRPr="00E15AAB">
        <w:rPr>
          <w:rStyle w:val="af4"/>
          <w:rFonts w:ascii="Times New Roman" w:eastAsia="宋体" w:hAnsi="Times New Roman" w:cs="Times New Roman" w:hint="eastAsia"/>
          <w:color w:val="000000"/>
          <w:szCs w:val="24"/>
          <w:u w:val="none"/>
        </w:rPr>
        <w:t>。</w:t>
      </w:r>
    </w:p>
    <w:p w14:paraId="7ACCEE36" w14:textId="30C75AFF" w:rsidR="00E15AAB" w:rsidRPr="00E15AAB" w:rsidRDefault="00E15AAB" w:rsidP="00456E43">
      <w:pPr>
        <w:ind w:firstLine="480"/>
        <w:rPr>
          <w:rStyle w:val="af4"/>
          <w:rFonts w:ascii="Times New Roman" w:eastAsia="宋体" w:hAnsi="Times New Roman" w:cs="Times New Roman"/>
          <w:color w:val="000000"/>
          <w:szCs w:val="24"/>
          <w:u w:val="none"/>
        </w:rPr>
      </w:pPr>
      <w:r w:rsidRPr="00E15AAB">
        <w:rPr>
          <w:rStyle w:val="af4"/>
          <w:rFonts w:ascii="Times New Roman" w:eastAsia="宋体" w:hAnsi="Times New Roman" w:cs="Times New Roman"/>
          <w:color w:val="000000"/>
          <w:szCs w:val="24"/>
          <w:u w:val="none"/>
        </w:rPr>
        <w:lastRenderedPageBreak/>
        <w:t>二是招生稳中有升。认真落实省</w:t>
      </w:r>
      <w:r w:rsidRPr="00E15AAB">
        <w:rPr>
          <w:rStyle w:val="af4"/>
          <w:rFonts w:ascii="Times New Roman" w:eastAsia="宋体" w:hAnsi="Times New Roman" w:cs="Times New Roman" w:hint="eastAsia"/>
          <w:color w:val="000000"/>
          <w:szCs w:val="24"/>
          <w:u w:val="none"/>
        </w:rPr>
        <w:t>教育厅招生</w:t>
      </w:r>
      <w:r w:rsidRPr="00E15AAB">
        <w:rPr>
          <w:rStyle w:val="af4"/>
          <w:rFonts w:ascii="Times New Roman" w:eastAsia="宋体" w:hAnsi="Times New Roman" w:cs="Times New Roman"/>
          <w:color w:val="000000"/>
          <w:szCs w:val="24"/>
          <w:u w:val="none"/>
        </w:rPr>
        <w:t>批示，扩大省内</w:t>
      </w:r>
      <w:r w:rsidRPr="00E15AAB">
        <w:rPr>
          <w:rStyle w:val="af4"/>
          <w:rFonts w:ascii="Times New Roman" w:eastAsia="宋体" w:hAnsi="Times New Roman" w:cs="Times New Roman" w:hint="eastAsia"/>
          <w:color w:val="000000"/>
          <w:szCs w:val="24"/>
          <w:u w:val="none"/>
        </w:rPr>
        <w:t>外</w:t>
      </w:r>
      <w:r w:rsidRPr="00E15AAB">
        <w:rPr>
          <w:rStyle w:val="af4"/>
          <w:rFonts w:ascii="Times New Roman" w:eastAsia="宋体" w:hAnsi="Times New Roman" w:cs="Times New Roman"/>
          <w:color w:val="000000"/>
          <w:szCs w:val="24"/>
          <w:u w:val="none"/>
        </w:rPr>
        <w:t>招生计划，保持了</w:t>
      </w:r>
      <w:r w:rsidRPr="00E15AAB">
        <w:rPr>
          <w:rStyle w:val="af4"/>
          <w:rFonts w:ascii="Times New Roman" w:eastAsia="宋体" w:hAnsi="Times New Roman" w:cs="Times New Roman"/>
          <w:color w:val="000000"/>
          <w:szCs w:val="24"/>
          <w:u w:val="none"/>
        </w:rPr>
        <w:t>“</w:t>
      </w:r>
      <w:r w:rsidRPr="00E15AAB">
        <w:rPr>
          <w:rStyle w:val="af4"/>
          <w:rFonts w:ascii="Times New Roman" w:eastAsia="宋体" w:hAnsi="Times New Roman" w:cs="Times New Roman"/>
          <w:color w:val="000000"/>
          <w:szCs w:val="24"/>
          <w:u w:val="none"/>
        </w:rPr>
        <w:t>进口旺</w:t>
      </w:r>
      <w:r w:rsidRPr="00E15AAB">
        <w:rPr>
          <w:rStyle w:val="af4"/>
          <w:rFonts w:ascii="Times New Roman" w:eastAsia="宋体" w:hAnsi="Times New Roman" w:cs="Times New Roman"/>
          <w:color w:val="000000"/>
          <w:szCs w:val="24"/>
          <w:u w:val="none"/>
        </w:rPr>
        <w:t>”</w:t>
      </w:r>
      <w:r w:rsidRPr="00E15AAB">
        <w:rPr>
          <w:rStyle w:val="af4"/>
          <w:rFonts w:ascii="Times New Roman" w:eastAsia="宋体" w:hAnsi="Times New Roman" w:cs="Times New Roman"/>
          <w:color w:val="000000"/>
          <w:szCs w:val="24"/>
          <w:u w:val="none"/>
        </w:rPr>
        <w:t>的</w:t>
      </w:r>
      <w:r w:rsidRPr="00E15AAB">
        <w:rPr>
          <w:rStyle w:val="af4"/>
          <w:rFonts w:ascii="Times New Roman" w:eastAsia="宋体" w:hAnsi="Times New Roman" w:cs="Times New Roman" w:hint="eastAsia"/>
          <w:color w:val="000000"/>
          <w:szCs w:val="24"/>
          <w:u w:val="none"/>
        </w:rPr>
        <w:t>趋</w:t>
      </w:r>
      <w:r w:rsidRPr="00E15AAB">
        <w:rPr>
          <w:rStyle w:val="af4"/>
          <w:rFonts w:ascii="Times New Roman" w:eastAsia="宋体" w:hAnsi="Times New Roman" w:cs="Times New Roman"/>
          <w:color w:val="000000"/>
          <w:szCs w:val="24"/>
          <w:u w:val="none"/>
        </w:rPr>
        <w:t>势。</w:t>
      </w:r>
      <w:r w:rsidRPr="00E15AAB">
        <w:rPr>
          <w:rStyle w:val="af4"/>
          <w:rFonts w:ascii="Times New Roman" w:eastAsia="宋体" w:hAnsi="Times New Roman" w:cs="Times New Roman" w:hint="eastAsia"/>
          <w:color w:val="000000"/>
          <w:szCs w:val="24"/>
          <w:u w:val="none"/>
        </w:rPr>
        <w:t>近三年，</w:t>
      </w:r>
      <w:r w:rsidRPr="00E15AAB">
        <w:rPr>
          <w:rStyle w:val="af4"/>
          <w:rFonts w:ascii="Times New Roman" w:eastAsia="宋体" w:hAnsi="Times New Roman" w:cs="Times New Roman"/>
          <w:color w:val="000000"/>
          <w:szCs w:val="24"/>
          <w:u w:val="none"/>
        </w:rPr>
        <w:t>学院</w:t>
      </w:r>
      <w:r w:rsidRPr="00E15AAB">
        <w:rPr>
          <w:rStyle w:val="af4"/>
          <w:rFonts w:ascii="Times New Roman" w:eastAsia="宋体" w:hAnsi="Times New Roman" w:cs="Times New Roman" w:hint="eastAsia"/>
          <w:color w:val="000000"/>
          <w:szCs w:val="24"/>
          <w:u w:val="none"/>
        </w:rPr>
        <w:t>近三年</w:t>
      </w:r>
      <w:r w:rsidRPr="00E15AAB">
        <w:rPr>
          <w:rStyle w:val="af4"/>
          <w:rFonts w:ascii="Times New Roman" w:eastAsia="宋体" w:hAnsi="Times New Roman" w:cs="Times New Roman"/>
          <w:color w:val="000000"/>
          <w:szCs w:val="24"/>
          <w:u w:val="none"/>
        </w:rPr>
        <w:t>招生</w:t>
      </w:r>
      <w:r w:rsidRPr="00E15AAB">
        <w:rPr>
          <w:rStyle w:val="af4"/>
          <w:rFonts w:ascii="Times New Roman" w:eastAsia="宋体" w:hAnsi="Times New Roman" w:cs="Times New Roman"/>
          <w:color w:val="000000"/>
          <w:szCs w:val="24"/>
          <w:u w:val="none"/>
        </w:rPr>
        <w:t>4230</w:t>
      </w:r>
      <w:r w:rsidRPr="00E15AAB">
        <w:rPr>
          <w:rStyle w:val="af4"/>
          <w:rFonts w:ascii="Times New Roman" w:eastAsia="宋体" w:hAnsi="Times New Roman" w:cs="Times New Roman" w:hint="eastAsia"/>
          <w:color w:val="000000"/>
          <w:szCs w:val="24"/>
          <w:u w:val="none"/>
        </w:rPr>
        <w:t>多</w:t>
      </w:r>
      <w:r w:rsidRPr="00E15AAB">
        <w:rPr>
          <w:rStyle w:val="af4"/>
          <w:rFonts w:ascii="Times New Roman" w:eastAsia="宋体" w:hAnsi="Times New Roman" w:cs="Times New Roman"/>
          <w:color w:val="000000"/>
          <w:szCs w:val="24"/>
          <w:u w:val="none"/>
        </w:rPr>
        <w:t>名，</w:t>
      </w:r>
      <w:r w:rsidRPr="00E15AAB">
        <w:rPr>
          <w:rStyle w:val="af4"/>
          <w:rFonts w:ascii="Times New Roman" w:eastAsia="宋体" w:hAnsi="Times New Roman" w:cs="Times New Roman" w:hint="eastAsia"/>
          <w:color w:val="000000"/>
          <w:szCs w:val="24"/>
          <w:u w:val="none"/>
        </w:rPr>
        <w:t>近三年年</w:t>
      </w:r>
      <w:r w:rsidRPr="00E15AAB">
        <w:rPr>
          <w:rStyle w:val="af4"/>
          <w:rFonts w:ascii="Times New Roman" w:eastAsia="宋体" w:hAnsi="Times New Roman" w:cs="Times New Roman"/>
          <w:color w:val="000000"/>
          <w:szCs w:val="24"/>
          <w:u w:val="none"/>
        </w:rPr>
        <w:t>录取率</w:t>
      </w:r>
      <w:r w:rsidRPr="00E15AAB">
        <w:rPr>
          <w:rStyle w:val="af4"/>
          <w:rFonts w:ascii="Times New Roman" w:eastAsia="宋体" w:hAnsi="Times New Roman" w:cs="Times New Roman" w:hint="eastAsia"/>
          <w:color w:val="000000"/>
          <w:szCs w:val="24"/>
          <w:u w:val="none"/>
        </w:rPr>
        <w:t>平均</w:t>
      </w:r>
      <w:r w:rsidRPr="00E15AAB">
        <w:rPr>
          <w:rStyle w:val="af4"/>
          <w:rFonts w:ascii="Times New Roman" w:eastAsia="宋体" w:hAnsi="Times New Roman" w:cs="Times New Roman"/>
          <w:color w:val="000000"/>
          <w:szCs w:val="24"/>
          <w:u w:val="none"/>
        </w:rPr>
        <w:t>达</w:t>
      </w:r>
      <w:r w:rsidRPr="00E15AAB">
        <w:rPr>
          <w:rStyle w:val="af4"/>
          <w:rFonts w:ascii="Times New Roman" w:eastAsia="宋体" w:hAnsi="Times New Roman" w:cs="Times New Roman"/>
          <w:color w:val="000000"/>
          <w:szCs w:val="24"/>
          <w:u w:val="none"/>
        </w:rPr>
        <w:t>90%</w:t>
      </w:r>
      <w:r w:rsidRPr="00E15AAB">
        <w:rPr>
          <w:rStyle w:val="af4"/>
          <w:rFonts w:ascii="Times New Roman" w:eastAsia="宋体" w:hAnsi="Times New Roman" w:cs="Times New Roman" w:hint="eastAsia"/>
          <w:color w:val="000000"/>
          <w:szCs w:val="24"/>
          <w:u w:val="none"/>
        </w:rPr>
        <w:t>以上</w:t>
      </w:r>
      <w:r w:rsidRPr="00E15AAB">
        <w:rPr>
          <w:rStyle w:val="af4"/>
          <w:rFonts w:ascii="Times New Roman" w:eastAsia="宋体" w:hAnsi="Times New Roman" w:cs="Times New Roman"/>
          <w:color w:val="000000"/>
          <w:szCs w:val="24"/>
          <w:u w:val="none"/>
        </w:rPr>
        <w:t>。</w:t>
      </w:r>
      <w:r w:rsidRPr="00E15AAB">
        <w:rPr>
          <w:rStyle w:val="af4"/>
          <w:rFonts w:ascii="Times New Roman" w:eastAsia="宋体" w:hAnsi="Times New Roman" w:cs="Times New Roman" w:hint="eastAsia"/>
          <w:color w:val="000000"/>
          <w:szCs w:val="24"/>
          <w:u w:val="none"/>
        </w:rPr>
        <w:t>学院领导，</w:t>
      </w:r>
      <w:r w:rsidR="00CD445F">
        <w:rPr>
          <w:rStyle w:val="af4"/>
          <w:rFonts w:ascii="Times New Roman" w:eastAsia="宋体" w:hAnsi="Times New Roman" w:cs="Times New Roman" w:hint="eastAsia"/>
          <w:color w:val="000000"/>
          <w:szCs w:val="24"/>
          <w:u w:val="none"/>
        </w:rPr>
        <w:t>亲赴</w:t>
      </w:r>
      <w:r w:rsidR="00CD445F">
        <w:rPr>
          <w:rStyle w:val="af4"/>
          <w:rFonts w:ascii="Times New Roman" w:eastAsia="宋体" w:hAnsi="Times New Roman" w:cs="Times New Roman"/>
          <w:color w:val="000000"/>
          <w:szCs w:val="24"/>
          <w:u w:val="none"/>
        </w:rPr>
        <w:t>用人单位进行调研，掌握就业第一手资料，为毕业生充分就业给予宏观指导，</w:t>
      </w:r>
      <w:r w:rsidRPr="00E15AAB">
        <w:rPr>
          <w:rStyle w:val="af4"/>
          <w:rFonts w:ascii="Times New Roman" w:eastAsia="宋体" w:hAnsi="Times New Roman" w:cs="Times New Roman" w:hint="eastAsia"/>
          <w:color w:val="000000"/>
          <w:szCs w:val="24"/>
          <w:u w:val="none"/>
        </w:rPr>
        <w:t>院</w:t>
      </w:r>
      <w:r w:rsidRPr="00E15AAB">
        <w:rPr>
          <w:rStyle w:val="af4"/>
          <w:rFonts w:ascii="Times New Roman" w:eastAsia="宋体" w:hAnsi="Times New Roman" w:cs="Times New Roman"/>
          <w:color w:val="000000"/>
          <w:szCs w:val="24"/>
          <w:u w:val="none"/>
        </w:rPr>
        <w:t>领导</w:t>
      </w:r>
      <w:r w:rsidRPr="00E15AAB">
        <w:rPr>
          <w:rStyle w:val="af4"/>
          <w:rFonts w:ascii="Times New Roman" w:eastAsia="宋体" w:hAnsi="Times New Roman" w:cs="Times New Roman" w:hint="eastAsia"/>
          <w:color w:val="000000"/>
          <w:szCs w:val="24"/>
          <w:u w:val="none"/>
        </w:rPr>
        <w:t>班子形成了将自身工作与招生、就业工作“绑定”思考的习惯。</w:t>
      </w:r>
    </w:p>
    <w:p w14:paraId="22DB8EF2" w14:textId="77777777" w:rsidR="00E15AAB" w:rsidRPr="00E15AAB" w:rsidRDefault="00E15AAB" w:rsidP="00456E43">
      <w:pPr>
        <w:ind w:firstLineChars="150" w:firstLine="360"/>
        <w:rPr>
          <w:rStyle w:val="af4"/>
          <w:rFonts w:ascii="Times New Roman" w:eastAsia="宋体" w:hAnsi="Times New Roman" w:cs="Times New Roman"/>
          <w:color w:val="000000"/>
          <w:szCs w:val="24"/>
          <w:u w:val="none"/>
        </w:rPr>
      </w:pPr>
      <w:r w:rsidRPr="00E15AAB">
        <w:rPr>
          <w:rStyle w:val="af4"/>
          <w:rFonts w:ascii="Times New Roman" w:eastAsia="宋体" w:hAnsi="Times New Roman" w:cs="Times New Roman" w:hint="eastAsia"/>
          <w:color w:val="000000"/>
          <w:szCs w:val="24"/>
          <w:u w:val="none"/>
        </w:rPr>
        <w:t xml:space="preserve"> </w:t>
      </w:r>
      <w:r w:rsidRPr="00E15AAB">
        <w:rPr>
          <w:rStyle w:val="af4"/>
          <w:rFonts w:ascii="Times New Roman" w:eastAsia="宋体" w:hAnsi="Times New Roman" w:cs="Times New Roman" w:hint="eastAsia"/>
          <w:color w:val="000000"/>
          <w:szCs w:val="24"/>
          <w:u w:val="none"/>
        </w:rPr>
        <w:t>第二，人财物及制度切实保障，硬件达标，软件落实。为改善就业工作条件，学院挤出宝贵的资金，千方百计满足就业工作对硬件设施及有关软件条件的需求，尽管学院办学条件还比较艰苦，但始终坚持了就业工作人员编制不减，经费不少，标准不降，有关条件达到或超过上级规定标准。在制度建设方面，学院进一步完善了院领导和中层干部</w:t>
      </w:r>
      <w:proofErr w:type="gramStart"/>
      <w:r w:rsidRPr="00E15AAB">
        <w:rPr>
          <w:rStyle w:val="af4"/>
          <w:rFonts w:ascii="Times New Roman" w:eastAsia="宋体" w:hAnsi="Times New Roman" w:cs="Times New Roman" w:hint="eastAsia"/>
          <w:color w:val="000000"/>
          <w:szCs w:val="24"/>
          <w:u w:val="none"/>
        </w:rPr>
        <w:t>专业系部制度</w:t>
      </w:r>
      <w:proofErr w:type="gramEnd"/>
      <w:r w:rsidRPr="00E15AAB">
        <w:rPr>
          <w:rStyle w:val="af4"/>
          <w:rFonts w:ascii="Times New Roman" w:eastAsia="宋体" w:hAnsi="Times New Roman" w:cs="Times New Roman" w:hint="eastAsia"/>
          <w:color w:val="000000"/>
          <w:szCs w:val="24"/>
          <w:u w:val="none"/>
        </w:rPr>
        <w:t>、辅导员、班主任责任制度、就业困难学生帮扶制度、毕业生就业信息管理及数据统计制度、毕业生档案管理制度等，并不断完善和落实，为就业工作提供了坚实的基础和保障。</w:t>
      </w:r>
    </w:p>
    <w:p w14:paraId="5C07A12B" w14:textId="2085011E" w:rsidR="00E15AAB" w:rsidRPr="00D37127" w:rsidRDefault="00D37127" w:rsidP="00D37127">
      <w:pPr>
        <w:pStyle w:val="L0"/>
        <w:ind w:firstLine="482"/>
        <w:rPr>
          <w:rFonts w:asciiTheme="minorEastAsia" w:eastAsiaTheme="minorEastAsia" w:hAnsiTheme="minorEastAsia"/>
          <w:b/>
          <w:color w:val="E48312" w:themeColor="accent1"/>
        </w:rPr>
      </w:pPr>
      <w:r w:rsidRPr="00D37127">
        <w:rPr>
          <w:rFonts w:asciiTheme="minorEastAsia" w:eastAsiaTheme="minorEastAsia" w:hAnsiTheme="minorEastAsia" w:hint="eastAsia"/>
          <w:b/>
          <w:color w:val="E48312" w:themeColor="accent1"/>
        </w:rPr>
        <w:t>2.</w:t>
      </w:r>
      <w:r w:rsidR="00E15AAB" w:rsidRPr="00D37127">
        <w:rPr>
          <w:rFonts w:asciiTheme="minorEastAsia" w:eastAsiaTheme="minorEastAsia" w:hAnsiTheme="minorEastAsia" w:hint="eastAsia"/>
          <w:b/>
          <w:color w:val="E48312" w:themeColor="accent1"/>
        </w:rPr>
        <w:t>内</w:t>
      </w:r>
      <w:proofErr w:type="gramStart"/>
      <w:r w:rsidR="00E15AAB" w:rsidRPr="00D37127">
        <w:rPr>
          <w:rFonts w:asciiTheme="minorEastAsia" w:eastAsiaTheme="minorEastAsia" w:hAnsiTheme="minorEastAsia" w:hint="eastAsia"/>
          <w:b/>
          <w:color w:val="E48312" w:themeColor="accent1"/>
        </w:rPr>
        <w:t>内</w:t>
      </w:r>
      <w:proofErr w:type="gramEnd"/>
      <w:r w:rsidR="00E15AAB" w:rsidRPr="00D37127">
        <w:rPr>
          <w:rFonts w:asciiTheme="minorEastAsia" w:eastAsiaTheme="minorEastAsia" w:hAnsiTheme="minorEastAsia" w:hint="eastAsia"/>
          <w:b/>
          <w:color w:val="E48312" w:themeColor="accent1"/>
        </w:rPr>
        <w:t>联动，紧贴市场需要，从流程上确保“生产”高质量人才“产品”</w:t>
      </w:r>
    </w:p>
    <w:p w14:paraId="2BBEE4DC" w14:textId="77777777" w:rsidR="00E15AAB" w:rsidRPr="00E15AAB" w:rsidRDefault="00E15AAB" w:rsidP="00456E43">
      <w:pPr>
        <w:ind w:firstLine="480"/>
        <w:rPr>
          <w:rStyle w:val="af4"/>
          <w:rFonts w:ascii="Times New Roman" w:eastAsia="宋体" w:hAnsi="Times New Roman" w:cs="Times New Roman"/>
          <w:color w:val="000000"/>
          <w:szCs w:val="24"/>
          <w:u w:val="none"/>
        </w:rPr>
      </w:pPr>
      <w:r w:rsidRPr="00E15AAB">
        <w:rPr>
          <w:rStyle w:val="af4"/>
          <w:rFonts w:ascii="Times New Roman" w:eastAsia="宋体" w:hAnsi="Times New Roman" w:cs="Times New Roman" w:hint="eastAsia"/>
          <w:color w:val="000000"/>
          <w:szCs w:val="24"/>
          <w:u w:val="none"/>
        </w:rPr>
        <w:t>将人才需求调研、专业设置增减、招生计划配置、人才培养方案调整、就业指导服务、办学效果监控和评价等等，作为“人才生产”的整套必经流程，实行</w:t>
      </w:r>
      <w:r w:rsidRPr="00E15AAB">
        <w:rPr>
          <w:rStyle w:val="af4"/>
          <w:rFonts w:ascii="Times New Roman" w:eastAsia="宋体" w:hAnsi="Times New Roman" w:cs="Times New Roman" w:hint="eastAsia"/>
          <w:color w:val="000000"/>
          <w:szCs w:val="24"/>
          <w:u w:val="none"/>
        </w:rPr>
        <w:t>ZPJ</w:t>
      </w:r>
      <w:r w:rsidRPr="00E15AAB">
        <w:rPr>
          <w:rStyle w:val="af4"/>
          <w:rFonts w:ascii="Times New Roman" w:eastAsia="宋体" w:hAnsi="Times New Roman" w:cs="Times New Roman"/>
          <w:color w:val="000000"/>
          <w:szCs w:val="24"/>
          <w:u w:val="none"/>
        </w:rPr>
        <w:t>G</w:t>
      </w:r>
      <w:r w:rsidRPr="00E15AAB">
        <w:rPr>
          <w:rStyle w:val="af4"/>
          <w:rFonts w:ascii="Times New Roman" w:eastAsia="宋体" w:hAnsi="Times New Roman" w:cs="Times New Roman" w:hint="eastAsia"/>
          <w:color w:val="000000"/>
          <w:szCs w:val="24"/>
          <w:u w:val="none"/>
        </w:rPr>
        <w:t>循环管理，形成各“生产工序”在学院内部各环节有机衔接的内在关联机制，以就业拉动招生、以招生促进培养、以培养保障就业，不断缩小高校人才培养与社会需要之间的差距，实现就业与招生、培养之间良性互动的有机体系。</w:t>
      </w:r>
    </w:p>
    <w:p w14:paraId="555E9786" w14:textId="5EA6A6B4" w:rsidR="00E15AAB" w:rsidRPr="00D37127" w:rsidRDefault="00D37127" w:rsidP="00D37127">
      <w:pPr>
        <w:pStyle w:val="L0"/>
        <w:ind w:firstLine="482"/>
        <w:rPr>
          <w:rFonts w:asciiTheme="minorEastAsia" w:eastAsiaTheme="minorEastAsia" w:hAnsiTheme="minorEastAsia"/>
          <w:b/>
          <w:color w:val="E48312" w:themeColor="accent1"/>
        </w:rPr>
      </w:pPr>
      <w:r w:rsidRPr="00D37127">
        <w:rPr>
          <w:rFonts w:asciiTheme="minorEastAsia" w:eastAsiaTheme="minorEastAsia" w:hAnsiTheme="minorEastAsia" w:hint="eastAsia"/>
          <w:b/>
          <w:color w:val="E48312" w:themeColor="accent1"/>
        </w:rPr>
        <w:t>3.</w:t>
      </w:r>
      <w:r w:rsidR="00E15AAB" w:rsidRPr="00D37127">
        <w:rPr>
          <w:rFonts w:asciiTheme="minorEastAsia" w:eastAsiaTheme="minorEastAsia" w:hAnsiTheme="minorEastAsia" w:hint="eastAsia"/>
          <w:b/>
          <w:color w:val="E48312" w:themeColor="accent1"/>
        </w:rPr>
        <w:t>内外联动，依托现代学徒制校企合作，从终端上为毕业生就业“开源</w:t>
      </w:r>
      <w:proofErr w:type="gramStart"/>
      <w:r w:rsidR="00E15AAB" w:rsidRPr="00D37127">
        <w:rPr>
          <w:rFonts w:asciiTheme="minorEastAsia" w:eastAsiaTheme="minorEastAsia" w:hAnsiTheme="minorEastAsia" w:hint="eastAsia"/>
          <w:b/>
          <w:color w:val="E48312" w:themeColor="accent1"/>
        </w:rPr>
        <w:t>浚</w:t>
      </w:r>
      <w:proofErr w:type="gramEnd"/>
      <w:r w:rsidR="00E15AAB" w:rsidRPr="00D37127">
        <w:rPr>
          <w:rFonts w:asciiTheme="minorEastAsia" w:eastAsiaTheme="minorEastAsia" w:hAnsiTheme="minorEastAsia" w:hint="eastAsia"/>
          <w:b/>
          <w:color w:val="E48312" w:themeColor="accent1"/>
        </w:rPr>
        <w:t>流”</w:t>
      </w:r>
    </w:p>
    <w:p w14:paraId="28E7D416" w14:textId="77777777" w:rsidR="00E15AAB" w:rsidRPr="00E15AAB" w:rsidRDefault="00E15AAB" w:rsidP="00456E43">
      <w:pPr>
        <w:ind w:firstLine="480"/>
        <w:rPr>
          <w:rStyle w:val="af4"/>
          <w:rFonts w:ascii="Times New Roman" w:eastAsia="宋体" w:hAnsi="Times New Roman" w:cs="Times New Roman"/>
          <w:color w:val="000000"/>
          <w:szCs w:val="24"/>
          <w:u w:val="none"/>
        </w:rPr>
      </w:pPr>
      <w:r w:rsidRPr="00E15AAB">
        <w:rPr>
          <w:rStyle w:val="af4"/>
          <w:rFonts w:ascii="Times New Roman" w:eastAsia="宋体" w:hAnsi="Times New Roman" w:cs="Times New Roman" w:hint="eastAsia"/>
          <w:color w:val="000000"/>
          <w:szCs w:val="24"/>
          <w:u w:val="none"/>
        </w:rPr>
        <w:t>我院机电工程系、</w:t>
      </w:r>
      <w:r w:rsidRPr="00E15AAB">
        <w:rPr>
          <w:rStyle w:val="af4"/>
          <w:rFonts w:ascii="Times New Roman" w:eastAsia="宋体" w:hAnsi="Times New Roman" w:cs="Times New Roman"/>
          <w:color w:val="000000"/>
          <w:szCs w:val="24"/>
          <w:u w:val="none"/>
        </w:rPr>
        <w:t>医学系目前已与我院校企合作企业建立了</w:t>
      </w:r>
      <w:r w:rsidRPr="00E15AAB">
        <w:rPr>
          <w:rStyle w:val="af4"/>
          <w:rFonts w:ascii="Times New Roman" w:eastAsia="宋体" w:hAnsi="Times New Roman" w:cs="Times New Roman" w:hint="eastAsia"/>
          <w:color w:val="000000"/>
          <w:szCs w:val="24"/>
          <w:u w:val="none"/>
        </w:rPr>
        <w:t>现代</w:t>
      </w:r>
      <w:r w:rsidRPr="00E15AAB">
        <w:rPr>
          <w:rStyle w:val="af4"/>
          <w:rFonts w:ascii="Times New Roman" w:eastAsia="宋体" w:hAnsi="Times New Roman" w:cs="Times New Roman"/>
          <w:color w:val="000000"/>
          <w:szCs w:val="24"/>
          <w:u w:val="none"/>
        </w:rPr>
        <w:t>学徒制的校企合作的长效机制</w:t>
      </w:r>
      <w:r w:rsidRPr="00E15AAB">
        <w:rPr>
          <w:rStyle w:val="af4"/>
          <w:rFonts w:ascii="Times New Roman" w:eastAsia="宋体" w:hAnsi="Times New Roman" w:cs="Times New Roman" w:hint="eastAsia"/>
          <w:color w:val="000000"/>
          <w:szCs w:val="24"/>
          <w:u w:val="none"/>
        </w:rPr>
        <w:t>，既为校企合作打下了人脉基础，又了解和适应企业人事改革、产业升级需要，主动为企业提供贴心服务，是校企合作得以健康持续发展的关键。</w:t>
      </w:r>
    </w:p>
    <w:p w14:paraId="60C012C0" w14:textId="77777777" w:rsidR="00E15AAB" w:rsidRPr="00E15AAB" w:rsidRDefault="00E15AAB" w:rsidP="00456E43">
      <w:pPr>
        <w:ind w:firstLine="480"/>
        <w:rPr>
          <w:rStyle w:val="af4"/>
          <w:rFonts w:ascii="Times New Roman" w:eastAsia="宋体" w:hAnsi="Times New Roman" w:cs="Times New Roman"/>
          <w:color w:val="000000"/>
          <w:szCs w:val="24"/>
          <w:u w:val="none"/>
        </w:rPr>
      </w:pPr>
      <w:r w:rsidRPr="00E15AAB">
        <w:rPr>
          <w:rStyle w:val="af4"/>
          <w:rFonts w:ascii="Times New Roman" w:eastAsia="宋体" w:hAnsi="Times New Roman" w:cs="Times New Roman" w:hint="eastAsia"/>
          <w:color w:val="000000"/>
          <w:szCs w:val="24"/>
          <w:u w:val="none"/>
        </w:rPr>
        <w:t>近年来，我院牢牢抓住企业员工培训、为企业“量身订做”操作人才、为企业提供“查漏补缺型”技术服务三个抓手，</w:t>
      </w:r>
      <w:r w:rsidRPr="00E15AAB">
        <w:rPr>
          <w:rStyle w:val="af4"/>
          <w:rFonts w:ascii="Times New Roman" w:eastAsia="宋体" w:hAnsi="Times New Roman" w:cs="Times New Roman"/>
          <w:color w:val="000000"/>
          <w:szCs w:val="24"/>
          <w:u w:val="none"/>
        </w:rPr>
        <w:t>目前建成校外实训基地</w:t>
      </w:r>
      <w:r w:rsidRPr="00E15AAB">
        <w:rPr>
          <w:rStyle w:val="af4"/>
          <w:rFonts w:ascii="Times New Roman" w:eastAsia="宋体" w:hAnsi="Times New Roman" w:cs="Times New Roman"/>
          <w:color w:val="000000"/>
          <w:szCs w:val="24"/>
          <w:u w:val="none"/>
        </w:rPr>
        <w:t>49</w:t>
      </w:r>
      <w:r w:rsidRPr="00E15AAB">
        <w:rPr>
          <w:rStyle w:val="af4"/>
          <w:rFonts w:ascii="Times New Roman" w:eastAsia="宋体" w:hAnsi="Times New Roman" w:cs="Times New Roman"/>
          <w:color w:val="000000"/>
          <w:szCs w:val="24"/>
          <w:u w:val="none"/>
        </w:rPr>
        <w:t>家，</w:t>
      </w:r>
      <w:r w:rsidRPr="00E15AAB">
        <w:rPr>
          <w:rStyle w:val="af4"/>
          <w:rFonts w:ascii="Times New Roman" w:eastAsia="宋体" w:hAnsi="Times New Roman" w:cs="Times New Roman" w:hint="eastAsia"/>
          <w:color w:val="000000"/>
          <w:szCs w:val="24"/>
          <w:u w:val="none"/>
        </w:rPr>
        <w:t>使校企合作的内容与形式、广度与深度得到了进一步拓展。</w:t>
      </w:r>
    </w:p>
    <w:p w14:paraId="439C49E2" w14:textId="6CF5A53A" w:rsidR="00E15AAB" w:rsidRPr="00D37127" w:rsidRDefault="00D37127" w:rsidP="00D37127">
      <w:pPr>
        <w:pStyle w:val="L0"/>
        <w:ind w:firstLine="482"/>
        <w:rPr>
          <w:rFonts w:asciiTheme="minorEastAsia" w:eastAsiaTheme="minorEastAsia" w:hAnsiTheme="minorEastAsia"/>
          <w:b/>
          <w:color w:val="E48312" w:themeColor="accent1"/>
        </w:rPr>
      </w:pPr>
      <w:r w:rsidRPr="00D37127">
        <w:rPr>
          <w:rFonts w:asciiTheme="minorEastAsia" w:eastAsiaTheme="minorEastAsia" w:hAnsiTheme="minorEastAsia" w:hint="eastAsia"/>
          <w:b/>
          <w:color w:val="E48312" w:themeColor="accent1"/>
        </w:rPr>
        <w:t>4.</w:t>
      </w:r>
      <w:r w:rsidR="00E15AAB" w:rsidRPr="00D37127">
        <w:rPr>
          <w:rFonts w:asciiTheme="minorEastAsia" w:eastAsiaTheme="minorEastAsia" w:hAnsiTheme="minorEastAsia" w:hint="eastAsia"/>
          <w:b/>
          <w:color w:val="E48312" w:themeColor="accent1"/>
        </w:rPr>
        <w:t>教课联动，健全大学生职业发展教育与就业创业指导课程相结合</w:t>
      </w:r>
    </w:p>
    <w:p w14:paraId="5DCB3FC9" w14:textId="77777777" w:rsidR="00E15AAB" w:rsidRPr="00E15AAB" w:rsidRDefault="00E15AAB" w:rsidP="00456E43">
      <w:pPr>
        <w:ind w:firstLine="480"/>
        <w:rPr>
          <w:rStyle w:val="af4"/>
          <w:rFonts w:ascii="Times New Roman" w:eastAsia="宋体" w:hAnsi="Times New Roman" w:cs="Times New Roman"/>
          <w:color w:val="000000"/>
          <w:szCs w:val="24"/>
          <w:u w:val="none"/>
        </w:rPr>
      </w:pPr>
      <w:r w:rsidRPr="00E15AAB">
        <w:rPr>
          <w:rStyle w:val="af4"/>
          <w:rFonts w:ascii="Times New Roman" w:eastAsia="宋体" w:hAnsi="Times New Roman" w:cs="Times New Roman" w:hint="eastAsia"/>
          <w:color w:val="000000"/>
          <w:szCs w:val="24"/>
          <w:u w:val="none"/>
        </w:rPr>
        <w:lastRenderedPageBreak/>
        <w:t>学院将职业指导创业指导课程作为必修课列入教学计划，配备专兼职教师，将职业指导、创新创业教育等课程分年级、有侧重地贯穿于教育教学的全过程。充分利用专题讲座、激发学生探索就业创业的热情。实现了学生对职业指导课程的有效学习。</w:t>
      </w:r>
    </w:p>
    <w:p w14:paraId="595AF64F" w14:textId="77777777" w:rsidR="00E15AAB" w:rsidRPr="00E15AAB" w:rsidRDefault="00E15AAB" w:rsidP="00456E43">
      <w:pPr>
        <w:ind w:firstLine="480"/>
        <w:rPr>
          <w:rStyle w:val="af4"/>
          <w:rFonts w:ascii="Times New Roman" w:eastAsia="宋体" w:hAnsi="Times New Roman" w:cs="Times New Roman"/>
          <w:color w:val="000000"/>
          <w:szCs w:val="24"/>
          <w:u w:val="none"/>
        </w:rPr>
      </w:pPr>
      <w:r w:rsidRPr="00E15AAB">
        <w:rPr>
          <w:rStyle w:val="af4"/>
          <w:rFonts w:ascii="Times New Roman" w:eastAsia="宋体" w:hAnsi="Times New Roman" w:cs="Times New Roman" w:hint="eastAsia"/>
          <w:color w:val="000000"/>
          <w:szCs w:val="24"/>
          <w:u w:val="none"/>
        </w:rPr>
        <w:t>除了系统的就业创业指导课程外，学院还组织开展丰富的就业指导讲座。结合</w:t>
      </w:r>
      <w:r w:rsidRPr="00E15AAB">
        <w:rPr>
          <w:rStyle w:val="af4"/>
          <w:rFonts w:ascii="Times New Roman" w:eastAsia="宋体" w:hAnsi="Times New Roman" w:cs="Times New Roman" w:hint="eastAsia"/>
          <w:color w:val="000000"/>
          <w:szCs w:val="24"/>
          <w:u w:val="none"/>
        </w:rPr>
        <w:t>201</w:t>
      </w:r>
      <w:r w:rsidRPr="00E15AAB">
        <w:rPr>
          <w:rStyle w:val="af4"/>
          <w:rFonts w:ascii="Times New Roman" w:eastAsia="宋体" w:hAnsi="Times New Roman" w:cs="Times New Roman"/>
          <w:color w:val="000000"/>
          <w:szCs w:val="24"/>
          <w:u w:val="none"/>
        </w:rPr>
        <w:t>9</w:t>
      </w:r>
      <w:r w:rsidRPr="00E15AAB">
        <w:rPr>
          <w:rStyle w:val="af4"/>
          <w:rFonts w:ascii="Times New Roman" w:eastAsia="宋体" w:hAnsi="Times New Roman" w:cs="Times New Roman" w:hint="eastAsia"/>
          <w:color w:val="000000"/>
          <w:szCs w:val="24"/>
          <w:u w:val="none"/>
        </w:rPr>
        <w:t>年就业形势，学院和</w:t>
      </w:r>
      <w:r w:rsidRPr="00E15AAB">
        <w:rPr>
          <w:rStyle w:val="af4"/>
          <w:rFonts w:ascii="Times New Roman" w:eastAsia="宋体" w:hAnsi="Times New Roman" w:cs="Times New Roman"/>
          <w:color w:val="000000"/>
          <w:szCs w:val="24"/>
          <w:u w:val="none"/>
        </w:rPr>
        <w:t>海西州人力资源社会保障局联合举办</w:t>
      </w:r>
      <w:r w:rsidRPr="00E15AAB">
        <w:rPr>
          <w:rStyle w:val="af4"/>
          <w:rFonts w:ascii="Times New Roman" w:eastAsia="宋体" w:hAnsi="Times New Roman" w:cs="Times New Roman"/>
          <w:color w:val="000000"/>
          <w:szCs w:val="24"/>
          <w:u w:val="none"/>
        </w:rPr>
        <w:t>“</w:t>
      </w:r>
      <w:r w:rsidRPr="00E15AAB">
        <w:rPr>
          <w:rStyle w:val="af4"/>
          <w:rFonts w:ascii="Times New Roman" w:eastAsia="宋体" w:hAnsi="Times New Roman" w:cs="Times New Roman" w:hint="eastAsia"/>
          <w:color w:val="000000"/>
          <w:szCs w:val="24"/>
          <w:u w:val="none"/>
        </w:rPr>
        <w:t>高校</w:t>
      </w:r>
      <w:r w:rsidRPr="00E15AAB">
        <w:rPr>
          <w:rStyle w:val="af4"/>
          <w:rFonts w:ascii="Times New Roman" w:eastAsia="宋体" w:hAnsi="Times New Roman" w:cs="Times New Roman"/>
          <w:color w:val="000000"/>
          <w:szCs w:val="24"/>
          <w:u w:val="none"/>
        </w:rPr>
        <w:t>毕业生就业指导进校园</w:t>
      </w:r>
      <w:r w:rsidRPr="00E15AAB">
        <w:rPr>
          <w:rStyle w:val="af4"/>
          <w:rFonts w:ascii="Times New Roman" w:eastAsia="宋体" w:hAnsi="Times New Roman" w:cs="Times New Roman"/>
          <w:color w:val="000000"/>
          <w:szCs w:val="24"/>
          <w:u w:val="none"/>
        </w:rPr>
        <w:t>”</w:t>
      </w:r>
      <w:r w:rsidRPr="00E15AAB">
        <w:rPr>
          <w:rStyle w:val="af4"/>
          <w:rFonts w:ascii="Times New Roman" w:eastAsia="宋体" w:hAnsi="Times New Roman" w:cs="Times New Roman"/>
          <w:color w:val="000000"/>
          <w:szCs w:val="24"/>
          <w:u w:val="none"/>
        </w:rPr>
        <w:t>宣讲会</w:t>
      </w:r>
      <w:r w:rsidRPr="00E15AAB">
        <w:rPr>
          <w:rStyle w:val="af4"/>
          <w:rFonts w:ascii="Times New Roman" w:eastAsia="宋体" w:hAnsi="Times New Roman" w:cs="Times New Roman" w:hint="eastAsia"/>
          <w:color w:val="000000"/>
          <w:szCs w:val="24"/>
          <w:u w:val="none"/>
        </w:rPr>
        <w:t>，邀请全国人才流动中心专家开展了三场内容丰富、形式多样的就业指导讲座</w:t>
      </w:r>
      <w:r w:rsidRPr="00E15AAB">
        <w:rPr>
          <w:rStyle w:val="af4"/>
          <w:rFonts w:ascii="Times New Roman" w:eastAsia="宋体" w:hAnsi="Times New Roman" w:cs="Times New Roman" w:hint="eastAsia"/>
          <w:color w:val="000000"/>
          <w:szCs w:val="24"/>
          <w:u w:val="none"/>
        </w:rPr>
        <w:t>,</w:t>
      </w:r>
      <w:r w:rsidRPr="00E15AAB">
        <w:rPr>
          <w:rStyle w:val="af4"/>
          <w:rFonts w:ascii="Times New Roman" w:eastAsia="宋体" w:hAnsi="Times New Roman" w:cs="Times New Roman" w:hint="eastAsia"/>
          <w:color w:val="000000"/>
          <w:szCs w:val="24"/>
          <w:u w:val="none"/>
        </w:rPr>
        <w:t>引导学生了解职业行为规范，在心理上做好进入职业角色的准备。</w:t>
      </w:r>
    </w:p>
    <w:p w14:paraId="11A80AF2" w14:textId="47D080AF" w:rsidR="00E15AAB" w:rsidRPr="00D37127" w:rsidRDefault="00D37127" w:rsidP="00D37127">
      <w:pPr>
        <w:pStyle w:val="L0"/>
        <w:ind w:firstLine="482"/>
        <w:rPr>
          <w:rFonts w:asciiTheme="minorEastAsia" w:eastAsiaTheme="minorEastAsia" w:hAnsiTheme="minorEastAsia"/>
          <w:b/>
          <w:color w:val="E48312" w:themeColor="accent1"/>
        </w:rPr>
      </w:pPr>
      <w:r w:rsidRPr="00D37127">
        <w:rPr>
          <w:rFonts w:asciiTheme="minorEastAsia" w:eastAsiaTheme="minorEastAsia" w:hAnsiTheme="minorEastAsia" w:hint="eastAsia"/>
          <w:b/>
          <w:color w:val="E48312" w:themeColor="accent1"/>
        </w:rPr>
        <w:t>5.</w:t>
      </w:r>
      <w:r w:rsidR="00E15AAB" w:rsidRPr="00D37127">
        <w:rPr>
          <w:rFonts w:asciiTheme="minorEastAsia" w:eastAsiaTheme="minorEastAsia" w:hAnsiTheme="minorEastAsia" w:hint="eastAsia"/>
          <w:b/>
          <w:color w:val="E48312" w:themeColor="accent1"/>
        </w:rPr>
        <w:t>专人联动</w:t>
      </w:r>
      <w:r w:rsidR="00456E43" w:rsidRPr="00D37127">
        <w:rPr>
          <w:rFonts w:asciiTheme="minorEastAsia" w:eastAsiaTheme="minorEastAsia" w:hAnsiTheme="minorEastAsia" w:hint="eastAsia"/>
          <w:b/>
          <w:color w:val="E48312" w:themeColor="accent1"/>
        </w:rPr>
        <w:t>，</w:t>
      </w:r>
      <w:r w:rsidR="00E15AAB" w:rsidRPr="00D37127">
        <w:rPr>
          <w:rFonts w:asciiTheme="minorEastAsia" w:eastAsiaTheme="minorEastAsia" w:hAnsiTheme="minorEastAsia" w:hint="eastAsia"/>
          <w:b/>
          <w:color w:val="E48312" w:themeColor="accent1"/>
        </w:rPr>
        <w:t>就业帮扶工作成效显著</w:t>
      </w:r>
    </w:p>
    <w:p w14:paraId="76B89C02" w14:textId="77777777" w:rsidR="00E15AAB" w:rsidRPr="00E15AAB" w:rsidRDefault="00E15AAB" w:rsidP="00456E43">
      <w:pPr>
        <w:ind w:firstLine="480"/>
        <w:rPr>
          <w:rStyle w:val="af4"/>
          <w:rFonts w:ascii="Times New Roman" w:eastAsia="宋体" w:hAnsi="Times New Roman" w:cs="Times New Roman"/>
          <w:color w:val="000000"/>
          <w:szCs w:val="24"/>
          <w:u w:val="none"/>
        </w:rPr>
      </w:pPr>
      <w:r w:rsidRPr="00E15AAB">
        <w:rPr>
          <w:rStyle w:val="af4"/>
          <w:rFonts w:ascii="Times New Roman" w:eastAsia="宋体" w:hAnsi="Times New Roman" w:cs="Times New Roman" w:hint="eastAsia"/>
          <w:color w:val="000000"/>
          <w:szCs w:val="24"/>
          <w:u w:val="none"/>
        </w:rPr>
        <w:t>帮扶困难学生群体就业，是实现毕业生充分就业的难点和关键。按照学院困难毕业生就业帮扶要求，学院对就业困难的毕业生情况进行调查摸底，准确掌握建档立卡毕业生、</w:t>
      </w:r>
      <w:proofErr w:type="gramStart"/>
      <w:r w:rsidRPr="00E15AAB">
        <w:rPr>
          <w:rStyle w:val="af4"/>
          <w:rFonts w:ascii="Times New Roman" w:eastAsia="宋体" w:hAnsi="Times New Roman" w:cs="Times New Roman" w:hint="eastAsia"/>
          <w:color w:val="000000"/>
          <w:szCs w:val="24"/>
          <w:u w:val="none"/>
        </w:rPr>
        <w:t>城镇低保毕业生</w:t>
      </w:r>
      <w:proofErr w:type="gramEnd"/>
      <w:r w:rsidRPr="00E15AAB">
        <w:rPr>
          <w:rStyle w:val="af4"/>
          <w:rFonts w:ascii="Times New Roman" w:eastAsia="宋体" w:hAnsi="Times New Roman" w:cs="Times New Roman" w:hint="eastAsia"/>
          <w:color w:val="000000"/>
          <w:szCs w:val="24"/>
          <w:u w:val="none"/>
        </w:rPr>
        <w:t>、残疾毕业生、少数民族毕业、女性毕业生、等各类困难群体的具体情况，了解他们的职业兴趣和求职愿望，指定专人分类建立数据库，建立“一对一”帮扶机制，实行“一生一策”动态管理。</w:t>
      </w:r>
    </w:p>
    <w:p w14:paraId="2345FE7A" w14:textId="408C49A1" w:rsidR="00E15AAB" w:rsidRPr="00D37127" w:rsidRDefault="00D37127" w:rsidP="00D37127">
      <w:pPr>
        <w:pStyle w:val="L0"/>
        <w:ind w:firstLine="482"/>
        <w:rPr>
          <w:rFonts w:asciiTheme="minorEastAsia" w:eastAsiaTheme="minorEastAsia" w:hAnsiTheme="minorEastAsia"/>
          <w:b/>
          <w:color w:val="E48312" w:themeColor="accent1"/>
        </w:rPr>
      </w:pPr>
      <w:r w:rsidRPr="00D37127">
        <w:rPr>
          <w:rFonts w:asciiTheme="minorEastAsia" w:eastAsiaTheme="minorEastAsia" w:hAnsiTheme="minorEastAsia" w:hint="eastAsia"/>
          <w:b/>
          <w:color w:val="E48312" w:themeColor="accent1"/>
        </w:rPr>
        <w:t>6.</w:t>
      </w:r>
      <w:r w:rsidR="00E15AAB" w:rsidRPr="00D37127">
        <w:rPr>
          <w:rFonts w:asciiTheme="minorEastAsia" w:eastAsiaTheme="minorEastAsia" w:hAnsiTheme="minorEastAsia" w:hint="eastAsia"/>
          <w:b/>
          <w:color w:val="E48312" w:themeColor="accent1"/>
        </w:rPr>
        <w:t>常规驱动</w:t>
      </w:r>
      <w:r w:rsidR="00456E43" w:rsidRPr="00D37127">
        <w:rPr>
          <w:rFonts w:asciiTheme="minorEastAsia" w:eastAsiaTheme="minorEastAsia" w:hAnsiTheme="minorEastAsia" w:hint="eastAsia"/>
          <w:b/>
          <w:color w:val="E48312" w:themeColor="accent1"/>
        </w:rPr>
        <w:t>，</w:t>
      </w:r>
      <w:r w:rsidR="00E15AAB" w:rsidRPr="00D37127">
        <w:rPr>
          <w:rFonts w:asciiTheme="minorEastAsia" w:eastAsiaTheme="minorEastAsia" w:hAnsiTheme="minorEastAsia" w:hint="eastAsia"/>
          <w:b/>
          <w:color w:val="E48312" w:themeColor="accent1"/>
        </w:rPr>
        <w:t>保质保量完成毕业生就业日常工作，实现毕业生充分就业</w:t>
      </w:r>
    </w:p>
    <w:p w14:paraId="4F404AA3" w14:textId="77777777" w:rsidR="00E15AAB" w:rsidRPr="00E15AAB" w:rsidRDefault="00E15AAB" w:rsidP="00456E43">
      <w:pPr>
        <w:ind w:firstLine="480"/>
        <w:rPr>
          <w:rStyle w:val="af4"/>
          <w:rFonts w:ascii="Times New Roman" w:eastAsia="宋体" w:hAnsi="Times New Roman" w:cs="Times New Roman"/>
          <w:color w:val="000000"/>
          <w:szCs w:val="24"/>
          <w:u w:val="none"/>
        </w:rPr>
      </w:pPr>
      <w:r w:rsidRPr="00E15AAB">
        <w:rPr>
          <w:rStyle w:val="af4"/>
          <w:rFonts w:ascii="Times New Roman" w:eastAsia="宋体" w:hAnsi="Times New Roman" w:cs="Times New Roman" w:hint="eastAsia"/>
          <w:color w:val="000000"/>
          <w:szCs w:val="24"/>
          <w:u w:val="none"/>
        </w:rPr>
        <w:t>一</w:t>
      </w:r>
      <w:r w:rsidRPr="00E15AAB">
        <w:rPr>
          <w:rStyle w:val="af4"/>
          <w:rFonts w:ascii="Times New Roman" w:eastAsia="宋体" w:hAnsi="Times New Roman" w:cs="Times New Roman"/>
          <w:color w:val="000000"/>
          <w:szCs w:val="24"/>
          <w:u w:val="none"/>
        </w:rPr>
        <w:t>是</w:t>
      </w:r>
      <w:r w:rsidRPr="00E15AAB">
        <w:rPr>
          <w:rStyle w:val="af4"/>
          <w:rFonts w:ascii="Times New Roman" w:eastAsia="宋体" w:hAnsi="Times New Roman" w:cs="Times New Roman" w:hint="eastAsia"/>
          <w:color w:val="000000"/>
          <w:szCs w:val="24"/>
          <w:u w:val="none"/>
        </w:rPr>
        <w:t>学院积极开拓省内外就业市场，调动各方资源，收集岗位信息，掌握就业需求，千方百计谋划毕业生出路。建立毕业生就业追踪机制，开展就业率核查。掌握毕业生的就业质量和满意度为进一步提高学院就业工作质量和就业服务水平打下了良好的基础；三是学院引入第三方进行就业质量核查，与第三方公司签订合作协议，通过问卷调查等方式，对毕业后半年的就业质量和就业服务满意度进行调查，形成系统的就业质量评估报告，为学院进一步优化人才培养方案和课程改革、专业设置等方面提供了有力依据。</w:t>
      </w:r>
    </w:p>
    <w:p w14:paraId="0FA51310" w14:textId="77777777" w:rsidR="00E15AAB" w:rsidRDefault="00E15AAB" w:rsidP="00E15AAB">
      <w:pPr>
        <w:pStyle w:val="L3"/>
        <w:spacing w:before="163" w:after="163"/>
      </w:pPr>
      <w:bookmarkStart w:id="69" w:name="_Toc27736213"/>
      <w:r w:rsidRPr="00E15AAB">
        <w:rPr>
          <w:rFonts w:hint="eastAsia"/>
        </w:rPr>
        <w:t>三．存在</w:t>
      </w:r>
      <w:r w:rsidRPr="00E15AAB">
        <w:t>的问题</w:t>
      </w:r>
      <w:bookmarkEnd w:id="69"/>
    </w:p>
    <w:p w14:paraId="6626DC95" w14:textId="2E22FD35" w:rsidR="00E15AAB" w:rsidRPr="00E15AAB" w:rsidRDefault="00E15AAB" w:rsidP="00456E43">
      <w:pPr>
        <w:ind w:firstLine="482"/>
        <w:rPr>
          <w:rStyle w:val="af4"/>
          <w:color w:val="auto"/>
          <w:u w:val="none"/>
        </w:rPr>
      </w:pPr>
      <w:r w:rsidRPr="00E15AAB">
        <w:rPr>
          <w:rFonts w:asciiTheme="minorEastAsia" w:hAnsiTheme="minorEastAsia" w:hint="eastAsia"/>
          <w:b/>
          <w:color w:val="E48312" w:themeColor="accent1"/>
          <w:szCs w:val="24"/>
        </w:rPr>
        <w:t>1.毕业生中“慢就业”现象逐渐增多，增大了就业指导工作的难度。</w:t>
      </w:r>
      <w:r w:rsidRPr="00E15AAB">
        <w:rPr>
          <w:rStyle w:val="af4"/>
          <w:rFonts w:ascii="Times New Roman" w:eastAsia="宋体" w:hAnsi="Times New Roman" w:cs="Times New Roman" w:hint="eastAsia"/>
          <w:color w:val="000000"/>
          <w:szCs w:val="24"/>
          <w:u w:val="none"/>
        </w:rPr>
        <w:t>党和政府，将大学生就业工作定位为民生之本，教育主管部门和学校都把就业工作列为重点工作，“一把手”工程。但毕业生中，为准备参加公务员事业单位招考，选择</w:t>
      </w:r>
      <w:r w:rsidRPr="00E15AAB">
        <w:rPr>
          <w:rStyle w:val="af4"/>
          <w:rFonts w:ascii="Times New Roman" w:eastAsia="宋体" w:hAnsi="Times New Roman" w:cs="Times New Roman" w:hint="eastAsia"/>
          <w:color w:val="000000"/>
          <w:szCs w:val="24"/>
          <w:u w:val="none"/>
        </w:rPr>
        <w:lastRenderedPageBreak/>
        <w:t>“慢就业”的现象逐年增加。这部分同学对待毕业季的校园招聘求职活动和学校的就业指导态度消极，成为就业工作的难点。</w:t>
      </w:r>
    </w:p>
    <w:p w14:paraId="3E3BEFB7" w14:textId="0F589706" w:rsidR="00E15AAB" w:rsidRPr="00E15AAB" w:rsidRDefault="00E15AAB" w:rsidP="00456E43">
      <w:pPr>
        <w:ind w:firstLine="482"/>
        <w:rPr>
          <w:rStyle w:val="af4"/>
          <w:color w:val="auto"/>
          <w:u w:val="none"/>
        </w:rPr>
      </w:pPr>
      <w:r w:rsidRPr="00E15AAB">
        <w:rPr>
          <w:rFonts w:asciiTheme="minorEastAsia" w:hAnsiTheme="minorEastAsia" w:hint="eastAsia"/>
          <w:b/>
          <w:color w:val="E48312" w:themeColor="accent1"/>
          <w:szCs w:val="24"/>
        </w:rPr>
        <w:t>2.毕业生的就业期望居高不下。</w:t>
      </w:r>
      <w:r w:rsidRPr="00E15AAB">
        <w:rPr>
          <w:rStyle w:val="af4"/>
          <w:rFonts w:ascii="Times New Roman" w:eastAsia="宋体" w:hAnsi="Times New Roman" w:cs="Times New Roman" w:hint="eastAsia"/>
          <w:color w:val="000000"/>
          <w:szCs w:val="24"/>
          <w:u w:val="none"/>
        </w:rPr>
        <w:t>当前，我省就业岗位总体需求仍大于毕业生的总人数，而毕业生就业困难很大程度上是由于毕业生生的就业期望值过高。在选择就业单位时，除了考虑到收入、保障以外更加注重入</w:t>
      </w:r>
      <w:proofErr w:type="gramStart"/>
      <w:r w:rsidRPr="00E15AAB">
        <w:rPr>
          <w:rStyle w:val="af4"/>
          <w:rFonts w:ascii="Times New Roman" w:eastAsia="宋体" w:hAnsi="Times New Roman" w:cs="Times New Roman" w:hint="eastAsia"/>
          <w:color w:val="000000"/>
          <w:szCs w:val="24"/>
          <w:u w:val="none"/>
        </w:rPr>
        <w:t>职单位</w:t>
      </w:r>
      <w:proofErr w:type="gramEnd"/>
      <w:r w:rsidRPr="00E15AAB">
        <w:rPr>
          <w:rStyle w:val="af4"/>
          <w:rFonts w:ascii="Times New Roman" w:eastAsia="宋体" w:hAnsi="Times New Roman" w:cs="Times New Roman" w:hint="eastAsia"/>
          <w:color w:val="000000"/>
          <w:szCs w:val="24"/>
          <w:u w:val="none"/>
        </w:rPr>
        <w:t>的工作环境、企业文化、职业发展空间等方面的因素。从今年省内各类招聘会情况看，用人单位为毕业生提供的岗位仍较充沛，但由于毕业生期望高，磨合期长，部分毕业生频繁跳槽，从而也给我省的毕业生就业工作造成了困难。</w:t>
      </w:r>
    </w:p>
    <w:p w14:paraId="1C6817AC" w14:textId="09640080" w:rsidR="00E15AAB" w:rsidRPr="00E15AAB" w:rsidRDefault="00E15AAB" w:rsidP="00456E43">
      <w:pPr>
        <w:ind w:firstLine="482"/>
        <w:rPr>
          <w:rStyle w:val="af4"/>
          <w:rFonts w:ascii="Times New Roman" w:eastAsia="宋体" w:hAnsi="Times New Roman" w:cs="Times New Roman"/>
          <w:color w:val="000000"/>
          <w:szCs w:val="24"/>
          <w:u w:val="none"/>
        </w:rPr>
      </w:pPr>
      <w:r w:rsidRPr="00E15AAB">
        <w:rPr>
          <w:rFonts w:asciiTheme="minorEastAsia" w:hAnsiTheme="minorEastAsia" w:hint="eastAsia"/>
          <w:b/>
          <w:color w:val="E48312" w:themeColor="accent1"/>
          <w:szCs w:val="24"/>
        </w:rPr>
        <w:t>3.毕业生就业观念有待转变。</w:t>
      </w:r>
      <w:r w:rsidRPr="00E15AAB">
        <w:rPr>
          <w:rStyle w:val="af4"/>
          <w:rFonts w:ascii="Times New Roman" w:eastAsia="宋体" w:hAnsi="Times New Roman" w:cs="Times New Roman" w:hint="eastAsia"/>
          <w:color w:val="000000"/>
          <w:szCs w:val="24"/>
          <w:u w:val="none"/>
        </w:rPr>
        <w:t>受就业观念和家庭等因素影响，大多数高校毕业生将政府机关、事业单位</w:t>
      </w:r>
      <w:proofErr w:type="gramStart"/>
      <w:r w:rsidRPr="00E15AAB">
        <w:rPr>
          <w:rStyle w:val="af4"/>
          <w:rFonts w:ascii="Times New Roman" w:eastAsia="宋体" w:hAnsi="Times New Roman" w:cs="Times New Roman" w:hint="eastAsia"/>
          <w:color w:val="000000"/>
          <w:szCs w:val="24"/>
          <w:u w:val="none"/>
        </w:rPr>
        <w:t>做为</w:t>
      </w:r>
      <w:proofErr w:type="gramEnd"/>
      <w:r w:rsidRPr="00E15AAB">
        <w:rPr>
          <w:rStyle w:val="af4"/>
          <w:rFonts w:ascii="Times New Roman" w:eastAsia="宋体" w:hAnsi="Times New Roman" w:cs="Times New Roman" w:hint="eastAsia"/>
          <w:color w:val="000000"/>
          <w:szCs w:val="24"/>
          <w:u w:val="none"/>
        </w:rPr>
        <w:t>就业首选，其次是国有企业，而对规模较小的私营企业、民营企业则不愿去应聘。同时，受地域、民族习惯影响，我院毕业生就业多数倾向于回生源地就业，不愿出省、不愿离家太远，随着省内高校毕业生逐年增加，省外青海生源毕业生返青人数不断增多，就业压力将进一步加大。</w:t>
      </w:r>
    </w:p>
    <w:p w14:paraId="6060F34E" w14:textId="6694910F" w:rsidR="00E15AAB" w:rsidRPr="00E15AAB" w:rsidRDefault="00E15AAB" w:rsidP="00456E43">
      <w:pPr>
        <w:ind w:firstLine="482"/>
        <w:rPr>
          <w:rStyle w:val="af4"/>
          <w:rFonts w:ascii="Times New Roman" w:eastAsia="宋体" w:hAnsi="Times New Roman" w:cs="Times New Roman"/>
          <w:color w:val="000000"/>
          <w:szCs w:val="24"/>
          <w:u w:val="none"/>
        </w:rPr>
      </w:pPr>
      <w:r w:rsidRPr="00E15AAB">
        <w:rPr>
          <w:rFonts w:asciiTheme="minorEastAsia" w:hAnsiTheme="minorEastAsia" w:hint="eastAsia"/>
          <w:b/>
          <w:color w:val="E48312" w:themeColor="accent1"/>
          <w:szCs w:val="24"/>
        </w:rPr>
        <w:t>4.少数民族毕业生就业困难。</w:t>
      </w:r>
      <w:r w:rsidRPr="00E15AAB">
        <w:rPr>
          <w:rStyle w:val="af4"/>
          <w:rFonts w:ascii="Times New Roman" w:eastAsia="宋体" w:hAnsi="Times New Roman" w:cs="Times New Roman" w:hint="eastAsia"/>
          <w:color w:val="000000"/>
          <w:szCs w:val="24"/>
          <w:u w:val="none"/>
        </w:rPr>
        <w:t>青海地处少数民族地区，受用人单位性质的影响，挫伤了少数民族学生就业的积极性。有的由于用工单位的工作环境，导致女生就业较为困难。有的毕业生就业竞争能力较弱，择业行为浮躁，缺乏诚信和自我约束。在掌握了一定的专业知识和实践技能的基础上，承受挫折和失败、应变能力较差，不能很好的适应用人单位的要求，错过就业过程中的机遇。</w:t>
      </w:r>
    </w:p>
    <w:p w14:paraId="0262DEAB" w14:textId="19877A33" w:rsidR="00E15AAB" w:rsidRPr="00E15AAB" w:rsidRDefault="00E15AAB" w:rsidP="00456E43">
      <w:pPr>
        <w:ind w:firstLine="482"/>
        <w:rPr>
          <w:rStyle w:val="af4"/>
          <w:rFonts w:ascii="Times New Roman" w:eastAsia="宋体" w:hAnsi="Times New Roman" w:cs="Times New Roman"/>
          <w:color w:val="000000"/>
          <w:szCs w:val="24"/>
          <w:u w:val="none"/>
        </w:rPr>
      </w:pPr>
      <w:r w:rsidRPr="00E15AAB">
        <w:rPr>
          <w:rFonts w:asciiTheme="minorEastAsia" w:hAnsiTheme="minorEastAsia" w:hint="eastAsia"/>
          <w:b/>
          <w:color w:val="E48312" w:themeColor="accent1"/>
          <w:szCs w:val="24"/>
        </w:rPr>
        <w:t>5.用人单位与毕业生需求之间存在差距。</w:t>
      </w:r>
      <w:r w:rsidRPr="00E15AAB">
        <w:rPr>
          <w:rStyle w:val="af4"/>
          <w:rFonts w:ascii="Times New Roman" w:eastAsia="宋体" w:hAnsi="Times New Roman" w:cs="Times New Roman" w:hint="eastAsia"/>
          <w:color w:val="000000"/>
          <w:szCs w:val="24"/>
          <w:u w:val="none"/>
        </w:rPr>
        <w:t>有些用人单位制定的录用标准和条件不切合毕业生实际的现象比较普遍，毕业生反映最强烈的问题是用人单位提出过高的招聘附加要求。一些微小企业在用工制度上不规范，五险</w:t>
      </w:r>
      <w:proofErr w:type="gramStart"/>
      <w:r w:rsidRPr="00E15AAB">
        <w:rPr>
          <w:rStyle w:val="af4"/>
          <w:rFonts w:ascii="Times New Roman" w:eastAsia="宋体" w:hAnsi="Times New Roman" w:cs="Times New Roman" w:hint="eastAsia"/>
          <w:color w:val="000000"/>
          <w:szCs w:val="24"/>
          <w:u w:val="none"/>
        </w:rPr>
        <w:t>一</w:t>
      </w:r>
      <w:proofErr w:type="gramEnd"/>
      <w:r w:rsidRPr="00E15AAB">
        <w:rPr>
          <w:rStyle w:val="af4"/>
          <w:rFonts w:ascii="Times New Roman" w:eastAsia="宋体" w:hAnsi="Times New Roman" w:cs="Times New Roman" w:hint="eastAsia"/>
          <w:color w:val="000000"/>
          <w:szCs w:val="24"/>
          <w:u w:val="none"/>
        </w:rPr>
        <w:t>金、户籍管理、档案管理等方面不健全，影响了毕业生选择民营企业就业的积极性，客观上缩小了毕业生的择业范围。</w:t>
      </w:r>
    </w:p>
    <w:p w14:paraId="2604E5BE" w14:textId="77777777" w:rsidR="00E15AAB" w:rsidRPr="00E15AAB" w:rsidRDefault="00E15AAB" w:rsidP="00E15AAB">
      <w:pPr>
        <w:pStyle w:val="L3"/>
        <w:spacing w:before="163" w:after="163"/>
      </w:pPr>
      <w:bookmarkStart w:id="70" w:name="_Toc27736214"/>
      <w:r w:rsidRPr="00E15AAB">
        <w:rPr>
          <w:rFonts w:hint="eastAsia"/>
        </w:rPr>
        <w:t>四．今后工作</w:t>
      </w:r>
      <w:r w:rsidRPr="00E15AAB">
        <w:t>思路</w:t>
      </w:r>
      <w:bookmarkEnd w:id="70"/>
    </w:p>
    <w:p w14:paraId="24EE7688" w14:textId="5B6848A6" w:rsidR="00E15AAB" w:rsidRPr="00E15AAB" w:rsidRDefault="00E15AAB" w:rsidP="00456E43">
      <w:pPr>
        <w:ind w:firstLine="480"/>
        <w:rPr>
          <w:rStyle w:val="af4"/>
          <w:rFonts w:ascii="Times New Roman" w:eastAsia="宋体" w:hAnsi="Times New Roman" w:cs="Times New Roman"/>
          <w:color w:val="000000"/>
          <w:szCs w:val="24"/>
          <w:u w:val="none"/>
        </w:rPr>
      </w:pPr>
      <w:r w:rsidRPr="00E15AAB">
        <w:rPr>
          <w:rStyle w:val="af4"/>
          <w:rFonts w:ascii="Times New Roman" w:eastAsia="宋体" w:hAnsi="Times New Roman" w:cs="Times New Roman" w:hint="eastAsia"/>
          <w:color w:val="000000"/>
          <w:szCs w:val="24"/>
          <w:u w:val="none"/>
        </w:rPr>
        <w:t>一</w:t>
      </w:r>
      <w:r w:rsidRPr="00E15AAB">
        <w:rPr>
          <w:rStyle w:val="af4"/>
          <w:rFonts w:ascii="Times New Roman" w:eastAsia="宋体" w:hAnsi="Times New Roman" w:cs="Times New Roman"/>
          <w:color w:val="000000"/>
          <w:szCs w:val="24"/>
          <w:u w:val="none"/>
        </w:rPr>
        <w:t>是根据十九大会议精神，修改完善就业工作服务指导体系，在精准就业上下</w:t>
      </w:r>
      <w:r w:rsidRPr="00E15AAB">
        <w:rPr>
          <w:rStyle w:val="af4"/>
          <w:rFonts w:ascii="Times New Roman" w:eastAsia="宋体" w:hAnsi="Times New Roman" w:cs="Times New Roman" w:hint="eastAsia"/>
          <w:color w:val="000000"/>
          <w:szCs w:val="24"/>
          <w:u w:val="none"/>
        </w:rPr>
        <w:t>功夫</w:t>
      </w:r>
      <w:r w:rsidRPr="00E15AAB">
        <w:rPr>
          <w:rStyle w:val="af4"/>
          <w:rFonts w:ascii="Times New Roman" w:eastAsia="宋体" w:hAnsi="Times New Roman" w:cs="Times New Roman"/>
          <w:color w:val="000000"/>
          <w:szCs w:val="24"/>
          <w:u w:val="none"/>
        </w:rPr>
        <w:t>，系统做好顶层设计；二是</w:t>
      </w:r>
      <w:r w:rsidR="004C5343">
        <w:rPr>
          <w:rStyle w:val="af4"/>
          <w:rFonts w:ascii="Times New Roman" w:eastAsia="宋体" w:hAnsi="Times New Roman" w:cs="Times New Roman" w:hint="eastAsia"/>
          <w:color w:val="000000"/>
          <w:szCs w:val="24"/>
          <w:u w:val="none"/>
        </w:rPr>
        <w:t>“</w:t>
      </w:r>
      <w:r w:rsidRPr="00E15AAB">
        <w:rPr>
          <w:rStyle w:val="af4"/>
          <w:rFonts w:ascii="Times New Roman" w:eastAsia="宋体" w:hAnsi="Times New Roman" w:cs="Times New Roman"/>
          <w:color w:val="000000"/>
          <w:szCs w:val="24"/>
          <w:u w:val="none"/>
        </w:rPr>
        <w:t>走出去，引</w:t>
      </w:r>
      <w:r w:rsidRPr="00E15AAB">
        <w:rPr>
          <w:rStyle w:val="af4"/>
          <w:rFonts w:ascii="Times New Roman" w:eastAsia="宋体" w:hAnsi="Times New Roman" w:cs="Times New Roman" w:hint="eastAsia"/>
          <w:color w:val="000000"/>
          <w:szCs w:val="24"/>
          <w:u w:val="none"/>
        </w:rPr>
        <w:t>进来</w:t>
      </w:r>
      <w:r w:rsidR="004C5343">
        <w:rPr>
          <w:rStyle w:val="af4"/>
          <w:rFonts w:ascii="Times New Roman" w:eastAsia="宋体" w:hAnsi="Times New Roman" w:cs="Times New Roman" w:hint="eastAsia"/>
          <w:color w:val="000000"/>
          <w:szCs w:val="24"/>
          <w:u w:val="none"/>
        </w:rPr>
        <w:t>”</w:t>
      </w:r>
      <w:r w:rsidRPr="00E15AAB">
        <w:rPr>
          <w:rStyle w:val="af4"/>
          <w:rFonts w:ascii="Times New Roman" w:eastAsia="宋体" w:hAnsi="Times New Roman" w:cs="Times New Roman"/>
          <w:color w:val="000000"/>
          <w:szCs w:val="24"/>
          <w:u w:val="none"/>
        </w:rPr>
        <w:t>，多渠道</w:t>
      </w:r>
      <w:r w:rsidRPr="00E15AAB">
        <w:rPr>
          <w:rStyle w:val="af4"/>
          <w:rFonts w:ascii="Times New Roman" w:eastAsia="宋体" w:hAnsi="Times New Roman" w:cs="Times New Roman" w:hint="eastAsia"/>
          <w:color w:val="000000"/>
          <w:szCs w:val="24"/>
          <w:u w:val="none"/>
        </w:rPr>
        <w:t>拓宽</w:t>
      </w:r>
      <w:r w:rsidRPr="00E15AAB">
        <w:rPr>
          <w:rStyle w:val="af4"/>
          <w:rFonts w:ascii="Times New Roman" w:eastAsia="宋体" w:hAnsi="Times New Roman" w:cs="Times New Roman"/>
          <w:color w:val="000000"/>
          <w:szCs w:val="24"/>
          <w:u w:val="none"/>
        </w:rPr>
        <w:t>就业市场，</w:t>
      </w:r>
      <w:r w:rsidRPr="00E15AAB">
        <w:rPr>
          <w:rStyle w:val="af4"/>
          <w:rFonts w:ascii="Times New Roman" w:eastAsia="宋体" w:hAnsi="Times New Roman" w:cs="Times New Roman" w:hint="eastAsia"/>
          <w:color w:val="000000"/>
          <w:szCs w:val="24"/>
          <w:u w:val="none"/>
        </w:rPr>
        <w:t>主动</w:t>
      </w:r>
      <w:r w:rsidRPr="00E15AAB">
        <w:rPr>
          <w:rStyle w:val="af4"/>
          <w:rFonts w:ascii="Times New Roman" w:eastAsia="宋体" w:hAnsi="Times New Roman" w:cs="Times New Roman"/>
          <w:color w:val="000000"/>
          <w:szCs w:val="24"/>
          <w:u w:val="none"/>
        </w:rPr>
        <w:lastRenderedPageBreak/>
        <w:t>占领青海就业市场，重点拓展</w:t>
      </w:r>
      <w:r w:rsidR="004C5343">
        <w:rPr>
          <w:rStyle w:val="af4"/>
          <w:rFonts w:ascii="Times New Roman" w:eastAsia="宋体" w:hAnsi="Times New Roman" w:cs="Times New Roman" w:hint="eastAsia"/>
          <w:color w:val="000000"/>
          <w:szCs w:val="24"/>
          <w:u w:val="none"/>
        </w:rPr>
        <w:t>“</w:t>
      </w:r>
      <w:r w:rsidRPr="00E15AAB">
        <w:rPr>
          <w:rStyle w:val="af4"/>
          <w:rFonts w:ascii="Times New Roman" w:eastAsia="宋体" w:hAnsi="Times New Roman" w:cs="Times New Roman"/>
          <w:color w:val="000000"/>
          <w:szCs w:val="24"/>
          <w:u w:val="none"/>
        </w:rPr>
        <w:t>一带一路</w:t>
      </w:r>
      <w:r w:rsidR="004C5343">
        <w:rPr>
          <w:rStyle w:val="af4"/>
          <w:rFonts w:ascii="Times New Roman" w:eastAsia="宋体" w:hAnsi="Times New Roman" w:cs="Times New Roman" w:hint="eastAsia"/>
          <w:color w:val="000000"/>
          <w:szCs w:val="24"/>
          <w:u w:val="none"/>
        </w:rPr>
        <w:t>”</w:t>
      </w:r>
      <w:r w:rsidRPr="00E15AAB">
        <w:rPr>
          <w:rStyle w:val="af4"/>
          <w:rFonts w:ascii="Times New Roman" w:eastAsia="宋体" w:hAnsi="Times New Roman" w:cs="Times New Roman"/>
          <w:color w:val="000000"/>
          <w:szCs w:val="24"/>
          <w:u w:val="none"/>
        </w:rPr>
        <w:t>与国家重大发展战略就业市场巩固扩大</w:t>
      </w:r>
      <w:r w:rsidR="004C5343">
        <w:rPr>
          <w:rStyle w:val="af4"/>
          <w:rFonts w:ascii="Times New Roman" w:eastAsia="宋体" w:hAnsi="Times New Roman" w:cs="Times New Roman" w:hint="eastAsia"/>
          <w:color w:val="000000"/>
          <w:szCs w:val="24"/>
          <w:u w:val="none"/>
        </w:rPr>
        <w:t>“</w:t>
      </w:r>
      <w:proofErr w:type="gramStart"/>
      <w:r w:rsidRPr="00E15AAB">
        <w:rPr>
          <w:rStyle w:val="af4"/>
          <w:rFonts w:ascii="Times New Roman" w:eastAsia="宋体" w:hAnsi="Times New Roman" w:cs="Times New Roman"/>
          <w:color w:val="000000"/>
          <w:szCs w:val="24"/>
          <w:u w:val="none"/>
        </w:rPr>
        <w:t>一</w:t>
      </w:r>
      <w:proofErr w:type="gramEnd"/>
      <w:r w:rsidRPr="00E15AAB">
        <w:rPr>
          <w:rStyle w:val="af4"/>
          <w:rFonts w:ascii="Times New Roman" w:eastAsia="宋体" w:hAnsi="Times New Roman" w:cs="Times New Roman"/>
          <w:color w:val="000000"/>
          <w:szCs w:val="24"/>
          <w:u w:val="none"/>
        </w:rPr>
        <w:t>南</w:t>
      </w:r>
      <w:proofErr w:type="gramStart"/>
      <w:r w:rsidRPr="00E15AAB">
        <w:rPr>
          <w:rStyle w:val="af4"/>
          <w:rFonts w:ascii="Times New Roman" w:eastAsia="宋体" w:hAnsi="Times New Roman" w:cs="Times New Roman"/>
          <w:color w:val="000000"/>
          <w:szCs w:val="24"/>
          <w:u w:val="none"/>
        </w:rPr>
        <w:t>一</w:t>
      </w:r>
      <w:proofErr w:type="gramEnd"/>
      <w:r w:rsidRPr="00E15AAB">
        <w:rPr>
          <w:rStyle w:val="af4"/>
          <w:rFonts w:ascii="Times New Roman" w:eastAsia="宋体" w:hAnsi="Times New Roman" w:cs="Times New Roman" w:hint="eastAsia"/>
          <w:color w:val="000000"/>
          <w:szCs w:val="24"/>
          <w:u w:val="none"/>
        </w:rPr>
        <w:t>北</w:t>
      </w:r>
      <w:r w:rsidR="004C5343">
        <w:rPr>
          <w:rStyle w:val="af4"/>
          <w:rFonts w:ascii="Times New Roman" w:eastAsia="宋体" w:hAnsi="Times New Roman" w:cs="Times New Roman" w:hint="eastAsia"/>
          <w:color w:val="000000"/>
          <w:szCs w:val="24"/>
          <w:u w:val="none"/>
        </w:rPr>
        <w:t>”</w:t>
      </w:r>
      <w:r w:rsidRPr="00E15AAB">
        <w:rPr>
          <w:rStyle w:val="af4"/>
          <w:rFonts w:ascii="Times New Roman" w:eastAsia="宋体" w:hAnsi="Times New Roman" w:cs="Times New Roman"/>
          <w:color w:val="000000"/>
          <w:szCs w:val="24"/>
          <w:u w:val="none"/>
        </w:rPr>
        <w:t>就业市场；三是抓住建档立卡，城镇低保，残疾等关键群体，做好精准帮扶工作，重点在真帮上下功夫；四</w:t>
      </w:r>
      <w:r w:rsidRPr="00E15AAB">
        <w:rPr>
          <w:rStyle w:val="af4"/>
          <w:rFonts w:ascii="Times New Roman" w:eastAsia="宋体" w:hAnsi="Times New Roman" w:cs="Times New Roman" w:hint="eastAsia"/>
          <w:color w:val="000000"/>
          <w:szCs w:val="24"/>
          <w:u w:val="none"/>
        </w:rPr>
        <w:t>是</w:t>
      </w:r>
      <w:r w:rsidRPr="00E15AAB">
        <w:rPr>
          <w:rStyle w:val="af4"/>
          <w:rFonts w:ascii="Times New Roman" w:eastAsia="宋体" w:hAnsi="Times New Roman" w:cs="Times New Roman"/>
          <w:color w:val="000000"/>
          <w:szCs w:val="24"/>
          <w:u w:val="none"/>
        </w:rPr>
        <w:t>转变学生观念重实效，大力</w:t>
      </w:r>
      <w:r w:rsidRPr="00E15AAB">
        <w:rPr>
          <w:rStyle w:val="af4"/>
          <w:rFonts w:ascii="Times New Roman" w:eastAsia="宋体" w:hAnsi="Times New Roman" w:cs="Times New Roman" w:hint="eastAsia"/>
          <w:color w:val="000000"/>
          <w:szCs w:val="24"/>
          <w:u w:val="none"/>
        </w:rPr>
        <w:t>加强</w:t>
      </w:r>
      <w:r w:rsidRPr="00E15AAB">
        <w:rPr>
          <w:rStyle w:val="af4"/>
          <w:rFonts w:ascii="Times New Roman" w:eastAsia="宋体" w:hAnsi="Times New Roman" w:cs="Times New Roman"/>
          <w:color w:val="000000"/>
          <w:szCs w:val="24"/>
          <w:u w:val="none"/>
        </w:rPr>
        <w:t>就业指导，提升就业指导课堂效果</w:t>
      </w:r>
      <w:r w:rsidRPr="00E15AAB">
        <w:rPr>
          <w:rStyle w:val="af4"/>
          <w:rFonts w:ascii="Times New Roman" w:eastAsia="宋体" w:hAnsi="Times New Roman" w:cs="Times New Roman" w:hint="eastAsia"/>
          <w:color w:val="000000"/>
          <w:szCs w:val="24"/>
          <w:u w:val="none"/>
        </w:rPr>
        <w:t>，</w:t>
      </w:r>
      <w:r w:rsidRPr="00E15AAB">
        <w:rPr>
          <w:rStyle w:val="af4"/>
          <w:rFonts w:ascii="Times New Roman" w:eastAsia="宋体" w:hAnsi="Times New Roman" w:cs="Times New Roman"/>
          <w:color w:val="000000"/>
          <w:szCs w:val="24"/>
          <w:u w:val="none"/>
        </w:rPr>
        <w:t>积极转变</w:t>
      </w:r>
      <w:r w:rsidRPr="00E15AAB">
        <w:rPr>
          <w:rStyle w:val="af4"/>
          <w:rFonts w:ascii="Times New Roman" w:eastAsia="宋体" w:hAnsi="Times New Roman" w:cs="Times New Roman" w:hint="eastAsia"/>
          <w:color w:val="000000"/>
          <w:szCs w:val="24"/>
          <w:u w:val="none"/>
        </w:rPr>
        <w:t>学生</w:t>
      </w:r>
      <w:r w:rsidRPr="00E15AAB">
        <w:rPr>
          <w:rStyle w:val="af4"/>
          <w:rFonts w:ascii="Times New Roman" w:eastAsia="宋体" w:hAnsi="Times New Roman" w:cs="Times New Roman"/>
          <w:color w:val="000000"/>
          <w:szCs w:val="24"/>
          <w:u w:val="none"/>
        </w:rPr>
        <w:t>及家长就业观念，树立符合</w:t>
      </w:r>
      <w:r w:rsidRPr="00E15AAB">
        <w:rPr>
          <w:rStyle w:val="af4"/>
          <w:rFonts w:ascii="Times New Roman" w:eastAsia="宋体" w:hAnsi="Times New Roman" w:cs="Times New Roman" w:hint="eastAsia"/>
          <w:color w:val="000000"/>
          <w:szCs w:val="24"/>
          <w:u w:val="none"/>
        </w:rPr>
        <w:t>新时代发展</w:t>
      </w:r>
      <w:r w:rsidRPr="00E15AAB">
        <w:rPr>
          <w:rStyle w:val="af4"/>
          <w:rFonts w:ascii="Times New Roman" w:eastAsia="宋体" w:hAnsi="Times New Roman" w:cs="Times New Roman"/>
          <w:color w:val="000000"/>
          <w:szCs w:val="24"/>
          <w:u w:val="none"/>
        </w:rPr>
        <w:t>的就业观；五是围绕国家重大战略、青海发展经济</w:t>
      </w:r>
      <w:r w:rsidR="004C5343">
        <w:rPr>
          <w:rStyle w:val="af4"/>
          <w:rFonts w:ascii="Times New Roman" w:eastAsia="宋体" w:hAnsi="Times New Roman" w:cs="Times New Roman" w:hint="eastAsia"/>
          <w:color w:val="000000"/>
          <w:szCs w:val="24"/>
          <w:u w:val="none"/>
        </w:rPr>
        <w:t>“</w:t>
      </w:r>
      <w:r w:rsidRPr="00E15AAB">
        <w:rPr>
          <w:rStyle w:val="af4"/>
          <w:rFonts w:ascii="Times New Roman" w:eastAsia="宋体" w:hAnsi="Times New Roman" w:cs="Times New Roman"/>
          <w:color w:val="000000"/>
          <w:szCs w:val="24"/>
          <w:u w:val="none"/>
        </w:rPr>
        <w:t>四张牌</w:t>
      </w:r>
      <w:r w:rsidR="004C5343">
        <w:rPr>
          <w:rStyle w:val="af4"/>
          <w:rFonts w:ascii="Times New Roman" w:eastAsia="宋体" w:hAnsi="Times New Roman" w:cs="Times New Roman" w:hint="eastAsia"/>
          <w:color w:val="000000"/>
          <w:szCs w:val="24"/>
          <w:u w:val="none"/>
        </w:rPr>
        <w:t>”</w:t>
      </w:r>
      <w:r w:rsidRPr="00E15AAB">
        <w:rPr>
          <w:rStyle w:val="af4"/>
          <w:rFonts w:ascii="Times New Roman" w:eastAsia="宋体" w:hAnsi="Times New Roman" w:cs="Times New Roman" w:hint="eastAsia"/>
          <w:color w:val="000000"/>
          <w:szCs w:val="24"/>
          <w:u w:val="none"/>
        </w:rPr>
        <w:t>和</w:t>
      </w:r>
      <w:r w:rsidRPr="00E15AAB">
        <w:rPr>
          <w:rStyle w:val="af4"/>
          <w:rFonts w:ascii="Times New Roman" w:eastAsia="宋体" w:hAnsi="Times New Roman" w:cs="Times New Roman"/>
          <w:color w:val="000000"/>
          <w:szCs w:val="24"/>
          <w:u w:val="none"/>
        </w:rPr>
        <w:t>柴达木循环经济实验</w:t>
      </w:r>
      <w:proofErr w:type="gramStart"/>
      <w:r w:rsidRPr="00E15AAB">
        <w:rPr>
          <w:rStyle w:val="af4"/>
          <w:rFonts w:ascii="Times New Roman" w:eastAsia="宋体" w:hAnsi="Times New Roman" w:cs="Times New Roman"/>
          <w:color w:val="000000"/>
          <w:szCs w:val="24"/>
          <w:u w:val="none"/>
        </w:rPr>
        <w:t>区</w:t>
      </w:r>
      <w:r w:rsidRPr="00E15AAB">
        <w:rPr>
          <w:rStyle w:val="af4"/>
          <w:rFonts w:ascii="Times New Roman" w:eastAsia="宋体" w:hAnsi="Times New Roman" w:cs="Times New Roman" w:hint="eastAsia"/>
          <w:color w:val="000000"/>
          <w:szCs w:val="24"/>
          <w:u w:val="none"/>
        </w:rPr>
        <w:t>特色</w:t>
      </w:r>
      <w:proofErr w:type="gramEnd"/>
      <w:r w:rsidRPr="00E15AAB">
        <w:rPr>
          <w:rStyle w:val="af4"/>
          <w:rFonts w:ascii="Times New Roman" w:eastAsia="宋体" w:hAnsi="Times New Roman" w:cs="Times New Roman"/>
          <w:color w:val="000000"/>
          <w:szCs w:val="24"/>
          <w:u w:val="none"/>
        </w:rPr>
        <w:t>产业，主动对接人才需求</w:t>
      </w:r>
      <w:r w:rsidRPr="00E15AAB">
        <w:rPr>
          <w:rStyle w:val="af4"/>
          <w:rFonts w:ascii="Times New Roman" w:eastAsia="宋体" w:hAnsi="Times New Roman" w:cs="Times New Roman" w:hint="eastAsia"/>
          <w:color w:val="000000"/>
          <w:szCs w:val="24"/>
          <w:u w:val="none"/>
        </w:rPr>
        <w:t>，</w:t>
      </w:r>
      <w:r w:rsidRPr="00E15AAB">
        <w:rPr>
          <w:rStyle w:val="af4"/>
          <w:rFonts w:ascii="Times New Roman" w:eastAsia="宋体" w:hAnsi="Times New Roman" w:cs="Times New Roman"/>
          <w:color w:val="000000"/>
          <w:szCs w:val="24"/>
          <w:u w:val="none"/>
        </w:rPr>
        <w:t>向重点</w:t>
      </w:r>
      <w:r w:rsidRPr="00E15AAB">
        <w:rPr>
          <w:rStyle w:val="af4"/>
          <w:rFonts w:ascii="Times New Roman" w:eastAsia="宋体" w:hAnsi="Times New Roman" w:cs="Times New Roman" w:hint="eastAsia"/>
          <w:color w:val="000000"/>
          <w:szCs w:val="24"/>
          <w:u w:val="none"/>
        </w:rPr>
        <w:t>地区</w:t>
      </w:r>
      <w:r w:rsidRPr="00E15AAB">
        <w:rPr>
          <w:rStyle w:val="af4"/>
          <w:rFonts w:ascii="Times New Roman" w:eastAsia="宋体" w:hAnsi="Times New Roman" w:cs="Times New Roman"/>
          <w:color w:val="000000"/>
          <w:szCs w:val="24"/>
          <w:u w:val="none"/>
        </w:rPr>
        <w:t>、重大</w:t>
      </w:r>
      <w:r w:rsidRPr="00E15AAB">
        <w:rPr>
          <w:rStyle w:val="af4"/>
          <w:rFonts w:ascii="Times New Roman" w:eastAsia="宋体" w:hAnsi="Times New Roman" w:cs="Times New Roman" w:hint="eastAsia"/>
          <w:color w:val="000000"/>
          <w:szCs w:val="24"/>
          <w:u w:val="none"/>
        </w:rPr>
        <w:t>工程</w:t>
      </w:r>
      <w:r w:rsidRPr="00E15AAB">
        <w:rPr>
          <w:rStyle w:val="af4"/>
          <w:rFonts w:ascii="Times New Roman" w:eastAsia="宋体" w:hAnsi="Times New Roman" w:cs="Times New Roman"/>
          <w:color w:val="000000"/>
          <w:szCs w:val="24"/>
          <w:u w:val="none"/>
        </w:rPr>
        <w:t>、重大项目</w:t>
      </w:r>
      <w:r w:rsidRPr="00E15AAB">
        <w:rPr>
          <w:rStyle w:val="af4"/>
          <w:rFonts w:ascii="Times New Roman" w:eastAsia="宋体" w:hAnsi="Times New Roman" w:cs="Times New Roman" w:hint="eastAsia"/>
          <w:color w:val="000000"/>
          <w:szCs w:val="24"/>
          <w:u w:val="none"/>
        </w:rPr>
        <w:t>、</w:t>
      </w:r>
      <w:r w:rsidRPr="00E15AAB">
        <w:rPr>
          <w:rStyle w:val="af4"/>
          <w:rFonts w:ascii="Times New Roman" w:eastAsia="宋体" w:hAnsi="Times New Roman" w:cs="Times New Roman"/>
          <w:color w:val="000000"/>
          <w:szCs w:val="24"/>
          <w:u w:val="none"/>
        </w:rPr>
        <w:t>重要</w:t>
      </w:r>
      <w:r w:rsidRPr="00E15AAB">
        <w:rPr>
          <w:rStyle w:val="af4"/>
          <w:rFonts w:ascii="Times New Roman" w:eastAsia="宋体" w:hAnsi="Times New Roman" w:cs="Times New Roman" w:hint="eastAsia"/>
          <w:color w:val="000000"/>
          <w:szCs w:val="24"/>
          <w:u w:val="none"/>
        </w:rPr>
        <w:t>领域</w:t>
      </w:r>
      <w:r w:rsidRPr="00E15AAB">
        <w:rPr>
          <w:rStyle w:val="af4"/>
          <w:rFonts w:ascii="Times New Roman" w:eastAsia="宋体" w:hAnsi="Times New Roman" w:cs="Times New Roman"/>
          <w:color w:val="000000"/>
          <w:szCs w:val="24"/>
          <w:u w:val="none"/>
        </w:rPr>
        <w:t>输送毕业生。</w:t>
      </w:r>
    </w:p>
    <w:p w14:paraId="6B45F4FA" w14:textId="634CA29E" w:rsidR="00E15AAB" w:rsidRPr="00E15AAB" w:rsidRDefault="00E15AAB" w:rsidP="00456E43">
      <w:pPr>
        <w:ind w:firstLine="480"/>
        <w:rPr>
          <w:rStyle w:val="af4"/>
          <w:rFonts w:ascii="Times New Roman" w:eastAsia="宋体" w:hAnsi="Times New Roman" w:cs="Times New Roman"/>
          <w:color w:val="000000"/>
          <w:szCs w:val="24"/>
          <w:u w:val="none"/>
        </w:rPr>
      </w:pPr>
      <w:r w:rsidRPr="00E15AAB">
        <w:rPr>
          <w:rStyle w:val="af4"/>
          <w:rFonts w:ascii="Times New Roman" w:eastAsia="宋体" w:hAnsi="Times New Roman" w:cs="Times New Roman" w:hint="eastAsia"/>
          <w:color w:val="000000"/>
          <w:szCs w:val="24"/>
          <w:u w:val="none"/>
        </w:rPr>
        <w:t>总之</w:t>
      </w:r>
      <w:r w:rsidRPr="00E15AAB">
        <w:rPr>
          <w:rStyle w:val="af4"/>
          <w:rFonts w:ascii="Times New Roman" w:eastAsia="宋体" w:hAnsi="Times New Roman" w:cs="Times New Roman"/>
          <w:color w:val="000000"/>
          <w:szCs w:val="24"/>
          <w:u w:val="none"/>
        </w:rPr>
        <w:t>，学</w:t>
      </w:r>
      <w:r w:rsidRPr="00E15AAB">
        <w:rPr>
          <w:rStyle w:val="af4"/>
          <w:rFonts w:ascii="Times New Roman" w:eastAsia="宋体" w:hAnsi="Times New Roman" w:cs="Times New Roman" w:hint="eastAsia"/>
          <w:color w:val="000000"/>
          <w:szCs w:val="24"/>
          <w:u w:val="none"/>
        </w:rPr>
        <w:t>院</w:t>
      </w:r>
      <w:r w:rsidRPr="00E15AAB">
        <w:rPr>
          <w:rStyle w:val="af4"/>
          <w:rFonts w:ascii="Times New Roman" w:eastAsia="宋体" w:hAnsi="Times New Roman" w:cs="Times New Roman"/>
          <w:color w:val="000000"/>
          <w:szCs w:val="24"/>
          <w:u w:val="none"/>
        </w:rPr>
        <w:t>将继续深入学习</w:t>
      </w:r>
      <w:r w:rsidRPr="00E15AAB">
        <w:rPr>
          <w:rStyle w:val="af4"/>
          <w:rFonts w:ascii="Times New Roman" w:eastAsia="宋体" w:hAnsi="Times New Roman" w:cs="Times New Roman" w:hint="eastAsia"/>
          <w:color w:val="000000"/>
          <w:szCs w:val="24"/>
          <w:u w:val="none"/>
        </w:rPr>
        <w:t>贯彻</w:t>
      </w:r>
      <w:r w:rsidRPr="00E15AAB">
        <w:rPr>
          <w:rStyle w:val="af4"/>
          <w:rFonts w:ascii="Times New Roman" w:eastAsia="宋体" w:hAnsi="Times New Roman" w:cs="Times New Roman"/>
          <w:color w:val="000000"/>
          <w:szCs w:val="24"/>
          <w:u w:val="none"/>
        </w:rPr>
        <w:t>落实党的十九大精神，</w:t>
      </w:r>
      <w:r w:rsidRPr="00E15AAB">
        <w:rPr>
          <w:rStyle w:val="af4"/>
          <w:rFonts w:ascii="Times New Roman" w:eastAsia="宋体" w:hAnsi="Times New Roman" w:cs="Times New Roman" w:hint="eastAsia"/>
          <w:color w:val="000000"/>
          <w:szCs w:val="24"/>
          <w:u w:val="none"/>
        </w:rPr>
        <w:t>以</w:t>
      </w:r>
      <w:r w:rsidRPr="00E15AAB">
        <w:rPr>
          <w:rStyle w:val="af4"/>
          <w:rFonts w:ascii="Times New Roman" w:eastAsia="宋体" w:hAnsi="Times New Roman" w:cs="Times New Roman"/>
          <w:color w:val="000000"/>
          <w:szCs w:val="24"/>
          <w:u w:val="none"/>
        </w:rPr>
        <w:t>习近平新时代中国特色社会主义思想为指</w:t>
      </w:r>
      <w:r w:rsidRPr="00E15AAB">
        <w:rPr>
          <w:rStyle w:val="af4"/>
          <w:rFonts w:ascii="Times New Roman" w:eastAsia="宋体" w:hAnsi="Times New Roman" w:cs="Times New Roman" w:hint="eastAsia"/>
          <w:color w:val="000000"/>
          <w:szCs w:val="24"/>
          <w:u w:val="none"/>
        </w:rPr>
        <w:t>引，</w:t>
      </w:r>
      <w:r w:rsidRPr="00E15AAB">
        <w:rPr>
          <w:rStyle w:val="af4"/>
          <w:rFonts w:ascii="Times New Roman" w:eastAsia="宋体" w:hAnsi="Times New Roman" w:cs="Times New Roman"/>
          <w:color w:val="000000"/>
          <w:szCs w:val="24"/>
          <w:u w:val="none"/>
        </w:rPr>
        <w:t>为国家、青海培养真正成为</w:t>
      </w:r>
      <w:r w:rsidR="004C5343">
        <w:rPr>
          <w:rStyle w:val="af4"/>
          <w:rFonts w:ascii="Times New Roman" w:eastAsia="宋体" w:hAnsi="Times New Roman" w:cs="Times New Roman" w:hint="eastAsia"/>
          <w:color w:val="000000"/>
          <w:szCs w:val="24"/>
          <w:u w:val="none"/>
        </w:rPr>
        <w:t>“</w:t>
      </w:r>
      <w:r w:rsidRPr="00E15AAB">
        <w:rPr>
          <w:rStyle w:val="af4"/>
          <w:rFonts w:ascii="Times New Roman" w:eastAsia="宋体" w:hAnsi="Times New Roman" w:cs="Times New Roman"/>
          <w:color w:val="000000"/>
          <w:szCs w:val="24"/>
          <w:u w:val="none"/>
        </w:rPr>
        <w:t>四爱三</w:t>
      </w:r>
      <w:r w:rsidRPr="00E15AAB">
        <w:rPr>
          <w:rStyle w:val="af4"/>
          <w:rFonts w:ascii="Times New Roman" w:eastAsia="宋体" w:hAnsi="Times New Roman" w:cs="Times New Roman" w:hint="eastAsia"/>
          <w:color w:val="000000"/>
          <w:szCs w:val="24"/>
          <w:u w:val="none"/>
        </w:rPr>
        <w:t>有</w:t>
      </w:r>
      <w:r w:rsidR="004C5343">
        <w:rPr>
          <w:rStyle w:val="af4"/>
          <w:rFonts w:ascii="Times New Roman" w:eastAsia="宋体" w:hAnsi="Times New Roman" w:cs="Times New Roman" w:hint="eastAsia"/>
          <w:color w:val="000000"/>
          <w:szCs w:val="24"/>
          <w:u w:val="none"/>
        </w:rPr>
        <w:t>”</w:t>
      </w:r>
      <w:r w:rsidRPr="00E15AAB">
        <w:rPr>
          <w:rStyle w:val="af4"/>
          <w:rFonts w:ascii="Times New Roman" w:eastAsia="宋体" w:hAnsi="Times New Roman" w:cs="Times New Roman"/>
          <w:color w:val="000000"/>
          <w:szCs w:val="24"/>
          <w:u w:val="none"/>
        </w:rPr>
        <w:t>新时代大学生，进一步解放思想、开拓</w:t>
      </w:r>
      <w:r w:rsidRPr="00E15AAB">
        <w:rPr>
          <w:rStyle w:val="af4"/>
          <w:rFonts w:ascii="Times New Roman" w:eastAsia="宋体" w:hAnsi="Times New Roman" w:cs="Times New Roman" w:hint="eastAsia"/>
          <w:color w:val="000000"/>
          <w:szCs w:val="24"/>
          <w:u w:val="none"/>
        </w:rPr>
        <w:t>思路</w:t>
      </w:r>
      <w:r w:rsidRPr="00E15AAB">
        <w:rPr>
          <w:rStyle w:val="af4"/>
          <w:rFonts w:ascii="Times New Roman" w:eastAsia="宋体" w:hAnsi="Times New Roman" w:cs="Times New Roman"/>
          <w:color w:val="000000"/>
          <w:szCs w:val="24"/>
          <w:u w:val="none"/>
        </w:rPr>
        <w:t>、创新方法，完善内容，以钉钉子的精神落实好各项重点工作任务，促进毕业生多渠道就业，努力实现毕业生更高质量和更充分就业，对青海省的经济</w:t>
      </w:r>
      <w:r w:rsidRPr="00E15AAB">
        <w:rPr>
          <w:rStyle w:val="af4"/>
          <w:rFonts w:ascii="Times New Roman" w:eastAsia="宋体" w:hAnsi="Times New Roman" w:cs="Times New Roman" w:hint="eastAsia"/>
          <w:color w:val="000000"/>
          <w:szCs w:val="24"/>
          <w:u w:val="none"/>
        </w:rPr>
        <w:t>发展</w:t>
      </w:r>
      <w:r w:rsidRPr="00E15AAB">
        <w:rPr>
          <w:rStyle w:val="af4"/>
          <w:rFonts w:ascii="Times New Roman" w:eastAsia="宋体" w:hAnsi="Times New Roman" w:cs="Times New Roman"/>
          <w:color w:val="000000"/>
          <w:szCs w:val="24"/>
          <w:u w:val="none"/>
        </w:rPr>
        <w:t>和生态保护做出应尽的责任。</w:t>
      </w:r>
    </w:p>
    <w:p w14:paraId="3529E3E5" w14:textId="2318967E" w:rsidR="00755DB0" w:rsidRDefault="00E15AAB">
      <w:pPr>
        <w:spacing w:line="240" w:lineRule="auto"/>
        <w:ind w:firstLineChars="0" w:firstLine="0"/>
        <w:rPr>
          <w:rFonts w:ascii="黑体" w:eastAsia="黑体" w:hAnsi="黑体"/>
          <w:b/>
          <w:bCs/>
          <w:color w:val="E48312" w:themeColor="accent1"/>
          <w:sz w:val="32"/>
          <w:szCs w:val="32"/>
        </w:rPr>
      </w:pPr>
      <w:r>
        <w:rPr>
          <w:rFonts w:ascii="黑体" w:eastAsia="黑体" w:hAnsi="黑体"/>
          <w:b/>
          <w:bCs/>
          <w:color w:val="E48312" w:themeColor="accent1"/>
          <w:sz w:val="32"/>
          <w:szCs w:val="32"/>
        </w:rPr>
        <w:br w:type="page"/>
      </w:r>
    </w:p>
    <w:p w14:paraId="1573BDBA" w14:textId="6AFAC013" w:rsidR="00755DB0" w:rsidRPr="003F3415" w:rsidRDefault="003F3415" w:rsidP="00755DB0">
      <w:pPr>
        <w:topLinePunct/>
        <w:spacing w:beforeLines="150" w:before="489" w:afterLines="100" w:after="326"/>
        <w:ind w:firstLineChars="0" w:firstLine="0"/>
        <w:jc w:val="center"/>
        <w:outlineLvl w:val="0"/>
        <w:rPr>
          <w:rFonts w:ascii="黑体" w:eastAsia="黑体" w:hAnsi="黑体"/>
          <w:b/>
          <w:bCs/>
          <w:color w:val="FFFFFF" w:themeColor="background1"/>
          <w:sz w:val="32"/>
          <w:szCs w:val="32"/>
        </w:rPr>
      </w:pPr>
      <w:bookmarkStart w:id="71" w:name="_Toc27736215"/>
      <w:r w:rsidRPr="003F3415">
        <w:rPr>
          <w:rFonts w:ascii="黑体" w:eastAsia="黑体" w:hAnsi="黑体" w:hint="eastAsia"/>
          <w:b/>
          <w:bCs/>
          <w:noProof/>
          <w:color w:val="FFFFFF" w:themeColor="background1"/>
          <w:sz w:val="32"/>
          <w:szCs w:val="32"/>
        </w:rPr>
        <w:lastRenderedPageBreak/>
        <w:drawing>
          <wp:anchor distT="0" distB="0" distL="114300" distR="114300" simplePos="0" relativeHeight="251865088" behindDoc="1" locked="0" layoutInCell="1" allowOverlap="1" wp14:anchorId="2EEE0272" wp14:editId="178001F8">
            <wp:simplePos x="0" y="0"/>
            <wp:positionH relativeFrom="page">
              <wp:align>center</wp:align>
            </wp:positionH>
            <wp:positionV relativeFrom="paragraph">
              <wp:posOffset>-71755</wp:posOffset>
            </wp:positionV>
            <wp:extent cx="3453968" cy="520635"/>
            <wp:effectExtent l="0" t="0" r="0" b="0"/>
            <wp:wrapNone/>
            <wp:docPr id="215957" name="图片 21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46" name="标题-橙色.png"/>
                    <pic:cNvPicPr/>
                  </pic:nvPicPr>
                  <pic:blipFill>
                    <a:blip r:embed="rId17">
                      <a:extLst>
                        <a:ext uri="{28A0092B-C50C-407E-A947-70E740481C1C}">
                          <a14:useLocalDpi xmlns:a14="http://schemas.microsoft.com/office/drawing/2010/main" val="0"/>
                        </a:ext>
                      </a:extLst>
                    </a:blip>
                    <a:stretch>
                      <a:fillRect/>
                    </a:stretch>
                  </pic:blipFill>
                  <pic:spPr>
                    <a:xfrm>
                      <a:off x="0" y="0"/>
                      <a:ext cx="3453968" cy="520635"/>
                    </a:xfrm>
                    <a:prstGeom prst="rect">
                      <a:avLst/>
                    </a:prstGeom>
                  </pic:spPr>
                </pic:pic>
              </a:graphicData>
            </a:graphic>
          </wp:anchor>
        </w:drawing>
      </w:r>
      <w:r w:rsidR="00755DB0" w:rsidRPr="003F3415">
        <w:rPr>
          <w:rFonts w:ascii="黑体" w:eastAsia="黑体" w:hAnsi="黑体" w:hint="eastAsia"/>
          <w:b/>
          <w:bCs/>
          <w:color w:val="FFFFFF" w:themeColor="background1"/>
          <w:sz w:val="32"/>
          <w:szCs w:val="32"/>
        </w:rPr>
        <w:t>第三篇就业相关分析</w:t>
      </w:r>
      <w:bookmarkEnd w:id="71"/>
    </w:p>
    <w:p w14:paraId="14423827" w14:textId="5D9A2645" w:rsidR="006C447B" w:rsidRDefault="005B308D">
      <w:pPr>
        <w:pStyle w:val="L0"/>
      </w:pPr>
      <w:r>
        <w:rPr>
          <w:rFonts w:hint="eastAsia"/>
        </w:rPr>
        <w:t>从“学生”和“用人单位”视角综合评价高校毕业生的就业质量，可以较全面</w:t>
      </w:r>
      <w:r w:rsidR="00C66563">
        <w:rPr>
          <w:rFonts w:hint="eastAsia"/>
        </w:rPr>
        <w:t>地</w:t>
      </w:r>
      <w:r>
        <w:rPr>
          <w:rFonts w:hint="eastAsia"/>
        </w:rPr>
        <w:t>了解毕业生当前的就业现状及其竞争优劣势。其中，毕业生</w:t>
      </w:r>
      <w:r w:rsidR="002D1FDE">
        <w:rPr>
          <w:rFonts w:hint="eastAsia"/>
        </w:rPr>
        <w:t>就业相关分析</w:t>
      </w:r>
      <w:r>
        <w:rPr>
          <w:rFonts w:hint="eastAsia"/>
        </w:rPr>
        <w:t>评价指标包括</w:t>
      </w:r>
      <w:r w:rsidR="002D1FDE">
        <w:rPr>
          <w:rFonts w:hint="eastAsia"/>
        </w:rPr>
        <w:t>求职情况、</w:t>
      </w:r>
      <w:r>
        <w:rPr>
          <w:rFonts w:hint="eastAsia"/>
        </w:rPr>
        <w:t>薪酬</w:t>
      </w:r>
      <w:r w:rsidR="00DC6B16">
        <w:rPr>
          <w:rFonts w:hint="eastAsia"/>
        </w:rPr>
        <w:t>水平</w:t>
      </w:r>
      <w:r>
        <w:rPr>
          <w:rFonts w:hint="eastAsia"/>
        </w:rPr>
        <w:t>、专业相关</w:t>
      </w:r>
      <w:r w:rsidR="00094341">
        <w:rPr>
          <w:rFonts w:hint="eastAsia"/>
        </w:rPr>
        <w:t>度</w:t>
      </w:r>
      <w:r>
        <w:rPr>
          <w:rFonts w:hint="eastAsia"/>
        </w:rPr>
        <w:t>、</w:t>
      </w:r>
      <w:r w:rsidR="00DC6B16">
        <w:rPr>
          <w:rFonts w:hint="eastAsia"/>
        </w:rPr>
        <w:t>工作适应</w:t>
      </w:r>
      <w:r w:rsidR="00094341">
        <w:rPr>
          <w:rFonts w:hint="eastAsia"/>
        </w:rPr>
        <w:t>度</w:t>
      </w:r>
      <w:r w:rsidR="00DC6B16">
        <w:rPr>
          <w:rFonts w:hint="eastAsia"/>
        </w:rPr>
        <w:t>、</w:t>
      </w:r>
      <w:r>
        <w:rPr>
          <w:rFonts w:hint="eastAsia"/>
        </w:rPr>
        <w:t>职业期待吻合</w:t>
      </w:r>
      <w:r w:rsidR="00094341">
        <w:rPr>
          <w:rFonts w:hint="eastAsia"/>
        </w:rPr>
        <w:t>度</w:t>
      </w:r>
      <w:r w:rsidR="00457E36">
        <w:rPr>
          <w:rFonts w:hint="eastAsia"/>
        </w:rPr>
        <w:t>、</w:t>
      </w:r>
      <w:r w:rsidR="00094341">
        <w:rPr>
          <w:rFonts w:hint="eastAsia"/>
        </w:rPr>
        <w:t>对目前工作的满意度及</w:t>
      </w:r>
      <w:r w:rsidR="00457E36">
        <w:rPr>
          <w:rFonts w:hint="eastAsia"/>
        </w:rPr>
        <w:t>职业能力满足度</w:t>
      </w:r>
      <w:r>
        <w:rPr>
          <w:rFonts w:hint="eastAsia"/>
        </w:rPr>
        <w:t>；用人单位对毕业生的评价指标包括用人单位</w:t>
      </w:r>
      <w:r w:rsidR="005217EB">
        <w:rPr>
          <w:rFonts w:hint="eastAsia"/>
        </w:rPr>
        <w:t>聘用本校毕业生情况、</w:t>
      </w:r>
      <w:r>
        <w:rPr>
          <w:rFonts w:hint="eastAsia"/>
        </w:rPr>
        <w:t>对毕业生工作表现的满意度和毕业生的优势能力。相关结果如下所示</w:t>
      </w:r>
      <w:r w:rsidR="00C03C79">
        <w:rPr>
          <w:rFonts w:hint="eastAsia"/>
        </w:rPr>
        <w:t>。</w:t>
      </w:r>
    </w:p>
    <w:p w14:paraId="4B70F0C1" w14:textId="77777777" w:rsidR="00DC6B16" w:rsidRDefault="00DC6B16" w:rsidP="00DC6B16">
      <w:pPr>
        <w:pStyle w:val="L2"/>
        <w:spacing w:before="163" w:after="163" w:line="240" w:lineRule="auto"/>
      </w:pPr>
      <w:bookmarkStart w:id="72" w:name="_Toc27736216"/>
      <w:bookmarkStart w:id="73" w:name="_Toc443997326"/>
      <w:bookmarkStart w:id="74" w:name="_Toc443997630"/>
      <w:bookmarkStart w:id="75" w:name="_Toc443998757"/>
      <w:r>
        <w:rPr>
          <w:rFonts w:hint="eastAsia"/>
        </w:rPr>
        <w:t>一</w:t>
      </w:r>
      <w:r>
        <w:t>、</w:t>
      </w:r>
      <w:r>
        <w:rPr>
          <w:rFonts w:hint="eastAsia"/>
        </w:rPr>
        <w:t>求职情况</w:t>
      </w:r>
      <w:bookmarkEnd w:id="72"/>
    </w:p>
    <w:p w14:paraId="46D10BFB" w14:textId="77777777" w:rsidR="006E2379" w:rsidRPr="00EE4952" w:rsidRDefault="006E2379" w:rsidP="006E2379">
      <w:pPr>
        <w:pStyle w:val="L3"/>
        <w:spacing w:before="163" w:after="163"/>
      </w:pPr>
      <w:bookmarkStart w:id="76" w:name="_Toc27736217"/>
      <w:r w:rsidRPr="00103695">
        <w:rPr>
          <w:rFonts w:hint="eastAsia"/>
        </w:rPr>
        <w:t>（一）就业信息来源</w:t>
      </w:r>
      <w:bookmarkEnd w:id="76"/>
    </w:p>
    <w:p w14:paraId="5CC57D4A" w14:textId="5ABEE9FB" w:rsidR="002C5B1A" w:rsidRDefault="002C5B1A" w:rsidP="0025083B">
      <w:pPr>
        <w:pStyle w:val="FL1"/>
        <w:ind w:firstLine="480"/>
        <w:rPr>
          <w:rFonts w:cs="Times New Roman"/>
        </w:rPr>
      </w:pPr>
      <w:r>
        <w:rPr>
          <w:rFonts w:hint="eastAsia"/>
          <w:kern w:val="0"/>
        </w:rPr>
        <w:t>毕业生反馈其择业信息渠道主要集中于</w:t>
      </w:r>
      <w:r w:rsidR="00BE7982">
        <w:rPr>
          <w:rFonts w:hint="eastAsia"/>
          <w:kern w:val="0"/>
        </w:rPr>
        <w:t>校园招聘会（</w:t>
      </w:r>
      <w:r w:rsidR="00BE7982">
        <w:rPr>
          <w:rFonts w:hint="eastAsia"/>
          <w:kern w:val="0"/>
        </w:rPr>
        <w:t>48.12%</w:t>
      </w:r>
      <w:r w:rsidR="00BE7982">
        <w:rPr>
          <w:rFonts w:hint="eastAsia"/>
          <w:kern w:val="0"/>
        </w:rPr>
        <w:t>），其次为</w:t>
      </w:r>
      <w:r w:rsidR="007F489E">
        <w:rPr>
          <w:rFonts w:hint="eastAsia"/>
          <w:kern w:val="0"/>
        </w:rPr>
        <w:t>家庭</w:t>
      </w:r>
      <w:r w:rsidR="007F489E">
        <w:rPr>
          <w:kern w:val="0"/>
        </w:rPr>
        <w:t>或其他社会关系</w:t>
      </w:r>
      <w:r w:rsidR="007F489E">
        <w:rPr>
          <w:rFonts w:cs="Times New Roman" w:hint="eastAsia"/>
        </w:rPr>
        <w:t>（</w:t>
      </w:r>
      <w:r w:rsidR="00B977D1">
        <w:rPr>
          <w:rFonts w:cs="Times New Roman"/>
        </w:rPr>
        <w:t>27.36</w:t>
      </w:r>
      <w:r w:rsidR="007F489E">
        <w:rPr>
          <w:rFonts w:cs="Times New Roman"/>
        </w:rPr>
        <w:t>%</w:t>
      </w:r>
      <w:r w:rsidR="007F489E">
        <w:rPr>
          <w:rFonts w:cs="Times New Roman" w:hint="eastAsia"/>
        </w:rPr>
        <w:t>）、</w:t>
      </w:r>
      <w:proofErr w:type="gramStart"/>
      <w:r>
        <w:rPr>
          <w:rFonts w:cs="Times New Roman" w:hint="eastAsia"/>
        </w:rPr>
        <w:t>校外</w:t>
      </w:r>
      <w:r>
        <w:rPr>
          <w:rFonts w:cs="Times New Roman"/>
        </w:rPr>
        <w:t>各</w:t>
      </w:r>
      <w:proofErr w:type="gramEnd"/>
      <w:r>
        <w:rPr>
          <w:rFonts w:cs="Times New Roman"/>
        </w:rPr>
        <w:t>类招聘网站信息</w:t>
      </w:r>
      <w:r>
        <w:rPr>
          <w:rFonts w:cs="Times New Roman" w:hint="eastAsia"/>
        </w:rPr>
        <w:t>（</w:t>
      </w:r>
      <w:r w:rsidR="00B977D1">
        <w:rPr>
          <w:rFonts w:cs="Times New Roman"/>
        </w:rPr>
        <w:t>25.79</w:t>
      </w:r>
      <w:r>
        <w:rPr>
          <w:rFonts w:cs="Times New Roman"/>
        </w:rPr>
        <w:t>%</w:t>
      </w:r>
      <w:r>
        <w:rPr>
          <w:rFonts w:cs="Times New Roman" w:hint="eastAsia"/>
        </w:rPr>
        <w:t>）</w:t>
      </w:r>
      <w:r w:rsidR="009B6F8C">
        <w:rPr>
          <w:rFonts w:cs="Times New Roman"/>
        </w:rPr>
        <w:t>。</w:t>
      </w:r>
      <w:r w:rsidR="00016F97">
        <w:rPr>
          <w:rFonts w:cs="Times New Roman" w:hint="eastAsia"/>
        </w:rPr>
        <w:t>各类</w:t>
      </w:r>
      <w:r w:rsidR="00016F97" w:rsidRPr="00DC6257">
        <w:rPr>
          <w:rFonts w:cs="Times New Roman"/>
        </w:rPr>
        <w:t>校园渠道是毕业生获取就业信息的主要来源</w:t>
      </w:r>
      <w:r w:rsidR="00016F97">
        <w:rPr>
          <w:rFonts w:cs="Times New Roman" w:hint="eastAsia"/>
        </w:rPr>
        <w:t>；</w:t>
      </w:r>
      <w:r w:rsidR="00016F97" w:rsidRPr="00DC6257">
        <w:rPr>
          <w:rFonts w:cs="Times New Roman"/>
        </w:rPr>
        <w:t>同时</w:t>
      </w:r>
      <w:r w:rsidR="00016F97">
        <w:rPr>
          <w:rFonts w:cs="Times New Roman" w:hint="eastAsia"/>
        </w:rPr>
        <w:t>，</w:t>
      </w:r>
      <w:r w:rsidR="00016F97" w:rsidRPr="00DC6257">
        <w:rPr>
          <w:rFonts w:cs="Times New Roman"/>
        </w:rPr>
        <w:t>随着互联网时代的到来，各类招聘网站也为毕业生求职获取信息和参与求职提供了很大帮助。</w:t>
      </w:r>
      <w:r>
        <w:rPr>
          <w:rFonts w:cs="Times New Roman" w:hint="eastAsia"/>
        </w:rPr>
        <w:t>各类</w:t>
      </w:r>
      <w:r w:rsidR="00205DDE">
        <w:rPr>
          <w:rFonts w:cs="Times New Roman" w:hint="eastAsia"/>
        </w:rPr>
        <w:t>线上线下</w:t>
      </w:r>
      <w:r>
        <w:rPr>
          <w:rFonts w:cs="Times New Roman" w:hint="eastAsia"/>
        </w:rPr>
        <w:t>平台保障了供需的有效畅通对接，为毕业生顺利就业提供了就业机会、拓宽了就业渠道</w:t>
      </w:r>
      <w:r w:rsidRPr="00DC6257">
        <w:rPr>
          <w:rFonts w:cs="Times New Roman"/>
        </w:rPr>
        <w:t>。</w:t>
      </w:r>
    </w:p>
    <w:p w14:paraId="1F64694F" w14:textId="77777777" w:rsidR="009B6F8C" w:rsidRPr="00EF0E00" w:rsidRDefault="009B6F8C" w:rsidP="009B6F8C">
      <w:pPr>
        <w:pStyle w:val="FL1"/>
        <w:ind w:firstLine="482"/>
        <w:rPr>
          <w:rFonts w:cs="Times New Roman"/>
        </w:rPr>
      </w:pPr>
      <w:r>
        <w:rPr>
          <w:rFonts w:eastAsia="黑体"/>
          <w:b/>
          <w:noProof/>
        </w:rPr>
        <w:drawing>
          <wp:inline distT="0" distB="0" distL="0" distR="0" wp14:anchorId="26131C2A" wp14:editId="0A7A47B0">
            <wp:extent cx="5467350" cy="3062288"/>
            <wp:effectExtent l="0" t="0" r="0" b="5080"/>
            <wp:docPr id="457"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A28C4FA" w14:textId="77777777" w:rsidR="009B6F8C" w:rsidRDefault="009B6F8C" w:rsidP="007B36E1">
      <w:pPr>
        <w:pStyle w:val="L5"/>
        <w:ind w:firstLine="480"/>
      </w:pPr>
      <w:bookmarkStart w:id="77" w:name="_Toc496465946"/>
      <w:bookmarkStart w:id="78" w:name="_Toc501728261"/>
      <w:bookmarkStart w:id="79" w:name="_Toc502317353"/>
      <w:bookmarkStart w:id="80" w:name="_Toc501728119"/>
      <w:bookmarkStart w:id="81" w:name="_Toc501727627"/>
      <w:r w:rsidRPr="00C03C79">
        <w:rPr>
          <w:rFonts w:hint="eastAsia"/>
        </w:rPr>
        <w:t>图</w:t>
      </w:r>
      <w:r w:rsidR="00C66563">
        <w:rPr>
          <w:rFonts w:hint="eastAsia"/>
        </w:rPr>
        <w:t>3</w:t>
      </w:r>
      <w:r w:rsidRPr="00C03C79">
        <w:rPr>
          <w:rFonts w:hint="eastAsia"/>
        </w:rPr>
        <w:t xml:space="preserve">- </w:t>
      </w:r>
      <w:r w:rsidR="00C66563">
        <w:rPr>
          <w:rFonts w:hint="eastAsia"/>
        </w:rPr>
        <w:t>1</w:t>
      </w:r>
      <w:r w:rsidRPr="00C03C79">
        <w:t xml:space="preserve"> </w:t>
      </w:r>
      <w:r w:rsidRPr="00C03C79">
        <w:rPr>
          <w:rFonts w:hint="eastAsia"/>
        </w:rPr>
        <w:t>学</w:t>
      </w:r>
      <w:r w:rsidR="00454D7D">
        <w:rPr>
          <w:rFonts w:hint="eastAsia"/>
        </w:rPr>
        <w:t>校</w:t>
      </w:r>
      <w:r w:rsidR="0054790A">
        <w:rPr>
          <w:rFonts w:hint="eastAsia"/>
        </w:rPr>
        <w:t>2019</w:t>
      </w:r>
      <w:r w:rsidR="0054790A">
        <w:rPr>
          <w:rFonts w:hint="eastAsia"/>
        </w:rPr>
        <w:t>届</w:t>
      </w:r>
      <w:r w:rsidRPr="00C03C79">
        <w:rPr>
          <w:rFonts w:hint="eastAsia"/>
        </w:rPr>
        <w:t>毕业生</w:t>
      </w:r>
      <w:r w:rsidR="00454D7D">
        <w:rPr>
          <w:rFonts w:hint="eastAsia"/>
        </w:rPr>
        <w:t>就业信息来源</w:t>
      </w:r>
      <w:r w:rsidRPr="00C03C79">
        <w:rPr>
          <w:rFonts w:hint="eastAsia"/>
        </w:rPr>
        <w:t>分布</w:t>
      </w:r>
    </w:p>
    <w:p w14:paraId="39199D63" w14:textId="77777777" w:rsidR="00205DDE" w:rsidRPr="00850669" w:rsidRDefault="00205DDE" w:rsidP="00205DDE">
      <w:pPr>
        <w:pStyle w:val="L6"/>
      </w:pPr>
      <w:r w:rsidRPr="00850669">
        <w:rPr>
          <w:rFonts w:hint="eastAsia"/>
        </w:rPr>
        <w:lastRenderedPageBreak/>
        <w:t>注</w:t>
      </w:r>
      <w:r w:rsidRPr="00850669">
        <w:t>：</w:t>
      </w:r>
      <w:r w:rsidRPr="00850669">
        <w:rPr>
          <w:rFonts w:hint="eastAsia"/>
        </w:rPr>
        <w:t>该</w:t>
      </w:r>
      <w:r w:rsidRPr="00850669">
        <w:t>题为多选题</w:t>
      </w:r>
      <w:r w:rsidRPr="00850669">
        <w:rPr>
          <w:rFonts w:hint="eastAsia"/>
        </w:rPr>
        <w:t>，</w:t>
      </w:r>
      <w:r w:rsidRPr="00850669">
        <w:t>故各选项的百分比之和不等于</w:t>
      </w:r>
      <w:r w:rsidRPr="00850669">
        <w:rPr>
          <w:rFonts w:ascii="Times New Roman" w:eastAsia="宋体" w:hAnsi="Times New Roman" w:hint="eastAsia"/>
        </w:rPr>
        <w:t>100</w:t>
      </w:r>
      <w:r w:rsidRPr="00850669">
        <w:rPr>
          <w:rFonts w:hint="eastAsia"/>
        </w:rPr>
        <w:t>.</w:t>
      </w:r>
      <w:r w:rsidRPr="00850669">
        <w:rPr>
          <w:rFonts w:ascii="Times New Roman" w:eastAsia="宋体" w:hAnsi="Times New Roman" w:hint="eastAsia"/>
        </w:rPr>
        <w:t>00%</w:t>
      </w:r>
      <w:r w:rsidRPr="00850669">
        <w:t>。</w:t>
      </w:r>
    </w:p>
    <w:p w14:paraId="26B7AE64" w14:textId="158AEA78" w:rsidR="00454D7D" w:rsidRDefault="00454D7D" w:rsidP="00454D7D">
      <w:pPr>
        <w:pStyle w:val="L6"/>
      </w:pPr>
      <w:r>
        <w:t>数据来源</w:t>
      </w:r>
      <w:r>
        <w:rPr>
          <w:rFonts w:hint="eastAsia"/>
        </w:rPr>
        <w:t>：</w:t>
      </w:r>
      <w:r w:rsidR="00935360">
        <w:rPr>
          <w:rFonts w:hint="eastAsia"/>
        </w:rPr>
        <w:t>第三方机构</w:t>
      </w:r>
      <w:proofErr w:type="gramStart"/>
      <w:r w:rsidR="00935360">
        <w:rPr>
          <w:rFonts w:hint="eastAsia"/>
        </w:rPr>
        <w:t>睿</w:t>
      </w:r>
      <w:proofErr w:type="gramEnd"/>
      <w:r w:rsidR="00935360">
        <w:rPr>
          <w:rFonts w:hint="eastAsia"/>
        </w:rPr>
        <w:t>新中科-2019届毕业生就业与培养质量调查。</w:t>
      </w:r>
    </w:p>
    <w:p w14:paraId="6FA9FA7B" w14:textId="77777777" w:rsidR="006E2379" w:rsidRPr="00EE4952" w:rsidRDefault="006E2379" w:rsidP="006E2379">
      <w:pPr>
        <w:pStyle w:val="L3"/>
        <w:spacing w:before="163" w:after="163"/>
      </w:pPr>
      <w:bookmarkStart w:id="82" w:name="_Toc27736218"/>
      <w:bookmarkEnd w:id="77"/>
      <w:bookmarkEnd w:id="78"/>
      <w:bookmarkEnd w:id="79"/>
      <w:bookmarkEnd w:id="80"/>
      <w:bookmarkEnd w:id="81"/>
      <w:r w:rsidRPr="00103695">
        <w:rPr>
          <w:rFonts w:hint="eastAsia"/>
        </w:rPr>
        <w:t>（二）就业形势及择业</w:t>
      </w:r>
      <w:r w:rsidR="002C5B1A" w:rsidRPr="00103695">
        <w:rPr>
          <w:rFonts w:hint="eastAsia"/>
        </w:rPr>
        <w:t>阻碍</w:t>
      </w:r>
      <w:bookmarkEnd w:id="82"/>
    </w:p>
    <w:p w14:paraId="66FB3DD0" w14:textId="546780CC" w:rsidR="00487C8A" w:rsidRPr="00487C8A" w:rsidRDefault="009B6F8C" w:rsidP="00487C8A">
      <w:pPr>
        <w:pStyle w:val="L0"/>
        <w:ind w:firstLine="482"/>
      </w:pPr>
      <w:r>
        <w:rPr>
          <w:rFonts w:hint="eastAsia"/>
          <w:b/>
          <w:color w:val="E48312" w:themeColor="accent1"/>
        </w:rPr>
        <w:t>就业形势</w:t>
      </w:r>
      <w:r>
        <w:rPr>
          <w:b/>
          <w:color w:val="E48312" w:themeColor="accent1"/>
        </w:rPr>
        <w:t>：</w:t>
      </w:r>
      <w:r w:rsidRPr="00F31399">
        <w:rPr>
          <w:rFonts w:cs="Times New Roman"/>
          <w:color w:val="auto"/>
        </w:rPr>
        <w:t>了解毕业生择业过程中对所学专业就业前景及机会的评价</w:t>
      </w:r>
      <w:r>
        <w:rPr>
          <w:rFonts w:cs="Times New Roman" w:hint="eastAsia"/>
          <w:color w:val="auto"/>
        </w:rPr>
        <w:t>，具体结果如下图所示。</w:t>
      </w:r>
      <w:r w:rsidRPr="00F31399">
        <w:t>毕业生</w:t>
      </w:r>
      <w:r>
        <w:rPr>
          <w:rFonts w:hint="eastAsia"/>
        </w:rPr>
        <w:t>均</w:t>
      </w:r>
      <w:r w:rsidRPr="00F31399">
        <w:t>认为所</w:t>
      </w:r>
      <w:r w:rsidRPr="00C23497">
        <w:t>学专业</w:t>
      </w:r>
      <w:r w:rsidRPr="00F31399">
        <w:rPr>
          <w:rFonts w:cs="Times New Roman"/>
          <w:color w:val="auto"/>
        </w:rPr>
        <w:t>在求职过程中</w:t>
      </w:r>
      <w:r w:rsidR="00CB6154">
        <w:rPr>
          <w:rFonts w:cs="Times New Roman" w:hint="eastAsia"/>
          <w:color w:val="auto"/>
        </w:rPr>
        <w:t>就业机会处于一般及以上水平的占比为</w:t>
      </w:r>
      <w:r w:rsidR="00CB6154">
        <w:rPr>
          <w:rFonts w:cs="Times New Roman" w:hint="eastAsia"/>
          <w:color w:val="auto"/>
        </w:rPr>
        <w:t>7</w:t>
      </w:r>
      <w:r w:rsidR="00CB6154">
        <w:rPr>
          <w:rFonts w:cs="Times New Roman"/>
          <w:color w:val="auto"/>
        </w:rPr>
        <w:t>8.99</w:t>
      </w:r>
      <w:r w:rsidR="00CB6154">
        <w:rPr>
          <w:rFonts w:cs="Times New Roman" w:hint="eastAsia"/>
          <w:color w:val="auto"/>
        </w:rPr>
        <w:t>%</w:t>
      </w:r>
      <w:r w:rsidR="00CB6154">
        <w:rPr>
          <w:rFonts w:cs="Times New Roman" w:hint="eastAsia"/>
          <w:color w:val="auto"/>
        </w:rPr>
        <w:t>，</w:t>
      </w:r>
      <w:r>
        <w:rPr>
          <w:rFonts w:hint="eastAsia"/>
        </w:rPr>
        <w:t>而认为所学专业就业机会比较少和非常少的占比相对较低。</w:t>
      </w:r>
      <w:r w:rsidR="00487C8A">
        <w:rPr>
          <w:rFonts w:hint="eastAsia"/>
        </w:rPr>
        <w:t>可见</w:t>
      </w:r>
      <w:r w:rsidR="005223C9">
        <w:rPr>
          <w:rFonts w:hint="eastAsia"/>
        </w:rPr>
        <w:t>在当前严峻的就业形势</w:t>
      </w:r>
      <w:r w:rsidR="001401C3">
        <w:rPr>
          <w:rFonts w:hint="eastAsia"/>
        </w:rPr>
        <w:t>下</w:t>
      </w:r>
      <w:r w:rsidR="005223C9">
        <w:rPr>
          <w:rFonts w:hint="eastAsia"/>
        </w:rPr>
        <w:t>，</w:t>
      </w:r>
      <w:r w:rsidR="00487C8A">
        <w:rPr>
          <w:rFonts w:hint="eastAsia"/>
        </w:rPr>
        <w:t>学校多种拓展就业渠道的方式</w:t>
      </w:r>
      <w:r w:rsidR="005223C9" w:rsidRPr="00402254">
        <w:rPr>
          <w:rFonts w:ascii="宋体" w:hAnsi="宋体" w:hint="eastAsia"/>
        </w:rPr>
        <w:t>助推毕业生</w:t>
      </w:r>
      <w:r w:rsidR="00664C14">
        <w:rPr>
          <w:rFonts w:ascii="宋体" w:hAnsi="宋体" w:hint="eastAsia"/>
        </w:rPr>
        <w:t>顺利就业、</w:t>
      </w:r>
      <w:r w:rsidR="005223C9" w:rsidRPr="00402254">
        <w:rPr>
          <w:rFonts w:ascii="宋体" w:hAnsi="宋体" w:hint="eastAsia"/>
        </w:rPr>
        <w:t>充分就业</w:t>
      </w:r>
      <w:r w:rsidR="00487C8A">
        <w:rPr>
          <w:rFonts w:hint="eastAsia"/>
        </w:rPr>
        <w:t>。</w:t>
      </w:r>
    </w:p>
    <w:p w14:paraId="4F7F3B97" w14:textId="77777777" w:rsidR="008F180B" w:rsidRDefault="008F180B" w:rsidP="00CB6154">
      <w:pPr>
        <w:pStyle w:val="L0"/>
        <w:ind w:firstLineChars="0" w:firstLine="0"/>
      </w:pPr>
      <w:r>
        <w:rPr>
          <w:rFonts w:cs="Times New Roman"/>
          <w:noProof/>
        </w:rPr>
        <w:drawing>
          <wp:inline distT="0" distB="0" distL="0" distR="0" wp14:anchorId="27AC9D41" wp14:editId="2390819E">
            <wp:extent cx="5495925" cy="2071688"/>
            <wp:effectExtent l="0" t="0" r="0" b="508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F1DE054" w14:textId="77777777" w:rsidR="009B6F8C" w:rsidRDefault="009B6F8C" w:rsidP="007B36E1">
      <w:pPr>
        <w:pStyle w:val="L5"/>
        <w:ind w:firstLine="480"/>
      </w:pPr>
      <w:bookmarkStart w:id="83" w:name="_Toc509480099"/>
      <w:r>
        <w:rPr>
          <w:rFonts w:hint="eastAsia"/>
        </w:rPr>
        <w:t>图</w:t>
      </w:r>
      <w:r>
        <w:rPr>
          <w:rFonts w:hint="eastAsia"/>
        </w:rPr>
        <w:t>3-</w:t>
      </w:r>
      <w:r w:rsidR="00C66563">
        <w:t xml:space="preserve"> </w:t>
      </w:r>
      <w:r w:rsidR="00094341">
        <w:t>2</w:t>
      </w:r>
      <w:r>
        <w:t xml:space="preserve">  </w:t>
      </w:r>
      <w:r w:rsidR="0054790A">
        <w:rPr>
          <w:rFonts w:hint="eastAsia"/>
        </w:rPr>
        <w:t>2019</w:t>
      </w:r>
      <w:r w:rsidR="0054790A">
        <w:rPr>
          <w:rFonts w:hint="eastAsia"/>
        </w:rPr>
        <w:t>届</w:t>
      </w:r>
      <w:r w:rsidRPr="00257504">
        <w:rPr>
          <w:rFonts w:hint="eastAsia"/>
        </w:rPr>
        <w:t>毕业生对所学专业</w:t>
      </w:r>
      <w:r w:rsidRPr="00257504">
        <w:t>就业形势</w:t>
      </w:r>
      <w:bookmarkEnd w:id="83"/>
      <w:r w:rsidR="003248FF">
        <w:rPr>
          <w:rFonts w:hint="eastAsia"/>
        </w:rPr>
        <w:t>评价</w:t>
      </w:r>
    </w:p>
    <w:p w14:paraId="1833D381" w14:textId="10A1411F" w:rsidR="00454D7D" w:rsidRPr="00454D7D" w:rsidRDefault="00454D7D" w:rsidP="00454D7D">
      <w:pPr>
        <w:pStyle w:val="L6"/>
      </w:pPr>
      <w:r>
        <w:t>数据来源</w:t>
      </w:r>
      <w:r>
        <w:rPr>
          <w:rFonts w:hint="eastAsia"/>
        </w:rPr>
        <w:t>：</w:t>
      </w:r>
      <w:r w:rsidR="00935360">
        <w:rPr>
          <w:rFonts w:hint="eastAsia"/>
        </w:rPr>
        <w:t>第三方机构</w:t>
      </w:r>
      <w:proofErr w:type="gramStart"/>
      <w:r w:rsidR="00935360">
        <w:rPr>
          <w:rFonts w:hint="eastAsia"/>
        </w:rPr>
        <w:t>睿</w:t>
      </w:r>
      <w:proofErr w:type="gramEnd"/>
      <w:r w:rsidR="00935360">
        <w:rPr>
          <w:rFonts w:hint="eastAsia"/>
        </w:rPr>
        <w:t>新中科-2019届毕业生就业与培养质量调查。</w:t>
      </w:r>
    </w:p>
    <w:p w14:paraId="1745BF4D" w14:textId="33CDCFA2" w:rsidR="00685A3B" w:rsidRDefault="001132D2" w:rsidP="00454D7D">
      <w:pPr>
        <w:adjustRightInd w:val="0"/>
        <w:snapToGrid w:val="0"/>
        <w:spacing w:beforeLines="50" w:before="163"/>
        <w:ind w:firstLine="482"/>
        <w:rPr>
          <w:rFonts w:ascii="Times New Roman" w:hAnsi="Times New Roman" w:cs="Times New Roman"/>
          <w:szCs w:val="24"/>
        </w:rPr>
      </w:pPr>
      <w:r w:rsidRPr="00103695">
        <w:rPr>
          <w:rFonts w:ascii="Times New Roman" w:eastAsia="宋体" w:hAnsi="Times New Roman" w:hint="eastAsia"/>
          <w:b/>
          <w:color w:val="E48312" w:themeColor="accent1"/>
          <w:szCs w:val="24"/>
        </w:rPr>
        <w:t>择业</w:t>
      </w:r>
      <w:r w:rsidR="00DF2E1F" w:rsidRPr="00103695">
        <w:rPr>
          <w:rFonts w:ascii="Times New Roman" w:eastAsia="宋体" w:hAnsi="Times New Roman" w:hint="eastAsia"/>
          <w:b/>
          <w:color w:val="E48312" w:themeColor="accent1"/>
          <w:szCs w:val="24"/>
        </w:rPr>
        <w:t>阻碍</w:t>
      </w:r>
      <w:r w:rsidRPr="00685A3B">
        <w:rPr>
          <w:rFonts w:ascii="Times New Roman" w:eastAsia="宋体" w:hAnsi="Times New Roman" w:hint="eastAsia"/>
          <w:b/>
          <w:color w:val="E48312" w:themeColor="accent1"/>
          <w:szCs w:val="24"/>
        </w:rPr>
        <w:t>：</w:t>
      </w:r>
      <w:r w:rsidR="00DF2E1F" w:rsidRPr="00C46258">
        <w:rPr>
          <w:rFonts w:hint="eastAsia"/>
        </w:rPr>
        <w:t>在求职过程中，</w:t>
      </w:r>
      <w:r w:rsidR="0054288B">
        <w:rPr>
          <w:rFonts w:hint="eastAsia"/>
        </w:rPr>
        <w:t>受访</w:t>
      </w:r>
      <w:r w:rsidR="00DF2E1F" w:rsidRPr="00C46258">
        <w:rPr>
          <w:rFonts w:hint="eastAsia"/>
        </w:rPr>
        <w:t>毕业生反馈</w:t>
      </w:r>
      <w:r w:rsidR="001401C3">
        <w:rPr>
          <w:rFonts w:hint="eastAsia"/>
        </w:rPr>
        <w:t>其择业阻碍</w:t>
      </w:r>
      <w:r w:rsidR="00DF2E1F">
        <w:rPr>
          <w:rFonts w:cs="Times New Roman"/>
        </w:rPr>
        <w:t>主要是</w:t>
      </w:r>
      <w:r w:rsidR="000267A7">
        <w:rPr>
          <w:rFonts w:cs="Times New Roman" w:hint="eastAsia"/>
        </w:rPr>
        <w:t>缺乏</w:t>
      </w:r>
      <w:r w:rsidR="000267A7">
        <w:rPr>
          <w:rFonts w:cs="Times New Roman"/>
        </w:rPr>
        <w:t>社会关系、</w:t>
      </w:r>
      <w:r w:rsidR="000267A7">
        <w:rPr>
          <w:rFonts w:cs="Times New Roman" w:hint="eastAsia"/>
        </w:rPr>
        <w:t>欠缺求职技巧</w:t>
      </w:r>
      <w:r w:rsidR="00DF2E1F">
        <w:rPr>
          <w:rFonts w:cs="Times New Roman" w:hint="eastAsia"/>
        </w:rPr>
        <w:t>和</w:t>
      </w:r>
      <w:r w:rsidR="000267A7">
        <w:rPr>
          <w:rFonts w:cs="Times New Roman" w:hint="eastAsia"/>
        </w:rPr>
        <w:t>获取就业</w:t>
      </w:r>
      <w:r w:rsidR="000267A7">
        <w:rPr>
          <w:rFonts w:cs="Times New Roman"/>
        </w:rPr>
        <w:t>信息渠道少</w:t>
      </w:r>
      <w:r w:rsidR="00DF2E1F">
        <w:rPr>
          <w:rFonts w:cs="Times New Roman" w:hint="eastAsia"/>
        </w:rPr>
        <w:t>等</w:t>
      </w:r>
      <w:r>
        <w:rPr>
          <w:rFonts w:ascii="Times New Roman" w:hAnsi="Times New Roman" w:cs="Times New Roman"/>
          <w:szCs w:val="24"/>
        </w:rPr>
        <w:t>。</w:t>
      </w:r>
      <w:r w:rsidR="0014741A">
        <w:rPr>
          <w:rFonts w:ascii="Times New Roman" w:hAnsi="Times New Roman" w:cs="Times New Roman" w:hint="eastAsia"/>
          <w:szCs w:val="24"/>
        </w:rPr>
        <w:t>学校也将在后期</w:t>
      </w:r>
      <w:r w:rsidR="0054288B">
        <w:rPr>
          <w:rFonts w:ascii="Times New Roman" w:hAnsi="Times New Roman" w:cs="Times New Roman" w:hint="eastAsia"/>
          <w:szCs w:val="24"/>
        </w:rPr>
        <w:t>继续加强就业指导服务</w:t>
      </w:r>
      <w:r w:rsidR="00545A2C">
        <w:rPr>
          <w:rFonts w:ascii="Times New Roman" w:hAnsi="Times New Roman" w:cs="Times New Roman" w:hint="eastAsia"/>
          <w:szCs w:val="24"/>
        </w:rPr>
        <w:t>的精准化</w:t>
      </w:r>
      <w:r w:rsidR="0054288B">
        <w:rPr>
          <w:rFonts w:ascii="Times New Roman" w:hAnsi="Times New Roman" w:cs="Times New Roman" w:hint="eastAsia"/>
          <w:szCs w:val="24"/>
        </w:rPr>
        <w:t>和职业生涯</w:t>
      </w:r>
      <w:r w:rsidR="00545A2C">
        <w:rPr>
          <w:rFonts w:ascii="Times New Roman" w:hAnsi="Times New Roman" w:cs="Times New Roman" w:hint="eastAsia"/>
          <w:szCs w:val="24"/>
        </w:rPr>
        <w:t>发展教育的精细化</w:t>
      </w:r>
      <w:r w:rsidR="0054288B">
        <w:rPr>
          <w:rFonts w:ascii="Times New Roman" w:hAnsi="Times New Roman" w:cs="Times New Roman" w:hint="eastAsia"/>
          <w:szCs w:val="24"/>
        </w:rPr>
        <w:t>，</w:t>
      </w:r>
      <w:r w:rsidR="00545A2C">
        <w:rPr>
          <w:rFonts w:ascii="Times New Roman" w:hAnsi="Times New Roman" w:cs="Times New Roman" w:hint="eastAsia"/>
          <w:szCs w:val="24"/>
        </w:rPr>
        <w:t>力促毕业生顺利就业。</w:t>
      </w:r>
    </w:p>
    <w:p w14:paraId="69C8B2BB" w14:textId="77777777" w:rsidR="008F180B" w:rsidRDefault="00DF2E1F" w:rsidP="00DF2E1F">
      <w:pPr>
        <w:adjustRightInd w:val="0"/>
        <w:snapToGrid w:val="0"/>
        <w:spacing w:beforeLines="50" w:before="163"/>
        <w:ind w:firstLine="480"/>
        <w:rPr>
          <w:rFonts w:ascii="Times New Roman" w:hAnsi="Times New Roman" w:cs="Times New Roman"/>
          <w:szCs w:val="24"/>
        </w:rPr>
      </w:pPr>
      <w:r>
        <w:rPr>
          <w:rFonts w:hint="eastAsia"/>
          <w:noProof/>
        </w:rPr>
        <w:drawing>
          <wp:inline distT="0" distB="0" distL="0" distR="0" wp14:anchorId="04A38589" wp14:editId="1D80ECEE">
            <wp:extent cx="5274310" cy="1947863"/>
            <wp:effectExtent l="0" t="0" r="2540" b="0"/>
            <wp:docPr id="215942" name="图表 2159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37D8DE5" w14:textId="77777777" w:rsidR="001132D2" w:rsidRPr="00B36BBE" w:rsidRDefault="001132D2" w:rsidP="007B36E1">
      <w:pPr>
        <w:pStyle w:val="L5"/>
        <w:ind w:firstLine="480"/>
      </w:pPr>
      <w:r w:rsidRPr="00B36BBE">
        <w:rPr>
          <w:rFonts w:hint="eastAsia"/>
        </w:rPr>
        <w:t>图</w:t>
      </w:r>
      <w:r w:rsidR="00C66563">
        <w:rPr>
          <w:rFonts w:hint="eastAsia"/>
        </w:rPr>
        <w:t>3</w:t>
      </w:r>
      <w:r w:rsidRPr="00B36BBE">
        <w:rPr>
          <w:rFonts w:hint="eastAsia"/>
        </w:rPr>
        <w:t xml:space="preserve">- </w:t>
      </w:r>
      <w:r w:rsidR="00094341">
        <w:t xml:space="preserve">3 </w:t>
      </w:r>
      <w:r w:rsidRPr="00B36BBE">
        <w:t xml:space="preserve"> </w:t>
      </w:r>
      <w:r w:rsidRPr="00B36BBE">
        <w:rPr>
          <w:rFonts w:hint="eastAsia"/>
        </w:rPr>
        <w:t>学</w:t>
      </w:r>
      <w:r w:rsidR="008D333B">
        <w:rPr>
          <w:rFonts w:hint="eastAsia"/>
        </w:rPr>
        <w:t>校</w:t>
      </w:r>
      <w:r w:rsidR="0054790A">
        <w:rPr>
          <w:rFonts w:hint="eastAsia"/>
        </w:rPr>
        <w:t>2019</w:t>
      </w:r>
      <w:r w:rsidR="0054790A">
        <w:rPr>
          <w:rFonts w:hint="eastAsia"/>
        </w:rPr>
        <w:t>届</w:t>
      </w:r>
      <w:r w:rsidRPr="00B36BBE">
        <w:rPr>
          <w:rFonts w:hint="eastAsia"/>
        </w:rPr>
        <w:t>毕业生</w:t>
      </w:r>
      <w:r w:rsidR="001401C3">
        <w:rPr>
          <w:rFonts w:hint="eastAsia"/>
        </w:rPr>
        <w:t>择业阻碍</w:t>
      </w:r>
      <w:r w:rsidRPr="00B36BBE">
        <w:rPr>
          <w:rFonts w:hint="eastAsia"/>
        </w:rPr>
        <w:t>分布</w:t>
      </w:r>
    </w:p>
    <w:p w14:paraId="12B95B7E" w14:textId="77777777" w:rsidR="001132D2" w:rsidRDefault="001132D2" w:rsidP="00B36BBE">
      <w:pPr>
        <w:pStyle w:val="L6"/>
      </w:pPr>
      <w:r w:rsidRPr="00B36BBE">
        <w:rPr>
          <w:rFonts w:hint="eastAsia"/>
        </w:rPr>
        <w:lastRenderedPageBreak/>
        <w:t>注：该题目为多选题，因此选项的百分比之和不是</w:t>
      </w:r>
      <w:r w:rsidRPr="00B36BBE">
        <w:t>100.00%</w:t>
      </w:r>
      <w:r w:rsidRPr="00B36BBE">
        <w:rPr>
          <w:rFonts w:hint="eastAsia"/>
        </w:rPr>
        <w:t>。</w:t>
      </w:r>
    </w:p>
    <w:p w14:paraId="6BF7A752" w14:textId="1F473804" w:rsidR="00454D7D" w:rsidRDefault="00454D7D" w:rsidP="00B36BBE">
      <w:pPr>
        <w:pStyle w:val="L6"/>
      </w:pPr>
      <w:r>
        <w:t>数据来源</w:t>
      </w:r>
      <w:r>
        <w:rPr>
          <w:rFonts w:hint="eastAsia"/>
        </w:rPr>
        <w:t>：</w:t>
      </w:r>
      <w:r w:rsidR="00935360">
        <w:rPr>
          <w:rFonts w:hint="eastAsia"/>
        </w:rPr>
        <w:t>第三方机构</w:t>
      </w:r>
      <w:proofErr w:type="gramStart"/>
      <w:r w:rsidR="00935360">
        <w:rPr>
          <w:rFonts w:hint="eastAsia"/>
        </w:rPr>
        <w:t>睿</w:t>
      </w:r>
      <w:proofErr w:type="gramEnd"/>
      <w:r w:rsidR="00935360">
        <w:rPr>
          <w:rFonts w:hint="eastAsia"/>
        </w:rPr>
        <w:t>新中科-2019届毕业生就业与培养质量调查。</w:t>
      </w:r>
    </w:p>
    <w:p w14:paraId="16DAD79F" w14:textId="77777777" w:rsidR="00B36BBE" w:rsidRDefault="00DC6B16" w:rsidP="00C66563">
      <w:pPr>
        <w:pStyle w:val="L2"/>
        <w:spacing w:before="163" w:after="163" w:line="240" w:lineRule="auto"/>
      </w:pPr>
      <w:bookmarkStart w:id="84" w:name="_Toc27736219"/>
      <w:r w:rsidRPr="00C95D48">
        <w:rPr>
          <w:rFonts w:hint="eastAsia"/>
        </w:rPr>
        <w:t>二</w:t>
      </w:r>
      <w:r w:rsidR="005B308D" w:rsidRPr="00C95D48">
        <w:t>、</w:t>
      </w:r>
      <w:r w:rsidR="005B308D" w:rsidRPr="00C95D48">
        <w:rPr>
          <w:rFonts w:hint="eastAsia"/>
        </w:rPr>
        <w:t>薪酬</w:t>
      </w:r>
      <w:r w:rsidR="005B308D" w:rsidRPr="00C95D48">
        <w:t>水平</w:t>
      </w:r>
      <w:bookmarkEnd w:id="73"/>
      <w:bookmarkEnd w:id="74"/>
      <w:bookmarkEnd w:id="75"/>
      <w:bookmarkEnd w:id="84"/>
    </w:p>
    <w:p w14:paraId="648EB8B7" w14:textId="17FD785B" w:rsidR="006C447B" w:rsidRDefault="005B308D">
      <w:pPr>
        <w:pStyle w:val="L0"/>
      </w:pPr>
      <w:r>
        <w:rPr>
          <w:rFonts w:hint="eastAsia"/>
        </w:rPr>
        <w:t>学校</w:t>
      </w:r>
      <w:r w:rsidR="0054790A">
        <w:t>2019</w:t>
      </w:r>
      <w:r w:rsidR="0054790A">
        <w:t>届</w:t>
      </w:r>
      <w:r>
        <w:rPr>
          <w:rFonts w:hint="eastAsia"/>
        </w:rPr>
        <w:t>毕业生税前月均收入为</w:t>
      </w:r>
      <w:r w:rsidR="00091826">
        <w:rPr>
          <w:rFonts w:hint="eastAsia"/>
        </w:rPr>
        <w:t>3225.82</w:t>
      </w:r>
      <w:r w:rsidRPr="00C95D48">
        <w:rPr>
          <w:rFonts w:hint="eastAsia"/>
        </w:rPr>
        <w:t>元</w:t>
      </w:r>
      <w:r w:rsidR="00C773E2">
        <w:rPr>
          <w:rFonts w:hint="eastAsia"/>
        </w:rPr>
        <w:t>。</w:t>
      </w:r>
      <w:r w:rsidRPr="00C95D48">
        <w:rPr>
          <w:rFonts w:hint="eastAsia"/>
        </w:rPr>
        <w:t>月薪区间</w:t>
      </w:r>
      <w:r w:rsidRPr="00C95D48">
        <w:t>主要集中</w:t>
      </w:r>
      <w:r w:rsidRPr="00C95D48">
        <w:rPr>
          <w:rFonts w:hint="eastAsia"/>
        </w:rPr>
        <w:t>在</w:t>
      </w:r>
      <w:r w:rsidR="00091826">
        <w:rPr>
          <w:rFonts w:hint="eastAsia"/>
        </w:rPr>
        <w:t>2</w:t>
      </w:r>
      <w:r w:rsidR="00C95D48" w:rsidRPr="00C95D48">
        <w:t>001</w:t>
      </w:r>
      <w:r w:rsidR="00C95D48" w:rsidRPr="00C95D48">
        <w:rPr>
          <w:rFonts w:hint="eastAsia"/>
        </w:rPr>
        <w:t>-</w:t>
      </w:r>
      <w:r w:rsidR="00091826">
        <w:rPr>
          <w:rFonts w:hint="eastAsia"/>
        </w:rPr>
        <w:t>3</w:t>
      </w:r>
      <w:r w:rsidR="00C95D48" w:rsidRPr="00C95D48">
        <w:t>000</w:t>
      </w:r>
      <w:r w:rsidRPr="00C95D48">
        <w:rPr>
          <w:rFonts w:hint="eastAsia"/>
        </w:rPr>
        <w:t>元（</w:t>
      </w:r>
      <w:r w:rsidR="00C94A00">
        <w:rPr>
          <w:rFonts w:hint="eastAsia"/>
        </w:rPr>
        <w:t>43.92</w:t>
      </w:r>
      <w:r w:rsidRPr="00C95D48">
        <w:rPr>
          <w:rFonts w:hint="eastAsia"/>
        </w:rPr>
        <w:t>%</w:t>
      </w:r>
      <w:r w:rsidRPr="00C95D48">
        <w:rPr>
          <w:rFonts w:hint="eastAsia"/>
        </w:rPr>
        <w:t>），其次为</w:t>
      </w:r>
      <w:r w:rsidR="00C94A00">
        <w:rPr>
          <w:rFonts w:hint="eastAsia"/>
        </w:rPr>
        <w:t>3</w:t>
      </w:r>
      <w:r w:rsidRPr="00C95D48">
        <w:rPr>
          <w:rFonts w:hint="eastAsia"/>
        </w:rPr>
        <w:t>00</w:t>
      </w:r>
      <w:r w:rsidRPr="00C95D48">
        <w:t>1</w:t>
      </w:r>
      <w:r w:rsidRPr="00C95D48">
        <w:rPr>
          <w:rFonts w:hint="eastAsia"/>
        </w:rPr>
        <w:t>-</w:t>
      </w:r>
      <w:r w:rsidR="00C94A00">
        <w:rPr>
          <w:rFonts w:hint="eastAsia"/>
        </w:rPr>
        <w:t>4</w:t>
      </w:r>
      <w:r w:rsidR="00C95D48" w:rsidRPr="00C95D48">
        <w:t>0</w:t>
      </w:r>
      <w:r w:rsidRPr="00C95D48">
        <w:rPr>
          <w:rFonts w:hint="eastAsia"/>
        </w:rPr>
        <w:t>00</w:t>
      </w:r>
      <w:r w:rsidRPr="00C95D48">
        <w:rPr>
          <w:rFonts w:hint="eastAsia"/>
        </w:rPr>
        <w:t>元（</w:t>
      </w:r>
      <w:r w:rsidRPr="00C95D48">
        <w:rPr>
          <w:rFonts w:hint="eastAsia"/>
        </w:rPr>
        <w:t>2</w:t>
      </w:r>
      <w:r w:rsidR="00C94A00">
        <w:rPr>
          <w:rFonts w:hint="eastAsia"/>
        </w:rPr>
        <w:t>6.46</w:t>
      </w:r>
      <w:r w:rsidRPr="00C95D48">
        <w:t>%</w:t>
      </w:r>
      <w:r w:rsidRPr="00C95D48">
        <w:t>）</w:t>
      </w:r>
      <w:r w:rsidRPr="00C95D48">
        <w:rPr>
          <w:rFonts w:hint="eastAsia"/>
        </w:rPr>
        <w:t>。</w:t>
      </w:r>
    </w:p>
    <w:p w14:paraId="52512909" w14:textId="5364EF2C" w:rsidR="006C447B" w:rsidRDefault="005A3D49">
      <w:pPr>
        <w:pStyle w:val="L0"/>
        <w:ind w:firstLineChars="0" w:firstLine="0"/>
        <w:jc w:val="center"/>
      </w:pPr>
      <w:r>
        <w:rPr>
          <w:rFonts w:hint="eastAsia"/>
          <w:noProof/>
          <w:color w:val="F2F1E5" w:themeColor="accent5" w:themeTint="33"/>
        </w:rPr>
        <mc:AlternateContent>
          <mc:Choice Requires="wps">
            <w:drawing>
              <wp:anchor distT="0" distB="0" distL="114300" distR="114300" simplePos="0" relativeHeight="251724800" behindDoc="0" locked="0" layoutInCell="1" allowOverlap="1" wp14:anchorId="7BCD1215" wp14:editId="5C947623">
                <wp:simplePos x="0" y="0"/>
                <wp:positionH relativeFrom="column">
                  <wp:posOffset>3096094</wp:posOffset>
                </wp:positionH>
                <wp:positionV relativeFrom="paragraph">
                  <wp:posOffset>91164</wp:posOffset>
                </wp:positionV>
                <wp:extent cx="1695450" cy="419100"/>
                <wp:effectExtent l="304800" t="0" r="19050" b="19050"/>
                <wp:wrapNone/>
                <wp:docPr id="34" name="圆角矩形标注 34"/>
                <wp:cNvGraphicFramePr/>
                <a:graphic xmlns:a="http://schemas.openxmlformats.org/drawingml/2006/main">
                  <a:graphicData uri="http://schemas.microsoft.com/office/word/2010/wordprocessingShape">
                    <wps:wsp>
                      <wps:cNvSpPr/>
                      <wps:spPr>
                        <a:xfrm>
                          <a:off x="0" y="0"/>
                          <a:ext cx="1695450" cy="419100"/>
                        </a:xfrm>
                        <a:prstGeom prst="wedgeRoundRectCallout">
                          <a:avLst>
                            <a:gd name="adj1" fmla="val -65415"/>
                            <a:gd name="adj2" fmla="val 27966"/>
                            <a:gd name="adj3" fmla="val 16667"/>
                          </a:avLst>
                        </a:prstGeom>
                        <a:solidFill>
                          <a:schemeClr val="bg1"/>
                        </a:solidFill>
                        <a:ln w="158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070D44" w14:textId="2E088DB7" w:rsidR="00E15AAB" w:rsidRDefault="00E15AAB">
                            <w:pPr>
                              <w:ind w:firstLineChars="0" w:firstLine="0"/>
                              <w:rPr>
                                <w:color w:val="000000" w:themeColor="text1"/>
                              </w:rPr>
                            </w:pPr>
                            <w:r>
                              <w:rPr>
                                <w:rFonts w:hint="eastAsia"/>
                                <w:color w:val="000000" w:themeColor="text1"/>
                                <w:sz w:val="21"/>
                                <w:szCs w:val="21"/>
                              </w:rPr>
                              <w:t>月均收入为</w:t>
                            </w:r>
                            <w:r>
                              <w:rPr>
                                <w:rFonts w:ascii="Times New Roman" w:eastAsia="宋体" w:hAnsi="Times New Roman" w:cs="Times New Roman"/>
                                <w:color w:val="000000" w:themeColor="text1"/>
                                <w:sz w:val="21"/>
                                <w:szCs w:val="21"/>
                              </w:rPr>
                              <w:t>3225.82</w:t>
                            </w:r>
                            <w:r>
                              <w:rPr>
                                <w:rFonts w:hint="eastAsia"/>
                                <w:color w:val="000000" w:themeColor="text1"/>
                                <w:sz w:val="21"/>
                                <w:szCs w:val="21"/>
                              </w:rPr>
                              <w:t>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CD121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34" o:spid="_x0000_s1031" type="#_x0000_t62" style="position:absolute;left:0;text-align:left;margin-left:243.8pt;margin-top:7.2pt;width:133.5pt;height:33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" adj="-3330,16841" fillcolor="white [3212]" strokecolor="#e48312 [3204]" strokeweight="1.25pt">
                <v:textbox>
                  <w:txbxContent>
                    <w:p w14:paraId="2F070D44" w14:textId="2E088DB7" w:rsidR="00E15AAB" w:rsidRDefault="00E15AAB">
                      <w:pPr>
                        <w:ind w:firstLineChars="0" w:firstLine="0"/>
                        <w:rPr>
                          <w:color w:val="000000" w:themeColor="text1"/>
                        </w:rPr>
                      </w:pPr>
                      <w:r>
                        <w:rPr>
                          <w:rFonts w:hint="eastAsia"/>
                          <w:color w:val="000000" w:themeColor="text1"/>
                          <w:sz w:val="21"/>
                          <w:szCs w:val="21"/>
                        </w:rPr>
                        <w:t>月均收入为</w:t>
                      </w:r>
                      <w:r>
                        <w:rPr>
                          <w:rFonts w:ascii="Times New Roman" w:eastAsia="宋体" w:hAnsi="Times New Roman" w:cs="Times New Roman"/>
                          <w:color w:val="000000" w:themeColor="text1"/>
                          <w:sz w:val="21"/>
                          <w:szCs w:val="21"/>
                        </w:rPr>
                        <w:t>3225.82</w:t>
                      </w:r>
                      <w:r>
                        <w:rPr>
                          <w:rFonts w:hint="eastAsia"/>
                          <w:color w:val="000000" w:themeColor="text1"/>
                          <w:sz w:val="21"/>
                          <w:szCs w:val="21"/>
                        </w:rPr>
                        <w:t>元</w:t>
                      </w:r>
                    </w:p>
                  </w:txbxContent>
                </v:textbox>
              </v:shape>
            </w:pict>
          </mc:Fallback>
        </mc:AlternateContent>
      </w:r>
      <w:r>
        <w:rPr>
          <w:rFonts w:hint="eastAsia"/>
          <w:noProof/>
          <w:color w:val="F2F1E5" w:themeColor="accent5" w:themeTint="33"/>
        </w:rPr>
        <mc:AlternateContent>
          <mc:Choice Requires="wps">
            <w:drawing>
              <wp:anchor distT="0" distB="0" distL="114300" distR="114300" simplePos="0" relativeHeight="251697152" behindDoc="0" locked="0" layoutInCell="1" allowOverlap="1" wp14:anchorId="5F08E25C" wp14:editId="737B425C">
                <wp:simplePos x="0" y="0"/>
                <wp:positionH relativeFrom="margin">
                  <wp:posOffset>2729396</wp:posOffset>
                </wp:positionH>
                <wp:positionV relativeFrom="paragraph">
                  <wp:posOffset>174929</wp:posOffset>
                </wp:positionV>
                <wp:extent cx="22225" cy="1760855"/>
                <wp:effectExtent l="0" t="0" r="34925" b="10795"/>
                <wp:wrapNone/>
                <wp:docPr id="10" name="直接连接符 10"/>
                <wp:cNvGraphicFramePr/>
                <a:graphic xmlns:a="http://schemas.openxmlformats.org/drawingml/2006/main">
                  <a:graphicData uri="http://schemas.microsoft.com/office/word/2010/wordprocessingShape">
                    <wps:wsp>
                      <wps:cNvCnPr/>
                      <wps:spPr>
                        <a:xfrm flipH="1" flipV="1">
                          <a:off x="0" y="0"/>
                          <a:ext cx="22225" cy="1760855"/>
                        </a:xfrm>
                        <a:prstGeom prst="line">
                          <a:avLst/>
                        </a:prstGeom>
                        <a:ln w="19050">
                          <a:solidFill>
                            <a:schemeClr val="accent3"/>
                          </a:solidFill>
                          <a:prstDash val="dashDot"/>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56126E" id="直接连接符 10" o:spid="_x0000_s1026" style="position:absolute;left:0;text-align:left;flip:x y;z-index:251697152;visibility:visible;mso-wrap-style:square;mso-wrap-distance-left:9pt;mso-wrap-distance-top:0;mso-wrap-distance-right:9pt;mso-wrap-distance-bottom:0;mso-position-horizontal:absolute;mso-position-horizontal-relative:margin;mso-position-vertical:absolute;mso-position-vertical-relative:text" from="214.9pt,13.75pt" to="216.65pt,1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" strokecolor="#865640 [3206]" strokeweight="1.5pt">
                <v:stroke dashstyle="dashDot" joinstyle="miter"/>
                <w10:wrap anchorx="margin"/>
              </v:line>
            </w:pict>
          </mc:Fallback>
        </mc:AlternateContent>
      </w:r>
      <w:r w:rsidR="005B308D">
        <w:rPr>
          <w:rFonts w:hint="eastAsia"/>
          <w:noProof/>
        </w:rPr>
        <w:drawing>
          <wp:inline distT="0" distB="0" distL="0" distR="0" wp14:anchorId="37B76C3D" wp14:editId="70FC4CD9">
            <wp:extent cx="5057775" cy="2276475"/>
            <wp:effectExtent l="0" t="0" r="0" b="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EA00EF8" w14:textId="77777777" w:rsidR="006C447B" w:rsidRPr="00C95D48" w:rsidRDefault="005B308D" w:rsidP="007B36E1">
      <w:pPr>
        <w:pStyle w:val="L5"/>
        <w:ind w:firstLine="480"/>
      </w:pPr>
      <w:r w:rsidRPr="00C95D48">
        <w:rPr>
          <w:rFonts w:hint="eastAsia"/>
        </w:rPr>
        <w:t>图</w:t>
      </w:r>
      <w:r w:rsidRPr="00C95D48">
        <w:rPr>
          <w:rFonts w:hint="eastAsia"/>
        </w:rPr>
        <w:t xml:space="preserve">3- </w:t>
      </w:r>
      <w:r w:rsidR="00094341">
        <w:t>4</w:t>
      </w:r>
      <w:r w:rsidRPr="00C95D48">
        <w:t xml:space="preserve">  </w:t>
      </w:r>
      <w:r w:rsidR="0054790A">
        <w:t>2019</w:t>
      </w:r>
      <w:r w:rsidR="0054790A">
        <w:t>届</w:t>
      </w:r>
      <w:r w:rsidRPr="00C95D48">
        <w:rPr>
          <w:rFonts w:hint="eastAsia"/>
        </w:rPr>
        <w:t>毕业生薪酬</w:t>
      </w:r>
      <w:r w:rsidRPr="00C95D48">
        <w:t>区间</w:t>
      </w:r>
      <w:r w:rsidRPr="00C95D48">
        <w:rPr>
          <w:rFonts w:hint="eastAsia"/>
        </w:rPr>
        <w:t>分布</w:t>
      </w:r>
    </w:p>
    <w:p w14:paraId="2D6B0B9F" w14:textId="77777777" w:rsidR="006C447B" w:rsidRDefault="005B308D">
      <w:pPr>
        <w:pStyle w:val="L6"/>
      </w:pPr>
      <w:r w:rsidRPr="00C95D48">
        <w:rPr>
          <w:rFonts w:hint="eastAsia"/>
        </w:rPr>
        <w:t>注</w:t>
      </w:r>
      <w:r w:rsidRPr="00C95D48">
        <w:t>：</w:t>
      </w:r>
      <w:r w:rsidRPr="00C95D48">
        <w:rPr>
          <w:rFonts w:hint="eastAsia"/>
        </w:rPr>
        <w:t>薪酬包括能折算为现金的工资、福利等。</w:t>
      </w:r>
    </w:p>
    <w:p w14:paraId="7EA9B032" w14:textId="531FF52D" w:rsidR="00454D7D" w:rsidRDefault="00454D7D">
      <w:pPr>
        <w:pStyle w:val="L6"/>
      </w:pPr>
      <w:r>
        <w:t>数据来源</w:t>
      </w:r>
      <w:r>
        <w:rPr>
          <w:rFonts w:hint="eastAsia"/>
        </w:rPr>
        <w:t>：</w:t>
      </w:r>
      <w:r w:rsidR="00935360">
        <w:rPr>
          <w:rFonts w:hint="eastAsia"/>
        </w:rPr>
        <w:t>第三方机构</w:t>
      </w:r>
      <w:proofErr w:type="gramStart"/>
      <w:r w:rsidR="00935360">
        <w:rPr>
          <w:rFonts w:hint="eastAsia"/>
        </w:rPr>
        <w:t>睿</w:t>
      </w:r>
      <w:proofErr w:type="gramEnd"/>
      <w:r w:rsidR="00935360">
        <w:rPr>
          <w:rFonts w:hint="eastAsia"/>
        </w:rPr>
        <w:t>新中科-2019届毕业生就业与培养质量调查。</w:t>
      </w:r>
    </w:p>
    <w:p w14:paraId="583A4DC1" w14:textId="77777777" w:rsidR="006C447B" w:rsidRDefault="00DC6B16">
      <w:pPr>
        <w:pStyle w:val="L2"/>
        <w:spacing w:before="163" w:after="163"/>
      </w:pPr>
      <w:bookmarkStart w:id="85" w:name="_Toc443997633"/>
      <w:bookmarkStart w:id="86" w:name="_Toc443997329"/>
      <w:bookmarkStart w:id="87" w:name="_Toc443998760"/>
      <w:bookmarkStart w:id="88" w:name="_Toc27736220"/>
      <w:r w:rsidRPr="00103695">
        <w:rPr>
          <w:rFonts w:hint="eastAsia"/>
        </w:rPr>
        <w:t>三</w:t>
      </w:r>
      <w:r w:rsidR="005B308D" w:rsidRPr="00103695">
        <w:t>、</w:t>
      </w:r>
      <w:r w:rsidR="005B308D" w:rsidRPr="00103695">
        <w:rPr>
          <w:rFonts w:hint="eastAsia"/>
        </w:rPr>
        <w:t>专业相关</w:t>
      </w:r>
      <w:r w:rsidR="005B308D" w:rsidRPr="00103695">
        <w:t>度</w:t>
      </w:r>
      <w:bookmarkEnd w:id="85"/>
      <w:bookmarkEnd w:id="86"/>
      <w:bookmarkEnd w:id="87"/>
      <w:bookmarkEnd w:id="88"/>
    </w:p>
    <w:p w14:paraId="4FC5BA3B" w14:textId="77777777" w:rsidR="001F2856" w:rsidRPr="0005076E" w:rsidRDefault="001F2856" w:rsidP="00837D2A">
      <w:pPr>
        <w:pStyle w:val="L0"/>
        <w:spacing w:beforeLines="50" w:before="163" w:afterLines="50" w:after="163"/>
      </w:pPr>
      <w:r>
        <w:t>毕业生就业岗位与所学专业的相关性评价维</w:t>
      </w:r>
      <w:proofErr w:type="gramStart"/>
      <w:r>
        <w:t>度包括</w:t>
      </w:r>
      <w:proofErr w:type="gramEnd"/>
      <w:r>
        <w:rPr>
          <w:rFonts w:hint="eastAsia"/>
        </w:rPr>
        <w:t>很相关、比较相关、一般、比较不相关、</w:t>
      </w:r>
      <w:r>
        <w:t>很不</w:t>
      </w:r>
      <w:r>
        <w:rPr>
          <w:rFonts w:hint="eastAsia"/>
        </w:rPr>
        <w:t>相关，专业相关度为</w:t>
      </w:r>
      <w:r>
        <w:t>选择</w:t>
      </w:r>
      <w:r>
        <w:rPr>
          <w:rFonts w:hint="eastAsia"/>
        </w:rPr>
        <w:t>“很相关”、“比较相关”和“一般”的</w:t>
      </w:r>
      <w:r>
        <w:t>人数</w:t>
      </w:r>
      <w:r>
        <w:rPr>
          <w:rFonts w:hint="eastAsia"/>
        </w:rPr>
        <w:t>占</w:t>
      </w:r>
      <w:r>
        <w:t>此题总人数的比例</w:t>
      </w:r>
      <w:r>
        <w:rPr>
          <w:rFonts w:hint="eastAsia"/>
        </w:rPr>
        <w:t>。另外针对毕业生的反馈分别赋予</w:t>
      </w:r>
      <w:r>
        <w:t>1-5</w:t>
      </w:r>
      <w:r>
        <w:rPr>
          <w:rFonts w:hint="eastAsia"/>
        </w:rPr>
        <w:t>分（“很不相关”</w:t>
      </w:r>
      <w:r>
        <w:rPr>
          <w:rFonts w:hint="eastAsia"/>
        </w:rPr>
        <w:t>=</w:t>
      </w:r>
      <w:r>
        <w:t>1</w:t>
      </w:r>
      <w:r>
        <w:t>分</w:t>
      </w:r>
      <w:r>
        <w:rPr>
          <w:rFonts w:hint="eastAsia"/>
        </w:rPr>
        <w:t>，“很相关”</w:t>
      </w:r>
      <w:r>
        <w:rPr>
          <w:rFonts w:hint="eastAsia"/>
        </w:rPr>
        <w:t>=</w:t>
      </w:r>
      <w:r>
        <w:t>5</w:t>
      </w:r>
      <w:r>
        <w:t>分</w:t>
      </w:r>
      <w:r>
        <w:rPr>
          <w:rFonts w:hint="eastAsia"/>
        </w:rPr>
        <w:t>），计算其均值。</w:t>
      </w:r>
      <w:r>
        <w:t>具体内容如下所示。</w:t>
      </w:r>
    </w:p>
    <w:p w14:paraId="6F865075" w14:textId="6E7C321A" w:rsidR="00DF2E1F" w:rsidRPr="001F2856" w:rsidRDefault="00C37794" w:rsidP="001F2856">
      <w:pPr>
        <w:pStyle w:val="L0"/>
        <w:ind w:firstLine="482"/>
        <w:rPr>
          <w:rFonts w:ascii="宋体" w:hAnsi="宋体"/>
        </w:rPr>
      </w:pPr>
      <w:r w:rsidRPr="00C37794">
        <w:rPr>
          <w:rFonts w:hint="eastAsia"/>
          <w:b/>
          <w:color w:val="E48312" w:themeColor="accent1"/>
        </w:rPr>
        <w:t>总体专业相关度：</w:t>
      </w:r>
      <w:r w:rsidR="005B308D">
        <w:rPr>
          <w:rFonts w:hint="eastAsia"/>
        </w:rPr>
        <w:t>学校</w:t>
      </w:r>
      <w:r w:rsidR="0054790A">
        <w:t>2019</w:t>
      </w:r>
      <w:r w:rsidR="0054790A">
        <w:t>届</w:t>
      </w:r>
      <w:r w:rsidR="005B308D">
        <w:rPr>
          <w:rFonts w:hint="eastAsia"/>
        </w:rPr>
        <w:t>毕业生目前就职</w:t>
      </w:r>
      <w:r w:rsidR="005B308D">
        <w:t>岗位与所学专业的相关度</w:t>
      </w:r>
      <w:r w:rsidR="005B308D">
        <w:rPr>
          <w:rFonts w:hint="eastAsia"/>
        </w:rPr>
        <w:t>为</w:t>
      </w:r>
      <w:r w:rsidR="00E2781D">
        <w:t>64.26</w:t>
      </w:r>
      <w:r w:rsidR="005B308D">
        <w:t>%</w:t>
      </w:r>
      <w:r w:rsidR="00452412">
        <w:rPr>
          <w:rFonts w:hint="eastAsia"/>
        </w:rPr>
        <w:t>，均值为</w:t>
      </w:r>
      <w:r w:rsidR="00C66563" w:rsidRPr="00C66563">
        <w:t>3.</w:t>
      </w:r>
      <w:r w:rsidR="00E2781D">
        <w:t>21</w:t>
      </w:r>
      <w:r w:rsidR="00452412">
        <w:rPr>
          <w:rFonts w:hint="eastAsia"/>
        </w:rPr>
        <w:t>分</w:t>
      </w:r>
      <w:r w:rsidR="001F2856">
        <w:rPr>
          <w:rFonts w:hint="eastAsia"/>
        </w:rPr>
        <w:t>（</w:t>
      </w:r>
      <w:r w:rsidR="001F2856">
        <w:t>5</w:t>
      </w:r>
      <w:r w:rsidR="001F2856">
        <w:rPr>
          <w:rFonts w:hint="eastAsia"/>
        </w:rPr>
        <w:t>分制）</w:t>
      </w:r>
      <w:r w:rsidR="00452412">
        <w:rPr>
          <w:rFonts w:hint="eastAsia"/>
        </w:rPr>
        <w:t>，处于“</w:t>
      </w:r>
      <w:r w:rsidR="00C66563">
        <w:rPr>
          <w:rFonts w:hint="eastAsia"/>
        </w:rPr>
        <w:t>一般</w:t>
      </w:r>
      <w:r w:rsidR="00452412">
        <w:rPr>
          <w:rFonts w:hint="eastAsia"/>
        </w:rPr>
        <w:t>”</w:t>
      </w:r>
      <w:r w:rsidR="00E2781D">
        <w:rPr>
          <w:rFonts w:hint="eastAsia"/>
        </w:rPr>
        <w:t>水平</w:t>
      </w:r>
      <w:r w:rsidR="005B308D">
        <w:rPr>
          <w:rFonts w:hint="eastAsia"/>
        </w:rPr>
        <w:t>。</w:t>
      </w:r>
      <w:r w:rsidR="00A43E05">
        <w:t>毕业生</w:t>
      </w:r>
      <w:r w:rsidR="00A43E05">
        <w:rPr>
          <w:rFonts w:hint="eastAsia"/>
        </w:rPr>
        <w:t>所学专业及</w:t>
      </w:r>
      <w:r w:rsidR="00A43E05">
        <w:t>技能与实际工作的</w:t>
      </w:r>
      <w:r w:rsidR="00A43E05">
        <w:rPr>
          <w:rFonts w:hint="eastAsia"/>
        </w:rPr>
        <w:t>契合度</w:t>
      </w:r>
      <w:r w:rsidR="00A43E05">
        <w:t>较高，能够学以致用</w:t>
      </w:r>
      <w:r w:rsidR="00A43E05">
        <w:rPr>
          <w:rFonts w:ascii="宋体" w:hAnsi="宋体" w:hint="eastAsia"/>
        </w:rPr>
        <w:t>，</w:t>
      </w:r>
      <w:r w:rsidR="001F2856" w:rsidRPr="00985F00">
        <w:rPr>
          <w:rFonts w:ascii="宋体" w:hAnsi="宋体" w:hint="eastAsia"/>
        </w:rPr>
        <w:t>促进其职业发展。</w:t>
      </w:r>
    </w:p>
    <w:p w14:paraId="0EC98F58" w14:textId="77777777" w:rsidR="006C447B" w:rsidRDefault="001F2856" w:rsidP="00044BCB">
      <w:pPr>
        <w:pStyle w:val="L0"/>
        <w:ind w:firstLineChars="0" w:firstLine="0"/>
        <w:jc w:val="center"/>
      </w:pPr>
      <w:r>
        <w:rPr>
          <w:noProof/>
        </w:rPr>
        <w:lastRenderedPageBreak/>
        <w:drawing>
          <wp:inline distT="0" distB="0" distL="0" distR="0" wp14:anchorId="6BD596F0" wp14:editId="71FEE816">
            <wp:extent cx="4900612" cy="2009775"/>
            <wp:effectExtent l="0" t="0" r="0" b="0"/>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58CD9BD" w14:textId="11992C2B" w:rsidR="006C447B" w:rsidRDefault="005B308D" w:rsidP="007B36E1">
      <w:pPr>
        <w:pStyle w:val="L5"/>
        <w:ind w:firstLine="480"/>
      </w:pPr>
      <w:r>
        <w:rPr>
          <w:rFonts w:hint="eastAsia"/>
        </w:rPr>
        <w:t>图</w:t>
      </w:r>
      <w:r w:rsidRPr="007B36E1">
        <w:rPr>
          <w:rFonts w:hint="eastAsia"/>
        </w:rPr>
        <w:t>3</w:t>
      </w:r>
      <w:r>
        <w:rPr>
          <w:rFonts w:hint="eastAsia"/>
        </w:rPr>
        <w:t xml:space="preserve">- </w:t>
      </w:r>
      <w:r w:rsidR="00BB5F62">
        <w:rPr>
          <w:rFonts w:hint="eastAsia"/>
        </w:rPr>
        <w:t>5</w:t>
      </w:r>
      <w:r w:rsidRPr="007B36E1">
        <w:t xml:space="preserve">  </w:t>
      </w:r>
      <w:r w:rsidR="0054790A">
        <w:t>2019</w:t>
      </w:r>
      <w:r w:rsidR="0054790A">
        <w:t>届</w:t>
      </w:r>
      <w:r w:rsidRPr="007B36E1">
        <w:rPr>
          <w:rFonts w:hint="eastAsia"/>
        </w:rPr>
        <w:t>毕业生专业相关</w:t>
      </w:r>
      <w:r w:rsidRPr="007B36E1">
        <w:t>度</w:t>
      </w:r>
      <w:r w:rsidRPr="007B36E1">
        <w:rPr>
          <w:rFonts w:hint="eastAsia"/>
        </w:rPr>
        <w:t>分布</w:t>
      </w:r>
    </w:p>
    <w:p w14:paraId="678A1F65" w14:textId="60CF3BFD" w:rsidR="00454D7D" w:rsidRPr="00454D7D" w:rsidRDefault="00454D7D">
      <w:pPr>
        <w:pStyle w:val="L6"/>
      </w:pPr>
      <w:r>
        <w:t>数据来源</w:t>
      </w:r>
      <w:r>
        <w:rPr>
          <w:rFonts w:hint="eastAsia"/>
        </w:rPr>
        <w:t>：</w:t>
      </w:r>
      <w:r w:rsidR="00935360">
        <w:rPr>
          <w:rFonts w:hint="eastAsia"/>
        </w:rPr>
        <w:t>第三方机构</w:t>
      </w:r>
      <w:proofErr w:type="gramStart"/>
      <w:r w:rsidR="00935360">
        <w:rPr>
          <w:rFonts w:hint="eastAsia"/>
        </w:rPr>
        <w:t>睿</w:t>
      </w:r>
      <w:proofErr w:type="gramEnd"/>
      <w:r w:rsidR="00935360">
        <w:rPr>
          <w:rFonts w:hint="eastAsia"/>
        </w:rPr>
        <w:t>新中科-2019届毕业生就业与培养质量调查。</w:t>
      </w:r>
    </w:p>
    <w:p w14:paraId="38E34992" w14:textId="7584E478" w:rsidR="0054326A" w:rsidRPr="00452412" w:rsidRDefault="0054326A" w:rsidP="0054326A">
      <w:pPr>
        <w:pStyle w:val="L0"/>
        <w:ind w:firstLineChars="0" w:firstLine="420"/>
        <w:rPr>
          <w:color w:val="auto"/>
        </w:rPr>
      </w:pPr>
      <w:r w:rsidRPr="00C37794">
        <w:rPr>
          <w:rFonts w:hint="eastAsia"/>
          <w:b/>
          <w:color w:val="E48312" w:themeColor="accent1"/>
        </w:rPr>
        <w:t>毕业生选择从事专业</w:t>
      </w:r>
      <w:r w:rsidRPr="00C37794">
        <w:rPr>
          <w:b/>
          <w:color w:val="E48312" w:themeColor="accent1"/>
        </w:rPr>
        <w:t>不相关工作的原因</w:t>
      </w:r>
      <w:r w:rsidR="00C37794" w:rsidRPr="007B4671">
        <w:rPr>
          <w:rFonts w:hint="eastAsia"/>
          <w:color w:val="E48312" w:themeColor="accent1"/>
        </w:rPr>
        <w:t>：</w:t>
      </w:r>
      <w:r w:rsidRPr="00452412">
        <w:rPr>
          <w:rFonts w:hint="eastAsia"/>
          <w:color w:val="auto"/>
        </w:rPr>
        <w:t>主要</w:t>
      </w:r>
      <w:r w:rsidRPr="00452412">
        <w:rPr>
          <w:color w:val="auto"/>
        </w:rPr>
        <w:t>为</w:t>
      </w:r>
      <w:r w:rsidR="00D8643E" w:rsidRPr="00452412">
        <w:rPr>
          <w:rFonts w:asciiTheme="minorEastAsia" w:eastAsiaTheme="minorEastAsia" w:hAnsiTheme="minorEastAsia"/>
          <w:color w:val="auto"/>
        </w:rPr>
        <w:t>“相关工</w:t>
      </w:r>
      <w:r w:rsidR="00D8643E" w:rsidRPr="00452412">
        <w:rPr>
          <w:rFonts w:asciiTheme="minorEastAsia" w:eastAsiaTheme="minorEastAsia" w:hAnsiTheme="minorEastAsia" w:hint="eastAsia"/>
          <w:color w:val="auto"/>
        </w:rPr>
        <w:t>作</w:t>
      </w:r>
      <w:r w:rsidR="00D8643E">
        <w:rPr>
          <w:rFonts w:asciiTheme="minorEastAsia" w:eastAsiaTheme="minorEastAsia" w:hAnsiTheme="minorEastAsia" w:hint="eastAsia"/>
          <w:color w:val="auto"/>
        </w:rPr>
        <w:t>就业机会</w:t>
      </w:r>
      <w:r w:rsidR="00D8643E">
        <w:rPr>
          <w:rFonts w:asciiTheme="minorEastAsia" w:eastAsiaTheme="minorEastAsia" w:hAnsiTheme="minorEastAsia"/>
          <w:color w:val="auto"/>
        </w:rPr>
        <w:t>太少</w:t>
      </w:r>
      <w:r w:rsidR="00D8643E" w:rsidRPr="00452412">
        <w:rPr>
          <w:rFonts w:asciiTheme="minorEastAsia" w:eastAsiaTheme="minorEastAsia" w:hAnsiTheme="minorEastAsia"/>
          <w:color w:val="auto"/>
        </w:rPr>
        <w:t>”</w:t>
      </w:r>
      <w:r w:rsidR="00D8643E" w:rsidRPr="00452412">
        <w:rPr>
          <w:rFonts w:hint="eastAsia"/>
          <w:color w:val="auto"/>
        </w:rPr>
        <w:t>（</w:t>
      </w:r>
      <w:r w:rsidR="00D8643E">
        <w:rPr>
          <w:color w:val="auto"/>
        </w:rPr>
        <w:t>34.21</w:t>
      </w:r>
      <w:r w:rsidR="00D8643E" w:rsidRPr="00452412">
        <w:rPr>
          <w:color w:val="auto"/>
        </w:rPr>
        <w:t>%</w:t>
      </w:r>
      <w:r w:rsidR="00D8643E" w:rsidRPr="00452412">
        <w:rPr>
          <w:rFonts w:hint="eastAsia"/>
          <w:color w:val="auto"/>
        </w:rPr>
        <w:t>）</w:t>
      </w:r>
      <w:r w:rsidR="00D8643E">
        <w:rPr>
          <w:rFonts w:hint="eastAsia"/>
          <w:color w:val="auto"/>
        </w:rPr>
        <w:t>、</w:t>
      </w:r>
      <w:r w:rsidR="00D8643E" w:rsidRPr="00452412">
        <w:rPr>
          <w:rFonts w:asciiTheme="minorEastAsia" w:eastAsiaTheme="minorEastAsia" w:hAnsiTheme="minorEastAsia"/>
          <w:color w:val="auto"/>
        </w:rPr>
        <w:t>“相关工作</w:t>
      </w:r>
      <w:r w:rsidR="00D8643E" w:rsidRPr="00452412">
        <w:rPr>
          <w:rFonts w:asciiTheme="minorEastAsia" w:eastAsiaTheme="minorEastAsia" w:hAnsiTheme="minorEastAsia" w:hint="eastAsia"/>
          <w:color w:val="auto"/>
        </w:rPr>
        <w:t>不符合自己的兴趣爱好</w:t>
      </w:r>
      <w:r w:rsidR="00D8643E" w:rsidRPr="00452412">
        <w:rPr>
          <w:rFonts w:asciiTheme="minorEastAsia" w:eastAsiaTheme="minorEastAsia" w:hAnsiTheme="minorEastAsia"/>
          <w:color w:val="auto"/>
        </w:rPr>
        <w:t>”</w:t>
      </w:r>
      <w:r w:rsidR="00D8643E" w:rsidRPr="00452412">
        <w:rPr>
          <w:rFonts w:hint="eastAsia"/>
          <w:color w:val="auto"/>
        </w:rPr>
        <w:t>（</w:t>
      </w:r>
      <w:r w:rsidR="00D8643E">
        <w:rPr>
          <w:color w:val="auto"/>
        </w:rPr>
        <w:t>22.81</w:t>
      </w:r>
      <w:r w:rsidR="00D8643E" w:rsidRPr="00452412">
        <w:rPr>
          <w:color w:val="auto"/>
        </w:rPr>
        <w:t>%</w:t>
      </w:r>
      <w:r w:rsidR="00D8643E" w:rsidRPr="00452412">
        <w:rPr>
          <w:rFonts w:hint="eastAsia"/>
          <w:color w:val="auto"/>
        </w:rPr>
        <w:t>）</w:t>
      </w:r>
      <w:r w:rsidR="00D8643E">
        <w:rPr>
          <w:rFonts w:hint="eastAsia"/>
          <w:color w:val="auto"/>
        </w:rPr>
        <w:t>、</w:t>
      </w:r>
      <w:r w:rsidR="00C37794" w:rsidRPr="00452412">
        <w:rPr>
          <w:rFonts w:asciiTheme="minorEastAsia" w:eastAsiaTheme="minorEastAsia" w:hAnsiTheme="minorEastAsia"/>
          <w:color w:val="auto"/>
        </w:rPr>
        <w:t>“相关工</w:t>
      </w:r>
      <w:r w:rsidR="00C37794" w:rsidRPr="00452412">
        <w:rPr>
          <w:rFonts w:asciiTheme="minorEastAsia" w:eastAsiaTheme="minorEastAsia" w:hAnsiTheme="minorEastAsia" w:hint="eastAsia"/>
          <w:color w:val="auto"/>
        </w:rPr>
        <w:t>作不符合自己的发展规划</w:t>
      </w:r>
      <w:r w:rsidR="00C37794" w:rsidRPr="00452412">
        <w:rPr>
          <w:rFonts w:asciiTheme="minorEastAsia" w:eastAsiaTheme="minorEastAsia" w:hAnsiTheme="minorEastAsia"/>
          <w:color w:val="auto"/>
        </w:rPr>
        <w:t>”</w:t>
      </w:r>
      <w:r w:rsidR="00C37794" w:rsidRPr="00452412">
        <w:rPr>
          <w:rFonts w:hint="eastAsia"/>
          <w:color w:val="auto"/>
        </w:rPr>
        <w:t>（</w:t>
      </w:r>
      <w:r w:rsidR="00C37794">
        <w:rPr>
          <w:color w:val="auto"/>
        </w:rPr>
        <w:t>2</w:t>
      </w:r>
      <w:r w:rsidR="00D8643E">
        <w:rPr>
          <w:color w:val="auto"/>
        </w:rPr>
        <w:t>1.93</w:t>
      </w:r>
      <w:r w:rsidR="00C37794" w:rsidRPr="00452412">
        <w:rPr>
          <w:color w:val="auto"/>
        </w:rPr>
        <w:t>%</w:t>
      </w:r>
      <w:r w:rsidR="00C37794" w:rsidRPr="00452412">
        <w:rPr>
          <w:rFonts w:hint="eastAsia"/>
          <w:color w:val="auto"/>
        </w:rPr>
        <w:t>）</w:t>
      </w:r>
      <w:r w:rsidR="00A43E05">
        <w:rPr>
          <w:rFonts w:hint="eastAsia"/>
          <w:color w:val="auto"/>
        </w:rPr>
        <w:t>。</w:t>
      </w:r>
    </w:p>
    <w:p w14:paraId="028A44C1" w14:textId="77777777" w:rsidR="0054326A" w:rsidRDefault="0054326A" w:rsidP="00A43E05">
      <w:pPr>
        <w:pStyle w:val="af8"/>
        <w:spacing w:beforeLines="0" w:afterLines="0" w:after="0"/>
        <w:ind w:firstLineChars="0" w:firstLine="0"/>
      </w:pPr>
      <w:r>
        <w:rPr>
          <w:rFonts w:hint="eastAsia"/>
          <w:noProof/>
          <w:color w:val="FF0000"/>
        </w:rPr>
        <w:drawing>
          <wp:inline distT="0" distB="0" distL="0" distR="0" wp14:anchorId="04F7AF64" wp14:editId="2969AB39">
            <wp:extent cx="6081712" cy="2376170"/>
            <wp:effectExtent l="0" t="0" r="0" b="5080"/>
            <wp:docPr id="448" name="图表 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D7C4402" w14:textId="03A1697D" w:rsidR="0054326A" w:rsidRDefault="0054326A" w:rsidP="007B36E1">
      <w:pPr>
        <w:pStyle w:val="L5"/>
        <w:ind w:firstLine="480"/>
      </w:pPr>
      <w:r>
        <w:rPr>
          <w:rFonts w:hint="eastAsia"/>
        </w:rPr>
        <w:t>图</w:t>
      </w:r>
      <w:r w:rsidRPr="007B36E1">
        <w:rPr>
          <w:rFonts w:hint="eastAsia"/>
        </w:rPr>
        <w:t>3</w:t>
      </w:r>
      <w:r>
        <w:rPr>
          <w:rFonts w:hint="eastAsia"/>
        </w:rPr>
        <w:t xml:space="preserve">- </w:t>
      </w:r>
      <w:r w:rsidR="00BB5F62">
        <w:rPr>
          <w:rFonts w:hint="eastAsia"/>
        </w:rPr>
        <w:t>6</w:t>
      </w:r>
      <w:r>
        <w:rPr>
          <w:rFonts w:hint="eastAsia"/>
        </w:rPr>
        <w:t xml:space="preserve">  </w:t>
      </w:r>
      <w:r w:rsidR="0054790A">
        <w:rPr>
          <w:rFonts w:hint="eastAsia"/>
        </w:rPr>
        <w:t>2019</w:t>
      </w:r>
      <w:r w:rsidR="0054790A">
        <w:rPr>
          <w:rFonts w:hint="eastAsia"/>
        </w:rPr>
        <w:t>届</w:t>
      </w:r>
      <w:r>
        <w:t>毕业生</w:t>
      </w:r>
      <w:r>
        <w:rPr>
          <w:rFonts w:hint="eastAsia"/>
        </w:rPr>
        <w:t>从事专业</w:t>
      </w:r>
      <w:r>
        <w:t>不相关工作的原因</w:t>
      </w:r>
    </w:p>
    <w:p w14:paraId="7349B46D" w14:textId="10DE473A" w:rsidR="00454D7D" w:rsidRPr="00454D7D" w:rsidRDefault="00454D7D" w:rsidP="00454D7D">
      <w:pPr>
        <w:pStyle w:val="L6"/>
      </w:pPr>
      <w:r>
        <w:t>数据来源</w:t>
      </w:r>
      <w:r>
        <w:rPr>
          <w:rFonts w:hint="eastAsia"/>
        </w:rPr>
        <w:t>：</w:t>
      </w:r>
      <w:r w:rsidR="00935360">
        <w:rPr>
          <w:rFonts w:hint="eastAsia"/>
        </w:rPr>
        <w:t>第三方机构</w:t>
      </w:r>
      <w:proofErr w:type="gramStart"/>
      <w:r w:rsidR="00935360">
        <w:rPr>
          <w:rFonts w:hint="eastAsia"/>
        </w:rPr>
        <w:t>睿</w:t>
      </w:r>
      <w:proofErr w:type="gramEnd"/>
      <w:r w:rsidR="00935360">
        <w:rPr>
          <w:rFonts w:hint="eastAsia"/>
        </w:rPr>
        <w:t>新中科-2019届毕业生就业与培养质量调查。</w:t>
      </w:r>
    </w:p>
    <w:p w14:paraId="6D9BB72D" w14:textId="77777777" w:rsidR="009C7009" w:rsidRDefault="00DC6B16" w:rsidP="00E7240D">
      <w:pPr>
        <w:pStyle w:val="L2"/>
        <w:spacing w:before="163" w:after="163"/>
      </w:pPr>
      <w:bookmarkStart w:id="89" w:name="_Toc27736221"/>
      <w:bookmarkStart w:id="90" w:name="_Toc443997634"/>
      <w:bookmarkStart w:id="91" w:name="_Toc443997330"/>
      <w:bookmarkStart w:id="92" w:name="_Toc443998761"/>
      <w:r w:rsidRPr="00103695">
        <w:rPr>
          <w:rFonts w:hint="eastAsia"/>
        </w:rPr>
        <w:t>四</w:t>
      </w:r>
      <w:r w:rsidR="009C7009" w:rsidRPr="00103695">
        <w:t>、</w:t>
      </w:r>
      <w:r w:rsidR="009C7009" w:rsidRPr="00103695">
        <w:rPr>
          <w:rFonts w:hint="eastAsia"/>
        </w:rPr>
        <w:t>工作适应度</w:t>
      </w:r>
      <w:bookmarkEnd w:id="89"/>
    </w:p>
    <w:p w14:paraId="09CF23AD" w14:textId="77777777" w:rsidR="007B4671" w:rsidRDefault="007B4671" w:rsidP="00837D2A">
      <w:pPr>
        <w:pStyle w:val="L0"/>
        <w:spacing w:beforeLines="50" w:before="163" w:afterLines="50" w:after="163"/>
      </w:pPr>
      <w:r>
        <w:t>毕业生</w:t>
      </w:r>
      <w:r>
        <w:rPr>
          <w:rFonts w:hint="eastAsia"/>
        </w:rPr>
        <w:t>对目前工作的适应性</w:t>
      </w:r>
      <w:r>
        <w:t>评价维</w:t>
      </w:r>
      <w:proofErr w:type="gramStart"/>
      <w:r>
        <w:t>度包括</w:t>
      </w:r>
      <w:proofErr w:type="gramEnd"/>
      <w:r>
        <w:rPr>
          <w:rFonts w:hint="eastAsia"/>
        </w:rPr>
        <w:t>很适应、比较适应、一般、比较不适应、</w:t>
      </w:r>
      <w:r>
        <w:t>很不</w:t>
      </w:r>
      <w:r>
        <w:rPr>
          <w:rFonts w:hint="eastAsia"/>
        </w:rPr>
        <w:t>适应，工作适应度为</w:t>
      </w:r>
      <w:r>
        <w:t>选择</w:t>
      </w:r>
      <w:r>
        <w:rPr>
          <w:rFonts w:hint="eastAsia"/>
        </w:rPr>
        <w:t>“很适应”、“比较适应”和“一般”的</w:t>
      </w:r>
      <w:r>
        <w:t>人数</w:t>
      </w:r>
      <w:r>
        <w:rPr>
          <w:rFonts w:hint="eastAsia"/>
        </w:rPr>
        <w:t>占</w:t>
      </w:r>
      <w:r>
        <w:t>此题总人数的比例</w:t>
      </w:r>
      <w:r>
        <w:rPr>
          <w:rFonts w:hint="eastAsia"/>
        </w:rPr>
        <w:t>。另外针对毕业生的反馈分别赋予</w:t>
      </w:r>
      <w:r>
        <w:t>1-5</w:t>
      </w:r>
      <w:r>
        <w:rPr>
          <w:rFonts w:hint="eastAsia"/>
        </w:rPr>
        <w:t>分（“很不适应”</w:t>
      </w:r>
      <w:r>
        <w:rPr>
          <w:rFonts w:hint="eastAsia"/>
        </w:rPr>
        <w:t>=</w:t>
      </w:r>
      <w:r>
        <w:t>1</w:t>
      </w:r>
      <w:r>
        <w:t>分</w:t>
      </w:r>
      <w:r>
        <w:rPr>
          <w:rFonts w:hint="eastAsia"/>
        </w:rPr>
        <w:t>，“很适应”</w:t>
      </w:r>
      <w:r>
        <w:rPr>
          <w:rFonts w:hint="eastAsia"/>
        </w:rPr>
        <w:t>=</w:t>
      </w:r>
      <w:r>
        <w:t>5</w:t>
      </w:r>
      <w:r>
        <w:t>分</w:t>
      </w:r>
      <w:r>
        <w:rPr>
          <w:rFonts w:hint="eastAsia"/>
        </w:rPr>
        <w:t>），计算其均值。</w:t>
      </w:r>
      <w:r>
        <w:t>具体内容如下所示。</w:t>
      </w:r>
    </w:p>
    <w:p w14:paraId="6A984DBB" w14:textId="2A667577" w:rsidR="009C7009" w:rsidRDefault="0054790A" w:rsidP="00837D2A">
      <w:pPr>
        <w:pStyle w:val="L0"/>
        <w:spacing w:beforeLines="50" w:before="163" w:afterLines="50" w:after="163"/>
      </w:pPr>
      <w:r>
        <w:lastRenderedPageBreak/>
        <w:t>2019</w:t>
      </w:r>
      <w:r>
        <w:t>届</w:t>
      </w:r>
      <w:r w:rsidR="009C7009">
        <w:t>毕业生</w:t>
      </w:r>
      <w:r w:rsidR="009C7009">
        <w:rPr>
          <w:rFonts w:hint="eastAsia"/>
        </w:rPr>
        <w:t>对</w:t>
      </w:r>
      <w:r w:rsidR="009C7009">
        <w:t>所</w:t>
      </w:r>
      <w:r w:rsidR="009C7009">
        <w:rPr>
          <w:rFonts w:hint="eastAsia"/>
        </w:rPr>
        <w:t>从事</w:t>
      </w:r>
      <w:r w:rsidR="009C7009">
        <w:t>工作</w:t>
      </w:r>
      <w:r w:rsidR="009C7009">
        <w:rPr>
          <w:rFonts w:hint="eastAsia"/>
        </w:rPr>
        <w:t>的适应</w:t>
      </w:r>
      <w:r w:rsidR="009C7009">
        <w:t>度</w:t>
      </w:r>
      <w:r w:rsidR="009C7009">
        <w:rPr>
          <w:rFonts w:hint="eastAsia"/>
        </w:rPr>
        <w:t>为</w:t>
      </w:r>
      <w:r w:rsidR="00C37794">
        <w:t>9</w:t>
      </w:r>
      <w:r w:rsidR="00D8643E">
        <w:t>7.80</w:t>
      </w:r>
      <w:r w:rsidR="009C7009">
        <w:t>%</w:t>
      </w:r>
      <w:r w:rsidR="009C7009">
        <w:rPr>
          <w:rFonts w:hint="eastAsia"/>
        </w:rPr>
        <w:t>，</w:t>
      </w:r>
      <w:r w:rsidR="009C7009">
        <w:t>其中</w:t>
      </w:r>
      <w:r w:rsidR="009C7009" w:rsidRPr="00837D2A">
        <w:rPr>
          <w:rFonts w:asciiTheme="minorEastAsia" w:eastAsiaTheme="minorEastAsia" w:hAnsiTheme="minorEastAsia"/>
        </w:rPr>
        <w:t>“</w:t>
      </w:r>
      <w:r w:rsidR="009C7009" w:rsidRPr="00837D2A">
        <w:rPr>
          <w:rFonts w:asciiTheme="minorEastAsia" w:eastAsiaTheme="minorEastAsia" w:hAnsiTheme="minorEastAsia" w:hint="eastAsia"/>
        </w:rPr>
        <w:t>很适应</w:t>
      </w:r>
      <w:r w:rsidR="009C7009" w:rsidRPr="00837D2A">
        <w:rPr>
          <w:rFonts w:asciiTheme="minorEastAsia" w:eastAsiaTheme="minorEastAsia" w:hAnsiTheme="minorEastAsia"/>
        </w:rPr>
        <w:t>”</w:t>
      </w:r>
      <w:r w:rsidR="009C7009" w:rsidRPr="00837D2A">
        <w:rPr>
          <w:rFonts w:hint="eastAsia"/>
        </w:rPr>
        <w:t>所占比例</w:t>
      </w:r>
      <w:r w:rsidR="009C7009" w:rsidRPr="00837D2A">
        <w:t>为</w:t>
      </w:r>
      <w:r w:rsidR="00D8643E">
        <w:t>30.09</w:t>
      </w:r>
      <w:r w:rsidR="009C7009">
        <w:t>%</w:t>
      </w:r>
      <w:r w:rsidR="009C7009" w:rsidRPr="00837D2A">
        <w:rPr>
          <w:rFonts w:hint="eastAsia"/>
        </w:rPr>
        <w:t>，</w:t>
      </w:r>
      <w:r w:rsidR="009C7009" w:rsidRPr="00837D2A">
        <w:rPr>
          <w:rFonts w:asciiTheme="minorEastAsia" w:eastAsiaTheme="minorEastAsia" w:hAnsiTheme="minorEastAsia"/>
        </w:rPr>
        <w:t>“</w:t>
      </w:r>
      <w:r w:rsidR="009C7009" w:rsidRPr="00837D2A">
        <w:rPr>
          <w:rFonts w:asciiTheme="minorEastAsia" w:eastAsiaTheme="minorEastAsia" w:hAnsiTheme="minorEastAsia" w:hint="eastAsia"/>
        </w:rPr>
        <w:t>比较适应</w:t>
      </w:r>
      <w:r w:rsidR="009C7009" w:rsidRPr="00837D2A">
        <w:rPr>
          <w:rFonts w:asciiTheme="minorEastAsia" w:eastAsiaTheme="minorEastAsia" w:hAnsiTheme="minorEastAsia"/>
        </w:rPr>
        <w:t>”</w:t>
      </w:r>
      <w:r w:rsidR="009C7009" w:rsidRPr="00837D2A">
        <w:rPr>
          <w:rFonts w:hint="eastAsia"/>
        </w:rPr>
        <w:t>所占比例</w:t>
      </w:r>
      <w:r w:rsidR="009C7009" w:rsidRPr="00837D2A">
        <w:t>为</w:t>
      </w:r>
      <w:r w:rsidR="00D8643E">
        <w:t>48.90</w:t>
      </w:r>
      <w:r w:rsidR="009C7009">
        <w:t>%</w:t>
      </w:r>
      <w:r w:rsidR="009C7009">
        <w:rPr>
          <w:rFonts w:hint="eastAsia"/>
        </w:rPr>
        <w:t>。</w:t>
      </w:r>
      <w:r w:rsidR="00601F39">
        <w:rPr>
          <w:rFonts w:hint="eastAsia"/>
        </w:rPr>
        <w:t>均值为</w:t>
      </w:r>
      <w:r w:rsidR="00C37794">
        <w:t>4.0</w:t>
      </w:r>
      <w:r w:rsidR="00D8643E">
        <w:t>7</w:t>
      </w:r>
      <w:r w:rsidR="00601F39">
        <w:rPr>
          <w:rFonts w:hint="eastAsia"/>
        </w:rPr>
        <w:t>分，</w:t>
      </w:r>
      <w:r w:rsidR="00C37794">
        <w:rPr>
          <w:rFonts w:hint="eastAsia"/>
        </w:rPr>
        <w:t>处于</w:t>
      </w:r>
      <w:r w:rsidR="00452412">
        <w:rPr>
          <w:rFonts w:hint="eastAsia"/>
        </w:rPr>
        <w:t>“</w:t>
      </w:r>
      <w:r w:rsidR="00623791">
        <w:rPr>
          <w:rFonts w:hint="eastAsia"/>
        </w:rPr>
        <w:t>比较适应</w:t>
      </w:r>
      <w:r w:rsidR="00452412">
        <w:rPr>
          <w:rFonts w:hint="eastAsia"/>
        </w:rPr>
        <w:t>”水平。</w:t>
      </w:r>
    </w:p>
    <w:p w14:paraId="6FEAED60" w14:textId="77777777" w:rsidR="009C7009" w:rsidRDefault="00837D2A" w:rsidP="00A43E05">
      <w:pPr>
        <w:pStyle w:val="L0"/>
        <w:ind w:firstLineChars="0" w:firstLine="0"/>
      </w:pPr>
      <w:r>
        <w:rPr>
          <w:rFonts w:hint="eastAsia"/>
          <w:noProof/>
        </w:rPr>
        <w:drawing>
          <wp:inline distT="0" distB="0" distL="0" distR="0" wp14:anchorId="65AB95D0" wp14:editId="3FE1C26E">
            <wp:extent cx="5295900" cy="2047875"/>
            <wp:effectExtent l="0" t="0" r="0" b="0"/>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2A1720A" w14:textId="7DBABFC7" w:rsidR="009C7009" w:rsidRDefault="009C7009" w:rsidP="007B36E1">
      <w:pPr>
        <w:pStyle w:val="L5"/>
        <w:ind w:firstLine="480"/>
      </w:pPr>
      <w:r>
        <w:rPr>
          <w:rFonts w:hint="eastAsia"/>
        </w:rPr>
        <w:t>图</w:t>
      </w:r>
      <w:r w:rsidRPr="007B36E1">
        <w:rPr>
          <w:rFonts w:hint="eastAsia"/>
        </w:rPr>
        <w:t>3</w:t>
      </w:r>
      <w:r>
        <w:rPr>
          <w:rFonts w:hint="eastAsia"/>
        </w:rPr>
        <w:t xml:space="preserve">- </w:t>
      </w:r>
      <w:r w:rsidR="00BB5F62">
        <w:rPr>
          <w:rFonts w:hint="eastAsia"/>
        </w:rPr>
        <w:t>7</w:t>
      </w:r>
      <w:r>
        <w:rPr>
          <w:rFonts w:hint="eastAsia"/>
        </w:rPr>
        <w:t xml:space="preserve">  </w:t>
      </w:r>
      <w:r w:rsidR="0054790A">
        <w:rPr>
          <w:rFonts w:hint="eastAsia"/>
        </w:rPr>
        <w:t>2019</w:t>
      </w:r>
      <w:r w:rsidR="0054790A">
        <w:rPr>
          <w:rFonts w:hint="eastAsia"/>
        </w:rPr>
        <w:t>届</w:t>
      </w:r>
      <w:r>
        <w:t>毕业生</w:t>
      </w:r>
      <w:r>
        <w:rPr>
          <w:rFonts w:hint="eastAsia"/>
        </w:rPr>
        <w:t>工作适应</w:t>
      </w:r>
      <w:r>
        <w:t>度</w:t>
      </w:r>
      <w:r>
        <w:rPr>
          <w:rFonts w:hint="eastAsia"/>
        </w:rPr>
        <w:t>分布</w:t>
      </w:r>
    </w:p>
    <w:p w14:paraId="26A0AE58" w14:textId="746A3498" w:rsidR="00824962" w:rsidRPr="00824962" w:rsidRDefault="00824962" w:rsidP="009C7009">
      <w:pPr>
        <w:pStyle w:val="L6"/>
      </w:pPr>
      <w:r>
        <w:t>数据来源</w:t>
      </w:r>
      <w:r>
        <w:rPr>
          <w:rFonts w:hint="eastAsia"/>
        </w:rPr>
        <w:t>：</w:t>
      </w:r>
      <w:r w:rsidR="00935360">
        <w:rPr>
          <w:rFonts w:hint="eastAsia"/>
        </w:rPr>
        <w:t>第三方机构</w:t>
      </w:r>
      <w:proofErr w:type="gramStart"/>
      <w:r w:rsidR="00935360">
        <w:rPr>
          <w:rFonts w:hint="eastAsia"/>
        </w:rPr>
        <w:t>睿</w:t>
      </w:r>
      <w:proofErr w:type="gramEnd"/>
      <w:r w:rsidR="00935360">
        <w:rPr>
          <w:rFonts w:hint="eastAsia"/>
        </w:rPr>
        <w:t>新中科-2019届毕业生就业与培养质量调查。</w:t>
      </w:r>
    </w:p>
    <w:p w14:paraId="7D4D2F18" w14:textId="77777777" w:rsidR="006C447B" w:rsidRDefault="00DC6B16" w:rsidP="000A6DF8">
      <w:pPr>
        <w:pStyle w:val="L2"/>
        <w:spacing w:before="163" w:after="163"/>
      </w:pPr>
      <w:bookmarkStart w:id="93" w:name="_Toc27736222"/>
      <w:r w:rsidRPr="0086141A">
        <w:rPr>
          <w:rFonts w:hint="eastAsia"/>
        </w:rPr>
        <w:t>五</w:t>
      </w:r>
      <w:r w:rsidR="005B308D" w:rsidRPr="0086141A">
        <w:t>、</w:t>
      </w:r>
      <w:r w:rsidR="005B308D" w:rsidRPr="0086141A">
        <w:rPr>
          <w:rFonts w:hint="eastAsia"/>
        </w:rPr>
        <w:t>职业</w:t>
      </w:r>
      <w:r w:rsidR="005B308D" w:rsidRPr="0086141A">
        <w:t>期待吻合度</w:t>
      </w:r>
      <w:bookmarkEnd w:id="93"/>
    </w:p>
    <w:p w14:paraId="1514B6B7" w14:textId="77777777" w:rsidR="00330DE4" w:rsidRDefault="00330DE4" w:rsidP="00330DE4">
      <w:pPr>
        <w:spacing w:beforeLines="50" w:before="163" w:afterLines="50" w:after="163"/>
        <w:ind w:firstLine="480"/>
        <w:jc w:val="both"/>
      </w:pPr>
      <w:r>
        <w:t>调查</w:t>
      </w:r>
      <w:r>
        <w:rPr>
          <w:rFonts w:hint="eastAsia"/>
        </w:rPr>
        <w:t>了解</w:t>
      </w:r>
      <w:r>
        <w:t>毕业生目前工作</w:t>
      </w:r>
      <w:r>
        <w:rPr>
          <w:rFonts w:hint="eastAsia"/>
        </w:rPr>
        <w:t>与自身</w:t>
      </w:r>
      <w:r>
        <w:t>职业</w:t>
      </w:r>
      <w:r>
        <w:rPr>
          <w:rFonts w:hint="eastAsia"/>
        </w:rPr>
        <w:t>期待</w:t>
      </w:r>
      <w:r>
        <w:t>的</w:t>
      </w:r>
      <w:r>
        <w:rPr>
          <w:rFonts w:hint="eastAsia"/>
        </w:rPr>
        <w:t>吻合</w:t>
      </w:r>
      <w:r>
        <w:t>情况，</w:t>
      </w:r>
      <w:r>
        <w:rPr>
          <w:rFonts w:hint="eastAsia"/>
        </w:rPr>
        <w:t>其评价</w:t>
      </w:r>
      <w:r>
        <w:t>维</w:t>
      </w:r>
      <w:proofErr w:type="gramStart"/>
      <w:r>
        <w:t>度</w:t>
      </w:r>
      <w:r>
        <w:rPr>
          <w:rFonts w:hint="eastAsia"/>
        </w:rPr>
        <w:t>包括</w:t>
      </w:r>
      <w:proofErr w:type="gramEnd"/>
      <w:r>
        <w:rPr>
          <w:rFonts w:hint="eastAsia"/>
        </w:rPr>
        <w:t>很符合、比较符合、一般、比较不符合、</w:t>
      </w:r>
      <w:r>
        <w:t>很不</w:t>
      </w:r>
      <w:r>
        <w:rPr>
          <w:rFonts w:hint="eastAsia"/>
        </w:rPr>
        <w:t>符合，职业期待</w:t>
      </w:r>
      <w:r>
        <w:t>吻合</w:t>
      </w:r>
      <w:r>
        <w:rPr>
          <w:rFonts w:hint="eastAsia"/>
        </w:rPr>
        <w:t>度为</w:t>
      </w:r>
      <w:r>
        <w:t>选择</w:t>
      </w:r>
      <w:r>
        <w:rPr>
          <w:rFonts w:hint="eastAsia"/>
        </w:rPr>
        <w:t>“很符合”、“比较符合”和“一般”的</w:t>
      </w:r>
      <w:r>
        <w:t>人数</w:t>
      </w:r>
      <w:r>
        <w:rPr>
          <w:rFonts w:hint="eastAsia"/>
        </w:rPr>
        <w:t>占</w:t>
      </w:r>
      <w:r>
        <w:t>此题总人数的比例</w:t>
      </w:r>
      <w:r>
        <w:rPr>
          <w:rFonts w:hint="eastAsia"/>
        </w:rPr>
        <w:t>。另外针对毕业生的反馈分别赋予</w:t>
      </w:r>
      <w:r w:rsidRPr="00330DE4">
        <w:rPr>
          <w:rFonts w:ascii="Times New Roman" w:hAnsi="Times New Roman" w:cs="Times New Roman"/>
        </w:rPr>
        <w:t>1-5</w:t>
      </w:r>
      <w:r>
        <w:rPr>
          <w:rFonts w:hint="eastAsia"/>
        </w:rPr>
        <w:t>分（“很不符合”</w:t>
      </w:r>
      <w:r w:rsidRPr="00330DE4">
        <w:rPr>
          <w:rFonts w:ascii="Times New Roman" w:hAnsi="Times New Roman" w:cs="Times New Roman"/>
        </w:rPr>
        <w:t>=1</w:t>
      </w:r>
      <w:r w:rsidRPr="00330DE4">
        <w:rPr>
          <w:rFonts w:ascii="Times New Roman" w:hAnsi="Times New Roman" w:cs="Times New Roman"/>
        </w:rPr>
        <w:t>分</w:t>
      </w:r>
      <w:r>
        <w:rPr>
          <w:rFonts w:hint="eastAsia"/>
        </w:rPr>
        <w:t>，“很符合”</w:t>
      </w:r>
      <w:r w:rsidRPr="00330DE4">
        <w:rPr>
          <w:rFonts w:ascii="Times New Roman" w:hAnsi="Times New Roman" w:cs="Times New Roman"/>
        </w:rPr>
        <w:t>=5</w:t>
      </w:r>
      <w:r>
        <w:t>分</w:t>
      </w:r>
      <w:r>
        <w:rPr>
          <w:rFonts w:hint="eastAsia"/>
        </w:rPr>
        <w:t>），计算其均值。具体内容如下所示。</w:t>
      </w:r>
    </w:p>
    <w:p w14:paraId="56B23BDB" w14:textId="1B2747D3" w:rsidR="00D475BF" w:rsidRDefault="0054790A" w:rsidP="00330DE4">
      <w:pPr>
        <w:pStyle w:val="L0"/>
      </w:pPr>
      <w:r>
        <w:t>2019</w:t>
      </w:r>
      <w:r>
        <w:t>届</w:t>
      </w:r>
      <w:r w:rsidR="005B308D">
        <w:t>毕业生</w:t>
      </w:r>
      <w:r w:rsidR="005B308D">
        <w:rPr>
          <w:rFonts w:hint="eastAsia"/>
        </w:rPr>
        <w:t>目前</w:t>
      </w:r>
      <w:r w:rsidR="005B308D">
        <w:t>所</w:t>
      </w:r>
      <w:r w:rsidR="005B308D">
        <w:rPr>
          <w:rFonts w:hint="eastAsia"/>
        </w:rPr>
        <w:t>从事</w:t>
      </w:r>
      <w:r w:rsidR="005B308D">
        <w:t>的工作与自身职业期待</w:t>
      </w:r>
      <w:r w:rsidR="005B308D">
        <w:rPr>
          <w:rFonts w:hint="eastAsia"/>
        </w:rPr>
        <w:t>的</w:t>
      </w:r>
      <w:r w:rsidR="005B308D">
        <w:t>吻合度</w:t>
      </w:r>
      <w:r w:rsidR="005B308D">
        <w:rPr>
          <w:rFonts w:hint="eastAsia"/>
        </w:rPr>
        <w:t>为</w:t>
      </w:r>
      <w:r w:rsidR="00C37794">
        <w:t>9</w:t>
      </w:r>
      <w:r w:rsidR="005E606A">
        <w:t>0.28</w:t>
      </w:r>
      <w:r w:rsidR="005B308D">
        <w:t>%</w:t>
      </w:r>
      <w:r w:rsidR="005B308D">
        <w:rPr>
          <w:rFonts w:hint="eastAsia"/>
        </w:rPr>
        <w:t>，</w:t>
      </w:r>
      <w:r w:rsidR="005B308D">
        <w:t>其中</w:t>
      </w:r>
      <w:r w:rsidR="005B308D">
        <w:rPr>
          <w:rFonts w:ascii="宋体" w:hAnsi="宋体"/>
        </w:rPr>
        <w:t>“</w:t>
      </w:r>
      <w:r w:rsidR="005B308D">
        <w:rPr>
          <w:rFonts w:asciiTheme="minorEastAsia" w:eastAsiaTheme="minorEastAsia" w:hAnsiTheme="minorEastAsia" w:hint="eastAsia"/>
        </w:rPr>
        <w:t>很符合</w:t>
      </w:r>
      <w:r w:rsidR="005B308D">
        <w:rPr>
          <w:rFonts w:ascii="宋体" w:hAnsi="宋体"/>
        </w:rPr>
        <w:t>”</w:t>
      </w:r>
      <w:r w:rsidR="005B308D">
        <w:rPr>
          <w:rFonts w:asciiTheme="minorEastAsia" w:eastAsiaTheme="minorEastAsia" w:hAnsiTheme="minorEastAsia" w:hint="eastAsia"/>
        </w:rPr>
        <w:t>所占比例</w:t>
      </w:r>
      <w:r w:rsidR="005B308D">
        <w:rPr>
          <w:rFonts w:asciiTheme="minorEastAsia" w:eastAsiaTheme="minorEastAsia" w:hAnsiTheme="minorEastAsia"/>
        </w:rPr>
        <w:t>为</w:t>
      </w:r>
      <w:r w:rsidR="005E606A">
        <w:t>20.06</w:t>
      </w:r>
      <w:r w:rsidR="005B308D">
        <w:t>%</w:t>
      </w:r>
      <w:r w:rsidR="005B308D">
        <w:rPr>
          <w:rFonts w:asciiTheme="minorEastAsia" w:eastAsiaTheme="minorEastAsia" w:hAnsiTheme="minorEastAsia" w:hint="eastAsia"/>
        </w:rPr>
        <w:t>，</w:t>
      </w:r>
      <w:r w:rsidR="005B308D">
        <w:rPr>
          <w:rFonts w:ascii="宋体" w:hAnsi="宋体"/>
        </w:rPr>
        <w:t>“</w:t>
      </w:r>
      <w:r w:rsidR="005B308D">
        <w:rPr>
          <w:rFonts w:asciiTheme="minorEastAsia" w:eastAsiaTheme="minorEastAsia" w:hAnsiTheme="minorEastAsia" w:hint="eastAsia"/>
        </w:rPr>
        <w:t>比较</w:t>
      </w:r>
      <w:r w:rsidR="005B308D">
        <w:rPr>
          <w:rFonts w:asciiTheme="minorEastAsia" w:eastAsiaTheme="minorEastAsia" w:hAnsiTheme="minorEastAsia"/>
        </w:rPr>
        <w:t>符合</w:t>
      </w:r>
      <w:r w:rsidR="005B308D">
        <w:rPr>
          <w:rFonts w:ascii="宋体" w:hAnsi="宋体"/>
        </w:rPr>
        <w:t>”</w:t>
      </w:r>
      <w:r w:rsidR="005B308D">
        <w:rPr>
          <w:rFonts w:asciiTheme="minorEastAsia" w:eastAsiaTheme="minorEastAsia" w:hAnsiTheme="minorEastAsia" w:hint="eastAsia"/>
        </w:rPr>
        <w:t>所占比例</w:t>
      </w:r>
      <w:r w:rsidR="005B308D">
        <w:rPr>
          <w:rFonts w:asciiTheme="minorEastAsia" w:eastAsiaTheme="minorEastAsia" w:hAnsiTheme="minorEastAsia"/>
        </w:rPr>
        <w:t>为</w:t>
      </w:r>
      <w:r w:rsidR="005B308D">
        <w:rPr>
          <w:rFonts w:hint="eastAsia"/>
        </w:rPr>
        <w:t>3</w:t>
      </w:r>
      <w:r w:rsidR="005E606A">
        <w:t>7.30</w:t>
      </w:r>
      <w:r w:rsidR="005B308D">
        <w:t>%</w:t>
      </w:r>
      <w:r w:rsidR="005B308D">
        <w:rPr>
          <w:rFonts w:hint="eastAsia"/>
        </w:rPr>
        <w:t>；可见</w:t>
      </w:r>
      <w:r w:rsidR="005B308D">
        <w:t>目前已落实的工作</w:t>
      </w:r>
      <w:r w:rsidR="005B308D">
        <w:rPr>
          <w:rFonts w:hint="eastAsia"/>
        </w:rPr>
        <w:t>整体</w:t>
      </w:r>
      <w:r w:rsidR="005B308D">
        <w:t>比较符合</w:t>
      </w:r>
      <w:r w:rsidR="005B308D">
        <w:rPr>
          <w:rFonts w:hint="eastAsia"/>
        </w:rPr>
        <w:t>自身</w:t>
      </w:r>
      <w:r w:rsidR="005B308D">
        <w:t>的就业期望</w:t>
      </w:r>
      <w:r w:rsidR="005B308D">
        <w:rPr>
          <w:rFonts w:hint="eastAsia"/>
        </w:rPr>
        <w:t>。</w:t>
      </w:r>
      <w:r w:rsidR="00EE5BE7">
        <w:rPr>
          <w:rFonts w:hint="eastAsia"/>
        </w:rPr>
        <w:t>而反馈目前工作与自身职业期待不吻合的原因主要为与自身职业发展规划不一致（</w:t>
      </w:r>
      <w:r w:rsidR="00EE5BE7">
        <w:t>4</w:t>
      </w:r>
      <w:r w:rsidR="005E606A">
        <w:t>1.94</w:t>
      </w:r>
      <w:r w:rsidR="00EE5BE7">
        <w:rPr>
          <w:rFonts w:hint="eastAsia"/>
        </w:rPr>
        <w:t>%</w:t>
      </w:r>
      <w:r w:rsidR="00EE5BE7">
        <w:rPr>
          <w:rFonts w:hint="eastAsia"/>
        </w:rPr>
        <w:t>）</w:t>
      </w:r>
      <w:r w:rsidR="00C95D48">
        <w:rPr>
          <w:rFonts w:hint="eastAsia"/>
        </w:rPr>
        <w:t>。</w:t>
      </w:r>
    </w:p>
    <w:p w14:paraId="4CFB1A0E" w14:textId="582371F6" w:rsidR="00A43E05" w:rsidRDefault="00A43E05" w:rsidP="00330DE4">
      <w:pPr>
        <w:pStyle w:val="L0"/>
      </w:pPr>
    </w:p>
    <w:p w14:paraId="62D7D344" w14:textId="0CD0BCEF" w:rsidR="00A43E05" w:rsidRDefault="00A43E05" w:rsidP="00330DE4">
      <w:pPr>
        <w:pStyle w:val="L0"/>
      </w:pPr>
    </w:p>
    <w:p w14:paraId="3EECDF83" w14:textId="20477165" w:rsidR="00A43E05" w:rsidRDefault="00A43E05" w:rsidP="00330DE4">
      <w:pPr>
        <w:pStyle w:val="L0"/>
      </w:pPr>
    </w:p>
    <w:p w14:paraId="6FD5EA22" w14:textId="7C840E43" w:rsidR="00A43E05" w:rsidRDefault="00A43E05" w:rsidP="00330DE4">
      <w:pPr>
        <w:pStyle w:val="L0"/>
      </w:pPr>
    </w:p>
    <w:p w14:paraId="7124208A" w14:textId="1201463F" w:rsidR="00A43E05" w:rsidRDefault="00A43E05" w:rsidP="00330DE4">
      <w:pPr>
        <w:pStyle w:val="L0"/>
      </w:pPr>
    </w:p>
    <w:p w14:paraId="55F098F5" w14:textId="77777777" w:rsidR="00A43E05" w:rsidRDefault="00A43E05" w:rsidP="00330DE4">
      <w:pPr>
        <w:pStyle w:val="L0"/>
      </w:pPr>
    </w:p>
    <w:p w14:paraId="0EAF354D" w14:textId="77777777" w:rsidR="006C447B" w:rsidRDefault="008E307E">
      <w:pPr>
        <w:pStyle w:val="L0"/>
        <w:jc w:val="center"/>
      </w:pPr>
      <w:r>
        <w:rPr>
          <w:noProof/>
        </w:rPr>
        <w:lastRenderedPageBreak/>
        <w:drawing>
          <wp:anchor distT="0" distB="0" distL="114300" distR="114300" simplePos="0" relativeHeight="251752448" behindDoc="0" locked="0" layoutInCell="1" allowOverlap="1" wp14:anchorId="332B9A11" wp14:editId="65B39A2D">
            <wp:simplePos x="0" y="0"/>
            <wp:positionH relativeFrom="margin">
              <wp:align>right</wp:align>
            </wp:positionH>
            <wp:positionV relativeFrom="paragraph">
              <wp:posOffset>9525</wp:posOffset>
            </wp:positionV>
            <wp:extent cx="3114675" cy="2028825"/>
            <wp:effectExtent l="0" t="0" r="0" b="0"/>
            <wp:wrapNone/>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1424" behindDoc="0" locked="0" layoutInCell="1" allowOverlap="1" wp14:anchorId="7C66FDBF" wp14:editId="463439BB">
            <wp:simplePos x="0" y="0"/>
            <wp:positionH relativeFrom="column">
              <wp:posOffset>-280035</wp:posOffset>
            </wp:positionH>
            <wp:positionV relativeFrom="paragraph">
              <wp:posOffset>79375</wp:posOffset>
            </wp:positionV>
            <wp:extent cx="2695575" cy="2038350"/>
            <wp:effectExtent l="0" t="0" r="0" b="0"/>
            <wp:wrapNone/>
            <wp:docPr id="52" name="图表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V relativeFrom="margin">
              <wp14:pctHeight>0</wp14:pctHeight>
            </wp14:sizeRelV>
          </wp:anchor>
        </w:drawing>
      </w:r>
    </w:p>
    <w:p w14:paraId="729C7E4C" w14:textId="77777777" w:rsidR="009C7009" w:rsidRDefault="009C7009">
      <w:pPr>
        <w:pStyle w:val="L5"/>
      </w:pPr>
    </w:p>
    <w:p w14:paraId="78A613B4" w14:textId="77777777" w:rsidR="009C7009" w:rsidRDefault="009C7009">
      <w:pPr>
        <w:pStyle w:val="L5"/>
      </w:pPr>
    </w:p>
    <w:p w14:paraId="164EE863" w14:textId="77777777" w:rsidR="009C7009" w:rsidRDefault="009C7009">
      <w:pPr>
        <w:pStyle w:val="L5"/>
      </w:pPr>
    </w:p>
    <w:p w14:paraId="6C35EB83" w14:textId="77777777" w:rsidR="009C7009" w:rsidRDefault="009C7009">
      <w:pPr>
        <w:pStyle w:val="L5"/>
      </w:pPr>
    </w:p>
    <w:p w14:paraId="6B9900B7" w14:textId="77777777" w:rsidR="009C7009" w:rsidRDefault="009C7009">
      <w:pPr>
        <w:pStyle w:val="L5"/>
      </w:pPr>
    </w:p>
    <w:p w14:paraId="67BD5DB2" w14:textId="77777777" w:rsidR="008E307E" w:rsidRDefault="008E307E">
      <w:pPr>
        <w:pStyle w:val="L5"/>
      </w:pPr>
    </w:p>
    <w:p w14:paraId="66C0612F" w14:textId="6A35950F" w:rsidR="006C447B" w:rsidRDefault="005B308D" w:rsidP="007B36E1">
      <w:pPr>
        <w:pStyle w:val="L5"/>
        <w:ind w:firstLine="480"/>
      </w:pPr>
      <w:r>
        <w:rPr>
          <w:rFonts w:hint="eastAsia"/>
        </w:rPr>
        <w:t>图</w:t>
      </w:r>
      <w:r w:rsidRPr="007B36E1">
        <w:rPr>
          <w:rFonts w:hint="eastAsia"/>
        </w:rPr>
        <w:t>3</w:t>
      </w:r>
      <w:r>
        <w:rPr>
          <w:rFonts w:hint="eastAsia"/>
        </w:rPr>
        <w:t xml:space="preserve">- </w:t>
      </w:r>
      <w:r w:rsidR="00BB5F62">
        <w:rPr>
          <w:rFonts w:hint="eastAsia"/>
        </w:rPr>
        <w:t>8</w:t>
      </w:r>
      <w:r>
        <w:rPr>
          <w:rFonts w:hint="eastAsia"/>
        </w:rPr>
        <w:t xml:space="preserve">  </w:t>
      </w:r>
      <w:r w:rsidR="0054790A">
        <w:rPr>
          <w:rFonts w:hint="eastAsia"/>
        </w:rPr>
        <w:t>2019</w:t>
      </w:r>
      <w:r w:rsidR="0054790A">
        <w:rPr>
          <w:rFonts w:hint="eastAsia"/>
        </w:rPr>
        <w:t>届</w:t>
      </w:r>
      <w:r>
        <w:t>毕业生职业期待吻合度</w:t>
      </w:r>
      <w:r>
        <w:rPr>
          <w:rFonts w:hint="eastAsia"/>
        </w:rPr>
        <w:t>分布</w:t>
      </w:r>
    </w:p>
    <w:p w14:paraId="7D5D3B03" w14:textId="5E8A8CBA" w:rsidR="00824962" w:rsidRPr="00824962" w:rsidRDefault="00824962" w:rsidP="00330DE4">
      <w:pPr>
        <w:pStyle w:val="L6"/>
        <w:tabs>
          <w:tab w:val="left" w:pos="5280"/>
        </w:tabs>
      </w:pPr>
      <w:r>
        <w:t>数据来源</w:t>
      </w:r>
      <w:r>
        <w:rPr>
          <w:rFonts w:hint="eastAsia"/>
        </w:rPr>
        <w:t>：</w:t>
      </w:r>
      <w:r w:rsidR="00935360">
        <w:rPr>
          <w:rFonts w:hint="eastAsia"/>
        </w:rPr>
        <w:t>第三方机构</w:t>
      </w:r>
      <w:proofErr w:type="gramStart"/>
      <w:r w:rsidR="00935360">
        <w:rPr>
          <w:rFonts w:hint="eastAsia"/>
        </w:rPr>
        <w:t>睿</w:t>
      </w:r>
      <w:proofErr w:type="gramEnd"/>
      <w:r w:rsidR="00935360">
        <w:rPr>
          <w:rFonts w:hint="eastAsia"/>
        </w:rPr>
        <w:t>新中科-2019届毕业生就业与培养质量调查。</w:t>
      </w:r>
      <w:r w:rsidR="00330DE4">
        <w:tab/>
      </w:r>
    </w:p>
    <w:p w14:paraId="7CADD45A" w14:textId="77777777" w:rsidR="006C447B" w:rsidRDefault="007B4671" w:rsidP="000A6DF8">
      <w:pPr>
        <w:pStyle w:val="L2"/>
        <w:spacing w:before="163" w:after="163"/>
      </w:pPr>
      <w:bookmarkStart w:id="94" w:name="_Toc27736223"/>
      <w:r w:rsidRPr="0086141A">
        <w:rPr>
          <w:rFonts w:hint="eastAsia"/>
        </w:rPr>
        <w:t>六</w:t>
      </w:r>
      <w:r w:rsidR="005B308D" w:rsidRPr="0086141A">
        <w:t>、</w:t>
      </w:r>
      <w:r w:rsidR="005B308D" w:rsidRPr="0086141A">
        <w:rPr>
          <w:rFonts w:hint="eastAsia"/>
        </w:rPr>
        <w:t>工作</w:t>
      </w:r>
      <w:r w:rsidR="005B308D" w:rsidRPr="0086141A">
        <w:t>满意</w:t>
      </w:r>
      <w:r w:rsidR="005B308D" w:rsidRPr="0086141A">
        <w:rPr>
          <w:rFonts w:hint="eastAsia"/>
        </w:rPr>
        <w:t>度</w:t>
      </w:r>
      <w:bookmarkEnd w:id="90"/>
      <w:bookmarkEnd w:id="91"/>
      <w:bookmarkEnd w:id="92"/>
      <w:bookmarkEnd w:id="94"/>
    </w:p>
    <w:p w14:paraId="33B8810C" w14:textId="77777777" w:rsidR="008E307E" w:rsidRDefault="008E307E" w:rsidP="00A43E05">
      <w:pPr>
        <w:ind w:firstLine="480"/>
        <w:jc w:val="both"/>
        <w:rPr>
          <w:rFonts w:asciiTheme="minorEastAsia" w:hAnsiTheme="minorEastAsia"/>
          <w:szCs w:val="24"/>
        </w:rPr>
      </w:pPr>
      <w:r>
        <w:rPr>
          <w:rFonts w:asciiTheme="minorEastAsia" w:hAnsiTheme="minorEastAsia" w:hint="eastAsia"/>
          <w:szCs w:val="24"/>
        </w:rPr>
        <w:t>毕业生对目前工作的满意度主要由三个方面组成：一是毕业生对于现实就业状况的</w:t>
      </w:r>
      <w:r>
        <w:rPr>
          <w:rFonts w:asciiTheme="minorEastAsia" w:hAnsiTheme="minorEastAsia"/>
          <w:szCs w:val="24"/>
        </w:rPr>
        <w:t>评价</w:t>
      </w:r>
      <w:r>
        <w:rPr>
          <w:rFonts w:asciiTheme="minorEastAsia" w:hAnsiTheme="minorEastAsia" w:hint="eastAsia"/>
          <w:szCs w:val="24"/>
        </w:rPr>
        <w:t>，</w:t>
      </w:r>
      <w:r>
        <w:rPr>
          <w:rFonts w:asciiTheme="minorEastAsia" w:hAnsiTheme="minorEastAsia"/>
          <w:szCs w:val="24"/>
        </w:rPr>
        <w:t>包括</w:t>
      </w:r>
      <w:r>
        <w:rPr>
          <w:rFonts w:asciiTheme="minorEastAsia" w:hAnsiTheme="minorEastAsia" w:hint="eastAsia"/>
          <w:szCs w:val="24"/>
        </w:rPr>
        <w:t>对目前</w:t>
      </w:r>
      <w:r w:rsidR="007620CA">
        <w:rPr>
          <w:rFonts w:asciiTheme="minorEastAsia" w:hAnsiTheme="minorEastAsia" w:hint="eastAsia"/>
          <w:szCs w:val="24"/>
        </w:rPr>
        <w:t>工作薪酬</w:t>
      </w:r>
      <w:r>
        <w:rPr>
          <w:rFonts w:asciiTheme="minorEastAsia" w:hAnsiTheme="minorEastAsia" w:hint="eastAsia"/>
          <w:szCs w:val="24"/>
        </w:rPr>
        <w:t>、工作内容</w:t>
      </w:r>
      <w:r w:rsidR="007620CA">
        <w:rPr>
          <w:rFonts w:asciiTheme="minorEastAsia" w:hAnsiTheme="minorEastAsia" w:hint="eastAsia"/>
          <w:szCs w:val="24"/>
        </w:rPr>
        <w:t>、工作氛围、工作强度</w:t>
      </w:r>
      <w:r>
        <w:rPr>
          <w:rFonts w:asciiTheme="minorEastAsia" w:hAnsiTheme="minorEastAsia" w:hint="eastAsia"/>
          <w:szCs w:val="24"/>
        </w:rPr>
        <w:t>的满意度；二是对于未来发展的预期评价，即对职业发展前景的满意度；三是对于就业状况的总体评价，即对目前工作的总体满意度。满意度评价</w:t>
      </w:r>
      <w:r w:rsidR="00A464C1">
        <w:rPr>
          <w:rFonts w:asciiTheme="minorEastAsia" w:hAnsiTheme="minorEastAsia" w:hint="eastAsia"/>
          <w:szCs w:val="24"/>
        </w:rPr>
        <w:t>维</w:t>
      </w:r>
      <w:proofErr w:type="gramStart"/>
      <w:r w:rsidR="00A464C1">
        <w:rPr>
          <w:rFonts w:asciiTheme="minorEastAsia" w:hAnsiTheme="minorEastAsia" w:hint="eastAsia"/>
          <w:szCs w:val="24"/>
        </w:rPr>
        <w:t>度</w:t>
      </w:r>
      <w:r>
        <w:rPr>
          <w:rFonts w:asciiTheme="minorEastAsia" w:hAnsiTheme="minorEastAsia" w:hint="eastAsia"/>
          <w:szCs w:val="24"/>
        </w:rPr>
        <w:t>包括</w:t>
      </w:r>
      <w:proofErr w:type="gramEnd"/>
      <w:r w:rsidR="007620CA">
        <w:rPr>
          <w:rFonts w:asciiTheme="minorEastAsia" w:hAnsiTheme="minorEastAsia" w:hint="eastAsia"/>
          <w:szCs w:val="24"/>
        </w:rPr>
        <w:t>很</w:t>
      </w:r>
      <w:r>
        <w:rPr>
          <w:rFonts w:asciiTheme="minorEastAsia" w:hAnsiTheme="minorEastAsia" w:hint="eastAsia"/>
          <w:szCs w:val="24"/>
        </w:rPr>
        <w:t>满意</w:t>
      </w:r>
      <w:r>
        <w:rPr>
          <w:rFonts w:asciiTheme="minorEastAsia" w:hAnsiTheme="minorEastAsia"/>
          <w:szCs w:val="24"/>
        </w:rPr>
        <w:t>、</w:t>
      </w:r>
      <w:r w:rsidR="007620CA">
        <w:rPr>
          <w:rFonts w:asciiTheme="minorEastAsia" w:hAnsiTheme="minorEastAsia" w:hint="eastAsia"/>
          <w:szCs w:val="24"/>
        </w:rPr>
        <w:t>比较满意、</w:t>
      </w:r>
      <w:r>
        <w:rPr>
          <w:rFonts w:asciiTheme="minorEastAsia" w:hAnsiTheme="minorEastAsia" w:hint="eastAsia"/>
          <w:szCs w:val="24"/>
        </w:rPr>
        <w:t>一般、</w:t>
      </w:r>
      <w:r w:rsidR="007620CA">
        <w:rPr>
          <w:rFonts w:asciiTheme="minorEastAsia" w:hAnsiTheme="minorEastAsia" w:hint="eastAsia"/>
          <w:szCs w:val="24"/>
        </w:rPr>
        <w:t>比较不</w:t>
      </w:r>
      <w:r>
        <w:rPr>
          <w:rFonts w:asciiTheme="minorEastAsia" w:hAnsiTheme="minorEastAsia" w:hint="eastAsia"/>
          <w:szCs w:val="24"/>
        </w:rPr>
        <w:t>满意</w:t>
      </w:r>
      <w:r>
        <w:rPr>
          <w:rFonts w:asciiTheme="minorEastAsia" w:hAnsiTheme="minorEastAsia"/>
          <w:szCs w:val="24"/>
        </w:rPr>
        <w:t>和</w:t>
      </w:r>
      <w:r>
        <w:rPr>
          <w:rFonts w:asciiTheme="minorEastAsia" w:hAnsiTheme="minorEastAsia" w:hint="eastAsia"/>
          <w:szCs w:val="24"/>
        </w:rPr>
        <w:t>很</w:t>
      </w:r>
      <w:r w:rsidR="007620CA">
        <w:rPr>
          <w:rFonts w:asciiTheme="minorEastAsia" w:hAnsiTheme="minorEastAsia" w:hint="eastAsia"/>
          <w:szCs w:val="24"/>
        </w:rPr>
        <w:t>不</w:t>
      </w:r>
      <w:r>
        <w:rPr>
          <w:rFonts w:asciiTheme="minorEastAsia" w:hAnsiTheme="minorEastAsia" w:hint="eastAsia"/>
          <w:szCs w:val="24"/>
        </w:rPr>
        <w:t>满意</w:t>
      </w:r>
      <w:r>
        <w:rPr>
          <w:rFonts w:asciiTheme="minorEastAsia" w:hAnsiTheme="minorEastAsia"/>
          <w:szCs w:val="24"/>
        </w:rPr>
        <w:t>，</w:t>
      </w:r>
      <w:r w:rsidRPr="00A464C1">
        <w:rPr>
          <w:rFonts w:hint="eastAsia"/>
          <w:bCs/>
          <w:szCs w:val="24"/>
        </w:rPr>
        <w:t>工作满意</w:t>
      </w:r>
      <w:r w:rsidRPr="00A464C1">
        <w:rPr>
          <w:bCs/>
          <w:szCs w:val="24"/>
        </w:rPr>
        <w:t>度</w:t>
      </w:r>
      <w:r>
        <w:rPr>
          <w:szCs w:val="24"/>
        </w:rPr>
        <w:t>为选择</w:t>
      </w:r>
      <w:r>
        <w:rPr>
          <w:rFonts w:asciiTheme="minorEastAsia" w:hAnsiTheme="minorEastAsia"/>
          <w:szCs w:val="24"/>
        </w:rPr>
        <w:t>“</w:t>
      </w:r>
      <w:r>
        <w:rPr>
          <w:rFonts w:asciiTheme="minorEastAsia" w:hAnsiTheme="minorEastAsia" w:hint="eastAsia"/>
          <w:szCs w:val="24"/>
        </w:rPr>
        <w:t>很满意</w:t>
      </w:r>
      <w:r>
        <w:rPr>
          <w:rFonts w:asciiTheme="minorEastAsia" w:hAnsiTheme="minorEastAsia"/>
          <w:szCs w:val="24"/>
        </w:rPr>
        <w:t>”</w:t>
      </w:r>
      <w:r>
        <w:rPr>
          <w:szCs w:val="24"/>
        </w:rPr>
        <w:t>、</w:t>
      </w:r>
      <w:r>
        <w:rPr>
          <w:rFonts w:asciiTheme="minorEastAsia" w:hAnsiTheme="minorEastAsia"/>
          <w:szCs w:val="24"/>
        </w:rPr>
        <w:t>“</w:t>
      </w:r>
      <w:r w:rsidR="007024F8">
        <w:rPr>
          <w:rFonts w:asciiTheme="minorEastAsia" w:hAnsiTheme="minorEastAsia" w:hint="eastAsia"/>
          <w:szCs w:val="24"/>
        </w:rPr>
        <w:t>比较</w:t>
      </w:r>
      <w:r>
        <w:rPr>
          <w:rFonts w:asciiTheme="minorEastAsia" w:hAnsiTheme="minorEastAsia" w:hint="eastAsia"/>
          <w:szCs w:val="24"/>
        </w:rPr>
        <w:t>满意</w:t>
      </w:r>
      <w:r>
        <w:rPr>
          <w:rFonts w:asciiTheme="minorEastAsia" w:hAnsiTheme="minorEastAsia"/>
          <w:szCs w:val="24"/>
        </w:rPr>
        <w:t>”</w:t>
      </w:r>
      <w:r>
        <w:rPr>
          <w:rFonts w:asciiTheme="minorEastAsia" w:hAnsiTheme="minorEastAsia" w:hint="eastAsia"/>
          <w:szCs w:val="24"/>
        </w:rPr>
        <w:t>和</w:t>
      </w:r>
      <w:r>
        <w:rPr>
          <w:rFonts w:asciiTheme="minorEastAsia" w:hAnsiTheme="minorEastAsia"/>
          <w:szCs w:val="24"/>
        </w:rPr>
        <w:t>“</w:t>
      </w:r>
      <w:r>
        <w:rPr>
          <w:rFonts w:asciiTheme="minorEastAsia" w:hAnsiTheme="minorEastAsia" w:hint="eastAsia"/>
          <w:szCs w:val="24"/>
        </w:rPr>
        <w:t>一般</w:t>
      </w:r>
      <w:r>
        <w:rPr>
          <w:szCs w:val="24"/>
        </w:rPr>
        <w:t>的人数占此题总人数的比例。另外针对毕业生反馈</w:t>
      </w:r>
      <w:r>
        <w:rPr>
          <w:rFonts w:hint="eastAsia"/>
          <w:szCs w:val="24"/>
        </w:rPr>
        <w:t>分别</w:t>
      </w:r>
      <w:r>
        <w:rPr>
          <w:szCs w:val="24"/>
        </w:rPr>
        <w:t>赋予</w:t>
      </w:r>
      <w:r>
        <w:rPr>
          <w:rFonts w:ascii="Times New Roman" w:hAnsi="Times New Roman" w:hint="eastAsia"/>
          <w:szCs w:val="24"/>
        </w:rPr>
        <w:t>1</w:t>
      </w:r>
      <w:r>
        <w:rPr>
          <w:szCs w:val="24"/>
        </w:rPr>
        <w:t>-</w:t>
      </w:r>
      <w:r>
        <w:rPr>
          <w:rFonts w:ascii="Times New Roman" w:hAnsi="Times New Roman"/>
          <w:szCs w:val="24"/>
        </w:rPr>
        <w:t>5</w:t>
      </w:r>
      <w:r>
        <w:rPr>
          <w:szCs w:val="24"/>
        </w:rPr>
        <w:t>分，</w:t>
      </w:r>
      <w:r>
        <w:rPr>
          <w:rFonts w:asciiTheme="minorEastAsia" w:hAnsiTheme="minorEastAsia" w:hint="eastAsia"/>
          <w:szCs w:val="24"/>
        </w:rPr>
        <w:t>计算其</w:t>
      </w:r>
      <w:r>
        <w:rPr>
          <w:rFonts w:asciiTheme="minorEastAsia" w:hAnsiTheme="minorEastAsia"/>
          <w:szCs w:val="24"/>
        </w:rPr>
        <w:t>均值。</w:t>
      </w:r>
      <w:r w:rsidR="00A464C1">
        <w:rPr>
          <w:rFonts w:asciiTheme="minorEastAsia" w:hAnsiTheme="minorEastAsia" w:hint="eastAsia"/>
          <w:szCs w:val="24"/>
        </w:rPr>
        <w:t>具体内容如下所示。</w:t>
      </w:r>
    </w:p>
    <w:p w14:paraId="483B890B" w14:textId="0F9DE3EC" w:rsidR="00C95D48" w:rsidRDefault="005B308D" w:rsidP="007B4671">
      <w:pPr>
        <w:pStyle w:val="affc"/>
        <w:ind w:firstLine="480"/>
      </w:pPr>
      <w:r>
        <w:rPr>
          <w:rFonts w:hint="eastAsia"/>
        </w:rPr>
        <w:t>学校</w:t>
      </w:r>
      <w:r w:rsidR="0054790A">
        <w:t>2019</w:t>
      </w:r>
      <w:r w:rsidR="0054790A">
        <w:t>届</w:t>
      </w:r>
      <w:r>
        <w:rPr>
          <w:rFonts w:hint="eastAsia"/>
        </w:rPr>
        <w:t>毕业生对目前</w:t>
      </w:r>
      <w:r>
        <w:t>工作</w:t>
      </w:r>
      <w:r>
        <w:rPr>
          <w:rFonts w:hint="eastAsia"/>
        </w:rPr>
        <w:t>总</w:t>
      </w:r>
      <w:r>
        <w:t>的</w:t>
      </w:r>
      <w:r>
        <w:rPr>
          <w:rFonts w:hint="eastAsia"/>
        </w:rPr>
        <w:t>满意度为</w:t>
      </w:r>
      <w:r>
        <w:rPr>
          <w:rFonts w:hint="eastAsia"/>
        </w:rPr>
        <w:t>9</w:t>
      </w:r>
      <w:r w:rsidR="002D1411">
        <w:t>5.61</w:t>
      </w:r>
      <w:r>
        <w:t>%</w:t>
      </w:r>
      <w:r>
        <w:t>，</w:t>
      </w:r>
      <w:r>
        <w:rPr>
          <w:rFonts w:hint="eastAsia"/>
        </w:rPr>
        <w:t>处于</w:t>
      </w:r>
      <w:r>
        <w:t>较高水平；其中对</w:t>
      </w:r>
      <w:r w:rsidR="000B7F4E">
        <w:rPr>
          <w:rFonts w:hint="eastAsia"/>
        </w:rPr>
        <w:t>工作内容、工作氛围</w:t>
      </w:r>
      <w:r w:rsidR="00952304">
        <w:rPr>
          <w:rFonts w:hint="eastAsia"/>
        </w:rPr>
        <w:t>的</w:t>
      </w:r>
      <w:r>
        <w:t>满意度</w:t>
      </w:r>
      <w:r w:rsidR="00952304">
        <w:rPr>
          <w:rFonts w:hint="eastAsia"/>
        </w:rPr>
        <w:t>相对较</w:t>
      </w:r>
      <w:r>
        <w:rPr>
          <w:rFonts w:hint="eastAsia"/>
        </w:rPr>
        <w:t>高</w:t>
      </w:r>
      <w:r>
        <w:t>，</w:t>
      </w:r>
      <w:r w:rsidR="00952304">
        <w:rPr>
          <w:rFonts w:hint="eastAsia"/>
        </w:rPr>
        <w:t>分别</w:t>
      </w:r>
      <w:r>
        <w:t>为</w:t>
      </w:r>
      <w:r>
        <w:rPr>
          <w:rFonts w:hint="eastAsia"/>
        </w:rPr>
        <w:t>9</w:t>
      </w:r>
      <w:r w:rsidR="000B7F4E">
        <w:t>5.30</w:t>
      </w:r>
      <w:r>
        <w:t>%</w:t>
      </w:r>
      <w:r w:rsidR="00952304">
        <w:rPr>
          <w:rFonts w:hint="eastAsia"/>
        </w:rPr>
        <w:t>和</w:t>
      </w:r>
      <w:r w:rsidR="00952304">
        <w:rPr>
          <w:rFonts w:hint="eastAsia"/>
        </w:rPr>
        <w:t>9</w:t>
      </w:r>
      <w:r w:rsidR="000B7F4E">
        <w:t>4.99</w:t>
      </w:r>
      <w:r w:rsidR="00952304">
        <w:rPr>
          <w:rFonts w:hint="eastAsia"/>
        </w:rPr>
        <w:t>%</w:t>
      </w:r>
      <w:r>
        <w:t>。</w:t>
      </w:r>
      <w:r>
        <w:rPr>
          <w:rFonts w:hint="eastAsia"/>
        </w:rPr>
        <w:t>可见毕业生</w:t>
      </w:r>
      <w:r>
        <w:t>对</w:t>
      </w:r>
      <w:proofErr w:type="gramStart"/>
      <w:r>
        <w:t>初入</w:t>
      </w:r>
      <w:r>
        <w:rPr>
          <w:rFonts w:hint="eastAsia"/>
        </w:rPr>
        <w:t>职场的</w:t>
      </w:r>
      <w:proofErr w:type="gramEnd"/>
      <w:r>
        <w:t>岗位</w:t>
      </w:r>
      <w:r>
        <w:rPr>
          <w:rFonts w:hint="eastAsia"/>
        </w:rPr>
        <w:t>和</w:t>
      </w:r>
      <w:r>
        <w:t>工作内容</w:t>
      </w:r>
      <w:r>
        <w:rPr>
          <w:rFonts w:hint="eastAsia"/>
        </w:rPr>
        <w:t>等</w:t>
      </w:r>
      <w:r>
        <w:t>方面</w:t>
      </w:r>
      <w:r>
        <w:rPr>
          <w:rFonts w:hint="eastAsia"/>
        </w:rPr>
        <w:t>均比较</w:t>
      </w:r>
      <w:r>
        <w:t>认同</w:t>
      </w:r>
      <w:r w:rsidR="00A464C1">
        <w:rPr>
          <w:rFonts w:ascii="宋体" w:hAnsi="宋体" w:hint="eastAsia"/>
        </w:rPr>
        <w:t>。</w:t>
      </w:r>
    </w:p>
    <w:p w14:paraId="2F05431D" w14:textId="77777777" w:rsidR="006C447B" w:rsidRDefault="005B308D" w:rsidP="00623791">
      <w:pPr>
        <w:pStyle w:val="L0"/>
        <w:ind w:firstLineChars="0" w:firstLine="0"/>
        <w:jc w:val="center"/>
      </w:pPr>
      <w:r>
        <w:rPr>
          <w:noProof/>
        </w:rPr>
        <w:lastRenderedPageBreak/>
        <w:drawing>
          <wp:inline distT="0" distB="0" distL="0" distR="0" wp14:anchorId="1E204A70" wp14:editId="5ABEF696">
            <wp:extent cx="5753100" cy="2095500"/>
            <wp:effectExtent l="0" t="0" r="0" b="0"/>
            <wp:docPr id="456" name="图表 4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7EC7A63" w14:textId="4FEEF44E" w:rsidR="006C447B" w:rsidRDefault="005B308D" w:rsidP="007B36E1">
      <w:pPr>
        <w:pStyle w:val="L5"/>
        <w:ind w:firstLine="480"/>
      </w:pPr>
      <w:r>
        <w:rPr>
          <w:rFonts w:hint="eastAsia"/>
        </w:rPr>
        <w:t>图</w:t>
      </w:r>
      <w:r w:rsidRPr="007B36E1">
        <w:rPr>
          <w:rFonts w:hint="eastAsia"/>
        </w:rPr>
        <w:t>3</w:t>
      </w:r>
      <w:r>
        <w:rPr>
          <w:rFonts w:hint="eastAsia"/>
        </w:rPr>
        <w:t xml:space="preserve">- </w:t>
      </w:r>
      <w:r w:rsidR="00BB5F62">
        <w:rPr>
          <w:rFonts w:hint="eastAsia"/>
        </w:rPr>
        <w:t>9</w:t>
      </w:r>
      <w:r>
        <w:t xml:space="preserve">  </w:t>
      </w:r>
      <w:r w:rsidR="0054790A">
        <w:t>2019</w:t>
      </w:r>
      <w:r w:rsidR="0054790A">
        <w:t>届</w:t>
      </w:r>
      <w:r>
        <w:t>毕业生对工作满意度的评价</w:t>
      </w:r>
    </w:p>
    <w:p w14:paraId="46201369" w14:textId="7E72F871" w:rsidR="00824962" w:rsidRPr="00824962" w:rsidRDefault="00824962" w:rsidP="00824962">
      <w:pPr>
        <w:pStyle w:val="L6"/>
      </w:pPr>
      <w:r>
        <w:t>数据来源</w:t>
      </w:r>
      <w:r>
        <w:rPr>
          <w:rFonts w:hint="eastAsia"/>
        </w:rPr>
        <w:t>：</w:t>
      </w:r>
      <w:r w:rsidR="00935360">
        <w:rPr>
          <w:rFonts w:hint="eastAsia"/>
        </w:rPr>
        <w:t>第三方机构</w:t>
      </w:r>
      <w:proofErr w:type="gramStart"/>
      <w:r w:rsidR="00935360">
        <w:rPr>
          <w:rFonts w:hint="eastAsia"/>
        </w:rPr>
        <w:t>睿</w:t>
      </w:r>
      <w:proofErr w:type="gramEnd"/>
      <w:r w:rsidR="00935360">
        <w:rPr>
          <w:rFonts w:hint="eastAsia"/>
        </w:rPr>
        <w:t>新中科-2019届毕业生就业与培养质量调查。</w:t>
      </w:r>
    </w:p>
    <w:p w14:paraId="57958F44" w14:textId="77777777" w:rsidR="00455CC6" w:rsidRDefault="007B4671" w:rsidP="000A6DF8">
      <w:pPr>
        <w:pStyle w:val="L2"/>
        <w:spacing w:before="163" w:after="163"/>
      </w:pPr>
      <w:bookmarkStart w:id="95" w:name="_Toc27736224"/>
      <w:r w:rsidRPr="0086141A">
        <w:rPr>
          <w:rFonts w:hint="eastAsia"/>
        </w:rPr>
        <w:t>七</w:t>
      </w:r>
      <w:r w:rsidR="00455CC6" w:rsidRPr="0086141A">
        <w:rPr>
          <w:rFonts w:hint="eastAsia"/>
        </w:rPr>
        <w:t>、职业能力满足度</w:t>
      </w:r>
      <w:bookmarkEnd w:id="95"/>
    </w:p>
    <w:p w14:paraId="1FA601AA" w14:textId="77777777" w:rsidR="00D7497E" w:rsidRPr="005D6EFB" w:rsidRDefault="00D7497E" w:rsidP="00D7497E">
      <w:pPr>
        <w:pStyle w:val="L0"/>
        <w:spacing w:beforeLines="50" w:before="163" w:afterLines="50" w:after="163"/>
      </w:pPr>
      <w:r>
        <w:t>毕业生</w:t>
      </w:r>
      <w:r>
        <w:rPr>
          <w:rFonts w:hint="eastAsia"/>
        </w:rPr>
        <w:t>认为自身综合素质及职业技能对目前工作需求的满足度</w:t>
      </w:r>
      <w:r>
        <w:t>评价维</w:t>
      </w:r>
      <w:proofErr w:type="gramStart"/>
      <w:r>
        <w:t>度包括</w:t>
      </w:r>
      <w:proofErr w:type="gramEnd"/>
      <w:r>
        <w:t>很</w:t>
      </w:r>
      <w:r>
        <w:rPr>
          <w:rFonts w:hint="eastAsia"/>
        </w:rPr>
        <w:t>满足</w:t>
      </w:r>
      <w:r>
        <w:t>、比较</w:t>
      </w:r>
      <w:r>
        <w:rPr>
          <w:rFonts w:hint="eastAsia"/>
        </w:rPr>
        <w:t>满足</w:t>
      </w:r>
      <w:r>
        <w:t>、一般、比较</w:t>
      </w:r>
      <w:r>
        <w:rPr>
          <w:rFonts w:hint="eastAsia"/>
        </w:rPr>
        <w:t>不满足</w:t>
      </w:r>
      <w:r>
        <w:t>、很</w:t>
      </w:r>
      <w:r>
        <w:rPr>
          <w:rFonts w:hint="eastAsia"/>
        </w:rPr>
        <w:t>不满足，职业能力满足度为</w:t>
      </w:r>
      <w:r>
        <w:t>选择</w:t>
      </w:r>
      <w:r>
        <w:rPr>
          <w:rFonts w:hint="eastAsia"/>
        </w:rPr>
        <w:t>“很满足”、“比较满足”和“一般”的</w:t>
      </w:r>
      <w:r>
        <w:t>人数</w:t>
      </w:r>
      <w:r>
        <w:rPr>
          <w:rFonts w:hint="eastAsia"/>
        </w:rPr>
        <w:t>占</w:t>
      </w:r>
      <w:r>
        <w:t>此题总人数的比例</w:t>
      </w:r>
      <w:r>
        <w:rPr>
          <w:rFonts w:hint="eastAsia"/>
        </w:rPr>
        <w:t>。另外针对毕业生的反馈分别赋予</w:t>
      </w:r>
      <w:r>
        <w:t>1-5</w:t>
      </w:r>
      <w:r>
        <w:rPr>
          <w:rFonts w:hint="eastAsia"/>
        </w:rPr>
        <w:t>分（“很不满足”</w:t>
      </w:r>
      <w:r>
        <w:rPr>
          <w:rFonts w:hint="eastAsia"/>
        </w:rPr>
        <w:t>=</w:t>
      </w:r>
      <w:r>
        <w:t>1</w:t>
      </w:r>
      <w:r>
        <w:t>分</w:t>
      </w:r>
      <w:r>
        <w:rPr>
          <w:rFonts w:hint="eastAsia"/>
        </w:rPr>
        <w:t>，“很满足”</w:t>
      </w:r>
      <w:r>
        <w:rPr>
          <w:rFonts w:hint="eastAsia"/>
        </w:rPr>
        <w:t>=</w:t>
      </w:r>
      <w:r>
        <w:t>5</w:t>
      </w:r>
      <w:r>
        <w:t>分</w:t>
      </w:r>
      <w:r>
        <w:rPr>
          <w:rFonts w:hint="eastAsia"/>
        </w:rPr>
        <w:t>），计算其均值。</w:t>
      </w:r>
      <w:r>
        <w:t>具体内容如下。</w:t>
      </w:r>
    </w:p>
    <w:p w14:paraId="3E9AA80E" w14:textId="08BF2AB8" w:rsidR="00455CC6" w:rsidRDefault="00455CC6" w:rsidP="00455CC6">
      <w:pPr>
        <w:pStyle w:val="L0"/>
        <w:ind w:firstLine="482"/>
      </w:pPr>
      <w:r>
        <w:rPr>
          <w:rFonts w:hint="eastAsia"/>
          <w:b/>
          <w:color w:val="E48312" w:themeColor="accent1"/>
        </w:rPr>
        <w:t>职业能力总体满足度：</w:t>
      </w:r>
      <w:r w:rsidR="00DD3F47">
        <w:rPr>
          <w:rFonts w:ascii="宋体" w:hAnsi="宋体" w:hint="eastAsia"/>
          <w:lang w:val="zh-CN"/>
        </w:rPr>
        <w:t>毕业生自身综合素质及职业技能与社会需求相匹配</w:t>
      </w:r>
      <w:r w:rsidR="002469C1">
        <w:rPr>
          <w:rFonts w:ascii="宋体" w:hAnsi="宋体" w:hint="eastAsia"/>
          <w:lang w:val="zh-CN"/>
        </w:rPr>
        <w:t>，</w:t>
      </w:r>
      <w:r w:rsidR="002469C1" w:rsidRPr="002469C1">
        <w:rPr>
          <w:rFonts w:cs="Times New Roman"/>
          <w:lang w:val="zh-CN"/>
        </w:rPr>
        <w:t>9</w:t>
      </w:r>
      <w:r w:rsidR="00742031">
        <w:rPr>
          <w:rFonts w:cs="Times New Roman"/>
          <w:lang w:val="zh-CN"/>
        </w:rPr>
        <w:t>5.89</w:t>
      </w:r>
      <w:r w:rsidR="00DD3F47" w:rsidRPr="002469C1">
        <w:rPr>
          <w:rFonts w:cs="Times New Roman"/>
          <w:lang w:val="zh-CN"/>
        </w:rPr>
        <w:t>%</w:t>
      </w:r>
      <w:r w:rsidR="00DD3F47">
        <w:rPr>
          <w:rFonts w:ascii="宋体" w:hAnsi="宋体" w:hint="eastAsia"/>
          <w:lang w:val="zh-CN"/>
        </w:rPr>
        <w:t>的毕业生</w:t>
      </w:r>
      <w:r w:rsidR="00DD3F47">
        <w:rPr>
          <w:rFonts w:ascii="宋体" w:hAnsi="宋体" w:hint="eastAsia"/>
        </w:rPr>
        <w:t>均</w:t>
      </w:r>
      <w:r w:rsidR="00DD3F47">
        <w:rPr>
          <w:rFonts w:ascii="宋体" w:hAnsi="宋体" w:hint="eastAsia"/>
          <w:lang w:val="zh-CN"/>
        </w:rPr>
        <w:t>认为自身的能力素质对目前</w:t>
      </w:r>
      <w:r w:rsidR="00DD3F47">
        <w:rPr>
          <w:rFonts w:ascii="宋体" w:hAnsi="宋体" w:hint="eastAsia"/>
        </w:rPr>
        <w:t>工作需求的满足程度处于一般及以上水平</w:t>
      </w:r>
      <w:r w:rsidR="00DD3F47">
        <w:rPr>
          <w:rFonts w:ascii="宋体" w:hAnsi="宋体" w:hint="eastAsia"/>
          <w:lang w:val="zh-CN"/>
        </w:rPr>
        <w:t>，</w:t>
      </w:r>
      <w:r w:rsidR="00DD3F47">
        <w:rPr>
          <w:rFonts w:ascii="宋体" w:hAnsi="宋体" w:hint="eastAsia"/>
        </w:rPr>
        <w:t>均值为</w:t>
      </w:r>
      <w:r w:rsidR="00DD3F47">
        <w:rPr>
          <w:rFonts w:cs="Times New Roman"/>
        </w:rPr>
        <w:t>3.</w:t>
      </w:r>
      <w:r w:rsidR="002469C1">
        <w:rPr>
          <w:rFonts w:cs="Times New Roman"/>
        </w:rPr>
        <w:t>8</w:t>
      </w:r>
      <w:r w:rsidR="00742031">
        <w:rPr>
          <w:rFonts w:cs="Times New Roman"/>
        </w:rPr>
        <w:t>5</w:t>
      </w:r>
      <w:r w:rsidR="00DD3F47">
        <w:rPr>
          <w:rFonts w:ascii="宋体" w:hAnsi="宋体" w:hint="eastAsia"/>
        </w:rPr>
        <w:t>分，偏向“比较满足”水平</w:t>
      </w:r>
      <w:r>
        <w:rPr>
          <w:rFonts w:hint="eastAsia"/>
        </w:rPr>
        <w:t>。</w:t>
      </w:r>
    </w:p>
    <w:p w14:paraId="4E2DFDFF" w14:textId="77777777" w:rsidR="00CD7049" w:rsidRDefault="0013521F" w:rsidP="00CF7E7D">
      <w:pPr>
        <w:pStyle w:val="L0"/>
        <w:ind w:firstLineChars="0" w:firstLine="0"/>
        <w:jc w:val="center"/>
      </w:pPr>
      <w:r>
        <w:rPr>
          <w:noProof/>
        </w:rPr>
        <w:drawing>
          <wp:inline distT="0" distB="0" distL="0" distR="0" wp14:anchorId="0A55559D" wp14:editId="2C66619A">
            <wp:extent cx="5257800" cy="2009775"/>
            <wp:effectExtent l="0" t="0" r="0" b="0"/>
            <wp:docPr id="215947" name="图表 2159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5760277" w14:textId="510D1C94" w:rsidR="00CD7049" w:rsidRDefault="00CD7049" w:rsidP="007B36E1">
      <w:pPr>
        <w:pStyle w:val="L5"/>
        <w:ind w:firstLine="480"/>
      </w:pPr>
      <w:r>
        <w:rPr>
          <w:rFonts w:hint="eastAsia"/>
        </w:rPr>
        <w:t>图</w:t>
      </w:r>
      <w:r w:rsidR="00623791">
        <w:rPr>
          <w:rFonts w:hint="eastAsia"/>
        </w:rPr>
        <w:t>3</w:t>
      </w:r>
      <w:r>
        <w:rPr>
          <w:rFonts w:hint="eastAsia"/>
        </w:rPr>
        <w:t xml:space="preserve">- </w:t>
      </w:r>
      <w:r w:rsidR="00623791">
        <w:rPr>
          <w:rFonts w:hint="eastAsia"/>
        </w:rPr>
        <w:t>1</w:t>
      </w:r>
      <w:r w:rsidR="00BB5F62">
        <w:rPr>
          <w:rFonts w:hint="eastAsia"/>
        </w:rPr>
        <w:t>0</w:t>
      </w:r>
      <w:r>
        <w:rPr>
          <w:rFonts w:hint="eastAsia"/>
        </w:rPr>
        <w:t xml:space="preserve">  </w:t>
      </w:r>
      <w:r w:rsidR="0054790A">
        <w:t>2019</w:t>
      </w:r>
      <w:r w:rsidR="0054790A">
        <w:t>届</w:t>
      </w:r>
      <w:r>
        <w:t>毕业生</w:t>
      </w:r>
      <w:r w:rsidR="00DD3F47">
        <w:rPr>
          <w:rFonts w:hint="eastAsia"/>
        </w:rPr>
        <w:t>职业</w:t>
      </w:r>
      <w:r>
        <w:t>能力</w:t>
      </w:r>
      <w:r w:rsidR="00DD3F47">
        <w:rPr>
          <w:rFonts w:hint="eastAsia"/>
        </w:rPr>
        <w:t>总体</w:t>
      </w:r>
      <w:r>
        <w:t>满足度</w:t>
      </w:r>
      <w:r>
        <w:rPr>
          <w:rFonts w:hint="eastAsia"/>
        </w:rPr>
        <w:t>分布</w:t>
      </w:r>
    </w:p>
    <w:p w14:paraId="2B497F7A" w14:textId="146061E2" w:rsidR="00824962" w:rsidRPr="00824962" w:rsidRDefault="00824962" w:rsidP="00CD7049">
      <w:pPr>
        <w:pStyle w:val="L6"/>
      </w:pPr>
      <w:r>
        <w:t>数据来源</w:t>
      </w:r>
      <w:r>
        <w:rPr>
          <w:rFonts w:hint="eastAsia"/>
        </w:rPr>
        <w:t>：</w:t>
      </w:r>
      <w:r w:rsidR="00935360">
        <w:rPr>
          <w:rFonts w:hint="eastAsia"/>
        </w:rPr>
        <w:t>第三方机构</w:t>
      </w:r>
      <w:proofErr w:type="gramStart"/>
      <w:r w:rsidR="00935360">
        <w:rPr>
          <w:rFonts w:hint="eastAsia"/>
        </w:rPr>
        <w:t>睿</w:t>
      </w:r>
      <w:proofErr w:type="gramEnd"/>
      <w:r w:rsidR="00935360">
        <w:rPr>
          <w:rFonts w:hint="eastAsia"/>
        </w:rPr>
        <w:t>新中科-2019届毕业生就业与培养质量调查。</w:t>
      </w:r>
    </w:p>
    <w:p w14:paraId="3DAC228B" w14:textId="35E2DE2F" w:rsidR="00CD7049" w:rsidRDefault="00CD7049" w:rsidP="00CD7049">
      <w:pPr>
        <w:pStyle w:val="L0"/>
        <w:spacing w:before="120" w:after="240"/>
        <w:ind w:firstLine="482"/>
      </w:pPr>
      <w:r>
        <w:rPr>
          <w:rFonts w:hint="eastAsia"/>
          <w:b/>
          <w:color w:val="E48312" w:themeColor="accent1"/>
        </w:rPr>
        <w:lastRenderedPageBreak/>
        <w:t>各项职业能力素养满足度：</w:t>
      </w:r>
      <w:r>
        <w:rPr>
          <w:lang w:val="zh-CN"/>
        </w:rPr>
        <w:t>对于目前工作需求</w:t>
      </w:r>
      <w:r>
        <w:rPr>
          <w:rFonts w:hint="eastAsia"/>
          <w:lang w:val="zh-CN"/>
        </w:rPr>
        <w:t>而言</w:t>
      </w:r>
      <w:r>
        <w:rPr>
          <w:lang w:val="zh-CN"/>
        </w:rPr>
        <w:t>，</w:t>
      </w:r>
      <w:r>
        <w:rPr>
          <w:rFonts w:hint="eastAsia"/>
          <w:lang w:val="zh-CN"/>
        </w:rPr>
        <w:t>学校</w:t>
      </w:r>
      <w:r w:rsidR="0054790A">
        <w:rPr>
          <w:rFonts w:hint="eastAsia"/>
          <w:lang w:val="zh-CN"/>
        </w:rPr>
        <w:t>2019</w:t>
      </w:r>
      <w:r w:rsidR="0054790A">
        <w:rPr>
          <w:rFonts w:hint="eastAsia"/>
          <w:lang w:val="zh-CN"/>
        </w:rPr>
        <w:t>届</w:t>
      </w:r>
      <w:r>
        <w:rPr>
          <w:lang w:val="zh-CN"/>
        </w:rPr>
        <w:t>毕业生</w:t>
      </w:r>
      <w:r w:rsidR="000A6DF8">
        <w:rPr>
          <w:rFonts w:hint="eastAsia"/>
          <w:lang w:val="zh-CN"/>
        </w:rPr>
        <w:t>对</w:t>
      </w:r>
      <w:r>
        <w:rPr>
          <w:rFonts w:hint="eastAsia"/>
          <w:lang w:val="zh-CN"/>
        </w:rPr>
        <w:t>自身</w:t>
      </w:r>
      <w:r w:rsidR="00DD3F47">
        <w:rPr>
          <w:rFonts w:hint="eastAsia"/>
          <w:lang w:val="zh-CN"/>
        </w:rPr>
        <w:t>各项</w:t>
      </w:r>
      <w:r>
        <w:rPr>
          <w:rFonts w:hint="eastAsia"/>
          <w:lang w:val="zh-CN"/>
        </w:rPr>
        <w:t>职业</w:t>
      </w:r>
      <w:r>
        <w:rPr>
          <w:lang w:val="zh-CN"/>
        </w:rPr>
        <w:t>能力</w:t>
      </w:r>
      <w:r>
        <w:rPr>
          <w:rFonts w:hint="eastAsia"/>
          <w:lang w:val="zh-CN"/>
        </w:rPr>
        <w:t>素养</w:t>
      </w:r>
      <w:r>
        <w:rPr>
          <w:lang w:val="zh-CN"/>
        </w:rPr>
        <w:t>满足</w:t>
      </w:r>
      <w:r>
        <w:rPr>
          <w:rFonts w:hint="eastAsia"/>
          <w:lang w:val="zh-CN"/>
        </w:rPr>
        <w:t>度</w:t>
      </w:r>
      <w:r w:rsidR="000A6DF8">
        <w:rPr>
          <w:rFonts w:hint="eastAsia"/>
          <w:lang w:val="zh-CN"/>
        </w:rPr>
        <w:t>评价</w:t>
      </w:r>
      <w:r>
        <w:rPr>
          <w:lang w:val="zh-CN"/>
        </w:rPr>
        <w:t>如下图所示：</w:t>
      </w:r>
      <w:r>
        <w:rPr>
          <w:rFonts w:hint="eastAsia"/>
        </w:rPr>
        <w:t>其中</w:t>
      </w:r>
      <w:r w:rsidR="00742031">
        <w:rPr>
          <w:rFonts w:hint="eastAsia"/>
          <w:lang w:val="zh-CN"/>
        </w:rPr>
        <w:t>人际沟通能力（</w:t>
      </w:r>
      <w:r w:rsidR="00742031">
        <w:rPr>
          <w:lang w:val="zh-CN"/>
        </w:rPr>
        <w:t>4.00</w:t>
      </w:r>
      <w:r w:rsidR="00742031">
        <w:rPr>
          <w:rFonts w:hint="eastAsia"/>
          <w:lang w:val="zh-CN"/>
        </w:rPr>
        <w:t>分）、</w:t>
      </w:r>
      <w:r w:rsidR="002469C1">
        <w:rPr>
          <w:lang w:val="zh-CN"/>
        </w:rPr>
        <w:t>团队协作</w:t>
      </w:r>
      <w:r w:rsidR="001331CB">
        <w:rPr>
          <w:rFonts w:hint="eastAsia"/>
          <w:lang w:val="zh-CN"/>
        </w:rPr>
        <w:t>（</w:t>
      </w:r>
      <w:r w:rsidR="00742031">
        <w:rPr>
          <w:lang w:val="zh-CN"/>
        </w:rPr>
        <w:t>3.99</w:t>
      </w:r>
      <w:r w:rsidR="001331CB">
        <w:rPr>
          <w:rFonts w:hint="eastAsia"/>
          <w:lang w:val="zh-CN"/>
        </w:rPr>
        <w:t>分）</w:t>
      </w:r>
      <w:r w:rsidR="002469C1">
        <w:rPr>
          <w:rFonts w:hint="eastAsia"/>
          <w:lang w:val="zh-CN"/>
        </w:rPr>
        <w:t>、</w:t>
      </w:r>
      <w:r w:rsidR="00742031">
        <w:rPr>
          <w:rFonts w:hint="eastAsia"/>
          <w:lang w:val="zh-CN"/>
        </w:rPr>
        <w:t>动手能力（</w:t>
      </w:r>
      <w:r w:rsidR="00742031">
        <w:rPr>
          <w:lang w:val="zh-CN"/>
        </w:rPr>
        <w:t>3.98</w:t>
      </w:r>
      <w:r w:rsidR="00742031">
        <w:rPr>
          <w:rFonts w:hint="eastAsia"/>
          <w:lang w:val="zh-CN"/>
        </w:rPr>
        <w:t>分）和</w:t>
      </w:r>
      <w:r w:rsidR="002469C1">
        <w:rPr>
          <w:rFonts w:hint="eastAsia"/>
          <w:lang w:val="zh-CN"/>
        </w:rPr>
        <w:t>实干与执行能力</w:t>
      </w:r>
      <w:r w:rsidR="001331CB">
        <w:rPr>
          <w:rFonts w:hint="eastAsia"/>
          <w:lang w:val="zh-CN"/>
        </w:rPr>
        <w:t>（</w:t>
      </w:r>
      <w:r w:rsidR="00742031">
        <w:rPr>
          <w:lang w:val="zh-CN"/>
        </w:rPr>
        <w:t>3.96</w:t>
      </w:r>
      <w:r w:rsidR="001331CB">
        <w:rPr>
          <w:rFonts w:hint="eastAsia"/>
          <w:lang w:val="zh-CN"/>
        </w:rPr>
        <w:t>分）的满足度相对较高</w:t>
      </w:r>
      <w:r w:rsidR="000A6DF8">
        <w:rPr>
          <w:rFonts w:hint="eastAsia"/>
        </w:rPr>
        <w:t>，</w:t>
      </w:r>
      <w:r w:rsidR="00742031">
        <w:rPr>
          <w:rFonts w:hint="eastAsia"/>
        </w:rPr>
        <w:t>偏向</w:t>
      </w:r>
      <w:r w:rsidR="00742031">
        <w:t>或</w:t>
      </w:r>
      <w:r w:rsidR="001331CB">
        <w:rPr>
          <w:rFonts w:hint="eastAsia"/>
        </w:rPr>
        <w:t>处于</w:t>
      </w:r>
      <w:r w:rsidR="000A6DF8">
        <w:rPr>
          <w:rFonts w:hint="eastAsia"/>
        </w:rPr>
        <w:t>“比较满足”水平</w:t>
      </w:r>
      <w:r>
        <w:rPr>
          <w:rFonts w:hint="eastAsia"/>
        </w:rPr>
        <w:t>。</w:t>
      </w:r>
    </w:p>
    <w:p w14:paraId="0FB60351" w14:textId="77777777" w:rsidR="00455CC6" w:rsidRDefault="00D7497E" w:rsidP="00347207">
      <w:pPr>
        <w:pStyle w:val="L0"/>
        <w:ind w:firstLineChars="0" w:firstLine="0"/>
      </w:pPr>
      <w:r w:rsidRPr="00DC6257">
        <w:rPr>
          <w:rFonts w:hint="eastAsia"/>
          <w:noProof/>
        </w:rPr>
        <w:drawing>
          <wp:inline distT="0" distB="0" distL="0" distR="0" wp14:anchorId="5F36274E" wp14:editId="49A97680">
            <wp:extent cx="5274310" cy="2590800"/>
            <wp:effectExtent l="0" t="0" r="2540" b="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4AA0594" w14:textId="5FB62948" w:rsidR="00455CC6" w:rsidRDefault="00455CC6" w:rsidP="007B36E1">
      <w:pPr>
        <w:pStyle w:val="L5"/>
        <w:ind w:firstLine="480"/>
      </w:pPr>
      <w:r>
        <w:rPr>
          <w:rFonts w:hint="eastAsia"/>
        </w:rPr>
        <w:t>图</w:t>
      </w:r>
      <w:r w:rsidR="00623791">
        <w:rPr>
          <w:rFonts w:hint="eastAsia"/>
        </w:rPr>
        <w:t>3</w:t>
      </w:r>
      <w:r>
        <w:rPr>
          <w:rFonts w:hint="eastAsia"/>
        </w:rPr>
        <w:t xml:space="preserve">- </w:t>
      </w:r>
      <w:r w:rsidR="00623791">
        <w:rPr>
          <w:rFonts w:hint="eastAsia"/>
        </w:rPr>
        <w:t>1</w:t>
      </w:r>
      <w:r w:rsidR="00BB5F62">
        <w:rPr>
          <w:rFonts w:hint="eastAsia"/>
        </w:rPr>
        <w:t>1</w:t>
      </w:r>
      <w:r>
        <w:rPr>
          <w:rFonts w:hint="eastAsia"/>
        </w:rPr>
        <w:t xml:space="preserve">  </w:t>
      </w:r>
      <w:r w:rsidR="0054790A">
        <w:t>2019</w:t>
      </w:r>
      <w:r w:rsidR="0054790A">
        <w:t>届</w:t>
      </w:r>
      <w:r>
        <w:t>毕业生</w:t>
      </w:r>
      <w:r w:rsidR="002B0241">
        <w:rPr>
          <w:rFonts w:hint="eastAsia"/>
        </w:rPr>
        <w:t>各项职业</w:t>
      </w:r>
      <w:r>
        <w:t>能力</w:t>
      </w:r>
      <w:r>
        <w:rPr>
          <w:rFonts w:hint="eastAsia"/>
        </w:rPr>
        <w:t>的</w:t>
      </w:r>
      <w:r>
        <w:t>满足度</w:t>
      </w:r>
      <w:r>
        <w:rPr>
          <w:rFonts w:hint="eastAsia"/>
        </w:rPr>
        <w:t>分布</w:t>
      </w:r>
    </w:p>
    <w:p w14:paraId="652797B1" w14:textId="0533DC74" w:rsidR="001440C3" w:rsidRPr="00824962" w:rsidRDefault="00824962" w:rsidP="00824962">
      <w:pPr>
        <w:pStyle w:val="L6"/>
      </w:pPr>
      <w:r>
        <w:t>数据来源</w:t>
      </w:r>
      <w:r>
        <w:rPr>
          <w:rFonts w:hint="eastAsia"/>
        </w:rPr>
        <w:t>：</w:t>
      </w:r>
      <w:r w:rsidR="00935360">
        <w:rPr>
          <w:rFonts w:hint="eastAsia"/>
        </w:rPr>
        <w:t>第三方机构</w:t>
      </w:r>
      <w:proofErr w:type="gramStart"/>
      <w:r w:rsidR="00935360">
        <w:rPr>
          <w:rFonts w:hint="eastAsia"/>
        </w:rPr>
        <w:t>睿</w:t>
      </w:r>
      <w:proofErr w:type="gramEnd"/>
      <w:r w:rsidR="00935360">
        <w:rPr>
          <w:rFonts w:hint="eastAsia"/>
        </w:rPr>
        <w:t>新中科-2019届毕业生就业与培养质量调查。</w:t>
      </w:r>
    </w:p>
    <w:p w14:paraId="3AF35930" w14:textId="77777777" w:rsidR="006C447B" w:rsidRDefault="007B4671">
      <w:pPr>
        <w:pStyle w:val="L2"/>
        <w:spacing w:before="163" w:after="163"/>
      </w:pPr>
      <w:bookmarkStart w:id="96" w:name="_Toc490127710"/>
      <w:bookmarkStart w:id="97" w:name="_Toc27736225"/>
      <w:r>
        <w:rPr>
          <w:rFonts w:hint="eastAsia"/>
        </w:rPr>
        <w:t>八</w:t>
      </w:r>
      <w:r w:rsidR="005B308D" w:rsidRPr="00CA5934">
        <w:rPr>
          <w:rFonts w:hint="eastAsia"/>
        </w:rPr>
        <w:t>、用人单位对毕业生的评价</w:t>
      </w:r>
      <w:bookmarkEnd w:id="96"/>
      <w:bookmarkEnd w:id="97"/>
    </w:p>
    <w:p w14:paraId="24B151E4" w14:textId="77777777" w:rsidR="006C447B" w:rsidRDefault="005B308D">
      <w:pPr>
        <w:pStyle w:val="af8"/>
        <w:spacing w:before="163"/>
      </w:pPr>
      <w:r>
        <w:rPr>
          <w:rFonts w:hint="eastAsia"/>
        </w:rPr>
        <w:t>将学校毕业生质量测量主体放到用人单位身上，能够比较真实地反映毕业生的质量，进而更加全面地反映学校人才培养过程中存在的问题。因此，建立毕业生质量外部测评体系，对于学校人才培养模式的改进和完善具有积极意义。</w:t>
      </w:r>
    </w:p>
    <w:p w14:paraId="65AE8E4C" w14:textId="68631382" w:rsidR="00347207" w:rsidRPr="00EE4952" w:rsidRDefault="00347207" w:rsidP="00347207">
      <w:pPr>
        <w:pStyle w:val="L3"/>
        <w:spacing w:before="163" w:after="163"/>
      </w:pPr>
      <w:bookmarkStart w:id="98" w:name="_Toc27736226"/>
      <w:r w:rsidRPr="00103695">
        <w:rPr>
          <w:rFonts w:hint="eastAsia"/>
        </w:rPr>
        <w:t>（一）</w:t>
      </w:r>
      <w:r>
        <w:rPr>
          <w:rFonts w:hint="eastAsia"/>
        </w:rPr>
        <w:t>用人单位</w:t>
      </w:r>
      <w:r w:rsidR="005217EB">
        <w:rPr>
          <w:rFonts w:hint="eastAsia"/>
        </w:rPr>
        <w:t>聘用</w:t>
      </w:r>
      <w:r>
        <w:rPr>
          <w:rFonts w:hint="eastAsia"/>
        </w:rPr>
        <w:t>本校毕业生情况</w:t>
      </w:r>
      <w:bookmarkEnd w:id="98"/>
    </w:p>
    <w:p w14:paraId="6BA6CF0E" w14:textId="3C08F681" w:rsidR="00347207" w:rsidRPr="003B4C21" w:rsidRDefault="00347207" w:rsidP="00347207">
      <w:pPr>
        <w:pStyle w:val="L0"/>
        <w:ind w:firstLine="482"/>
        <w:rPr>
          <w:bCs/>
          <w:kern w:val="44"/>
          <w:szCs w:val="32"/>
        </w:rPr>
      </w:pPr>
      <w:r>
        <w:rPr>
          <w:rStyle w:val="-Char2"/>
          <w:rFonts w:hint="eastAsia"/>
          <w:b/>
          <w:color w:val="E48312" w:themeColor="accent1"/>
        </w:rPr>
        <w:t>用人单位招聘</w:t>
      </w:r>
      <w:r w:rsidR="00C30DE7">
        <w:rPr>
          <w:rStyle w:val="-Char2"/>
          <w:rFonts w:hint="eastAsia"/>
          <w:b/>
          <w:color w:val="E48312" w:themeColor="accent1"/>
        </w:rPr>
        <w:t>本校</w:t>
      </w:r>
      <w:r>
        <w:rPr>
          <w:rStyle w:val="-Char2"/>
          <w:rFonts w:hint="eastAsia"/>
          <w:b/>
          <w:color w:val="E48312" w:themeColor="accent1"/>
        </w:rPr>
        <w:t>毕业生的渠道</w:t>
      </w:r>
      <w:r w:rsidR="00C30DE7">
        <w:rPr>
          <w:rStyle w:val="-Char2"/>
          <w:rFonts w:hint="eastAsia"/>
          <w:b/>
          <w:color w:val="E48312" w:themeColor="accent1"/>
        </w:rPr>
        <w:t>分布</w:t>
      </w:r>
      <w:r>
        <w:rPr>
          <w:rStyle w:val="-Char2"/>
          <w:rFonts w:hint="eastAsia"/>
          <w:b/>
          <w:color w:val="E48312" w:themeColor="accent1"/>
        </w:rPr>
        <w:t>：</w:t>
      </w:r>
      <w:r w:rsidR="00C30DE7">
        <w:rPr>
          <w:rStyle w:val="-Char2"/>
          <w:rFonts w:hint="eastAsia"/>
          <w:color w:val="auto"/>
        </w:rPr>
        <w:t>受访用</w:t>
      </w:r>
      <w:r>
        <w:rPr>
          <w:rStyle w:val="-Char2"/>
          <w:rFonts w:hint="eastAsia"/>
          <w:color w:val="auto"/>
        </w:rPr>
        <w:t>人单位</w:t>
      </w:r>
      <w:r w:rsidR="00C30DE7">
        <w:rPr>
          <w:rStyle w:val="-Char2"/>
          <w:rFonts w:hint="eastAsia"/>
          <w:color w:val="auto"/>
        </w:rPr>
        <w:t>反馈</w:t>
      </w:r>
      <w:r>
        <w:rPr>
          <w:rStyle w:val="-Char2"/>
          <w:rFonts w:hint="eastAsia"/>
          <w:color w:val="auto"/>
        </w:rPr>
        <w:t>招聘我校毕业生的渠道主要为“通过招聘网站和媒体发布招聘信息”（</w:t>
      </w:r>
      <w:r>
        <w:rPr>
          <w:rStyle w:val="-Char2"/>
          <w:rFonts w:hint="eastAsia"/>
          <w:color w:val="auto"/>
        </w:rPr>
        <w:t>43.84%</w:t>
      </w:r>
      <w:r>
        <w:rPr>
          <w:rStyle w:val="-Char2"/>
          <w:rFonts w:hint="eastAsia"/>
          <w:color w:val="auto"/>
        </w:rPr>
        <w:t>），其次为“校园招聘”（</w:t>
      </w:r>
      <w:r>
        <w:rPr>
          <w:rStyle w:val="-Char2"/>
          <w:rFonts w:hint="eastAsia"/>
          <w:color w:val="auto"/>
        </w:rPr>
        <w:t>23.29%</w:t>
      </w:r>
      <w:r>
        <w:rPr>
          <w:rStyle w:val="-Char2"/>
          <w:rFonts w:hint="eastAsia"/>
          <w:color w:val="auto"/>
        </w:rPr>
        <w:t>）</w:t>
      </w:r>
      <w:r w:rsidR="00C30DE7">
        <w:rPr>
          <w:rStyle w:val="-Char2"/>
          <w:rFonts w:hint="eastAsia"/>
          <w:color w:val="auto"/>
        </w:rPr>
        <w:t>和</w:t>
      </w:r>
      <w:r>
        <w:rPr>
          <w:rStyle w:val="-Char2"/>
          <w:rFonts w:hint="eastAsia"/>
          <w:color w:val="auto"/>
        </w:rPr>
        <w:t>“熟人推荐”（</w:t>
      </w:r>
      <w:r>
        <w:rPr>
          <w:rStyle w:val="-Char2"/>
          <w:rFonts w:hint="eastAsia"/>
          <w:color w:val="auto"/>
        </w:rPr>
        <w:t>21.92%</w:t>
      </w:r>
      <w:r>
        <w:rPr>
          <w:rStyle w:val="-Char2"/>
          <w:rFonts w:hint="eastAsia"/>
          <w:color w:val="auto"/>
        </w:rPr>
        <w:t>）。</w:t>
      </w:r>
    </w:p>
    <w:p w14:paraId="663198C9" w14:textId="77777777" w:rsidR="00347207" w:rsidRDefault="00347207" w:rsidP="00347207">
      <w:pPr>
        <w:pStyle w:val="L5"/>
      </w:pPr>
      <w:r w:rsidRPr="003259DA">
        <w:rPr>
          <w:rFonts w:cs="Times New Roman"/>
          <w:noProof/>
        </w:rPr>
        <w:lastRenderedPageBreak/>
        <w:drawing>
          <wp:inline distT="0" distB="0" distL="0" distR="0" wp14:anchorId="49AB54ED" wp14:editId="730BB6B7">
            <wp:extent cx="5210175" cy="2195513"/>
            <wp:effectExtent l="0" t="0" r="0" b="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A0E9FB3" w14:textId="2DE4B4B5" w:rsidR="00347207" w:rsidRDefault="00347207" w:rsidP="00347207">
      <w:pPr>
        <w:pStyle w:val="L5"/>
      </w:pPr>
      <w:r>
        <w:rPr>
          <w:rFonts w:hint="eastAsia"/>
        </w:rPr>
        <w:t>图</w:t>
      </w:r>
      <w:r w:rsidRPr="007B36E1">
        <w:t>3</w:t>
      </w:r>
      <w:r>
        <w:t xml:space="preserve">- </w:t>
      </w:r>
      <w:r>
        <w:rPr>
          <w:rFonts w:hint="eastAsia"/>
        </w:rPr>
        <w:t>1</w:t>
      </w:r>
      <w:r w:rsidR="00BB5F62">
        <w:rPr>
          <w:rFonts w:hint="eastAsia"/>
        </w:rPr>
        <w:t>2</w:t>
      </w:r>
      <w:r>
        <w:t xml:space="preserve">  </w:t>
      </w:r>
      <w:r>
        <w:rPr>
          <w:rFonts w:hint="eastAsia"/>
        </w:rPr>
        <w:t>用人单位</w:t>
      </w:r>
      <w:r w:rsidR="00C30DE7">
        <w:rPr>
          <w:rFonts w:hint="eastAsia"/>
        </w:rPr>
        <w:t>聘用本校毕业生的渠道</w:t>
      </w:r>
    </w:p>
    <w:p w14:paraId="6E114E5F" w14:textId="5758CD64" w:rsidR="00347207" w:rsidRDefault="00347207" w:rsidP="00347207">
      <w:pPr>
        <w:pStyle w:val="L6"/>
      </w:pPr>
      <w:r>
        <w:rPr>
          <w:rFonts w:hint="eastAsia"/>
        </w:rPr>
        <w:t>数据来源：第三方机构</w:t>
      </w:r>
      <w:proofErr w:type="gramStart"/>
      <w:r>
        <w:rPr>
          <w:rFonts w:hint="eastAsia"/>
        </w:rPr>
        <w:t>睿</w:t>
      </w:r>
      <w:proofErr w:type="gramEnd"/>
      <w:r>
        <w:rPr>
          <w:rFonts w:hint="eastAsia"/>
        </w:rPr>
        <w:t>新中科-2019届毕业生用人单位调查。</w:t>
      </w:r>
    </w:p>
    <w:p w14:paraId="2C7EDC5F" w14:textId="798A63DC" w:rsidR="00C30DE7" w:rsidRPr="00DD4126" w:rsidRDefault="00C30DE7" w:rsidP="00C30DE7">
      <w:pPr>
        <w:pStyle w:val="L0"/>
        <w:ind w:firstLine="482"/>
        <w:rPr>
          <w:bCs/>
          <w:kern w:val="44"/>
          <w:szCs w:val="32"/>
        </w:rPr>
      </w:pPr>
      <w:r>
        <w:rPr>
          <w:rStyle w:val="-Char2"/>
          <w:rFonts w:hint="eastAsia"/>
          <w:b/>
          <w:color w:val="E48312" w:themeColor="accent1"/>
        </w:rPr>
        <w:t>用人单位聘用本校毕业生的原因：</w:t>
      </w:r>
      <w:r>
        <w:rPr>
          <w:rStyle w:val="-Char2"/>
          <w:rFonts w:hint="eastAsia"/>
          <w:color w:val="auto"/>
        </w:rPr>
        <w:t>用人单位反馈聘用我校毕业生的主要原因为“工作能力符合要求”（</w:t>
      </w:r>
      <w:r>
        <w:rPr>
          <w:rStyle w:val="-Char2"/>
          <w:rFonts w:hint="eastAsia"/>
          <w:color w:val="auto"/>
        </w:rPr>
        <w:t>61.64%</w:t>
      </w:r>
      <w:r>
        <w:rPr>
          <w:rStyle w:val="-Char2"/>
          <w:rFonts w:hint="eastAsia"/>
          <w:color w:val="auto"/>
        </w:rPr>
        <w:t>）</w:t>
      </w:r>
      <w:r w:rsidR="00426669">
        <w:rPr>
          <w:rStyle w:val="-Char2"/>
          <w:rFonts w:hint="eastAsia"/>
          <w:color w:val="auto"/>
        </w:rPr>
        <w:t>和</w:t>
      </w:r>
      <w:r>
        <w:rPr>
          <w:rStyle w:val="-Char2"/>
          <w:rFonts w:hint="eastAsia"/>
          <w:color w:val="auto"/>
        </w:rPr>
        <w:t>“专业对口”（</w:t>
      </w:r>
      <w:r>
        <w:rPr>
          <w:rStyle w:val="-Char2"/>
          <w:rFonts w:hint="eastAsia"/>
          <w:color w:val="auto"/>
        </w:rPr>
        <w:t>58.90%</w:t>
      </w:r>
      <w:r>
        <w:rPr>
          <w:rStyle w:val="-Char2"/>
          <w:rFonts w:hint="eastAsia"/>
          <w:color w:val="auto"/>
        </w:rPr>
        <w:t>）</w:t>
      </w:r>
      <w:r w:rsidR="00426669">
        <w:rPr>
          <w:rStyle w:val="-Char2"/>
          <w:rFonts w:hint="eastAsia"/>
          <w:color w:val="auto"/>
        </w:rPr>
        <w:t>。可见本校专业设置与社会需求相符，毕业生</w:t>
      </w:r>
      <w:r w:rsidR="005217EB">
        <w:rPr>
          <w:rStyle w:val="-Char2"/>
          <w:rFonts w:hint="eastAsia"/>
          <w:color w:val="auto"/>
        </w:rPr>
        <w:t>能力</w:t>
      </w:r>
      <w:r w:rsidR="00426669">
        <w:rPr>
          <w:rStyle w:val="-Char2"/>
          <w:rFonts w:hint="eastAsia"/>
          <w:color w:val="auto"/>
        </w:rPr>
        <w:t>知识结构</w:t>
      </w:r>
      <w:r w:rsidR="005217EB">
        <w:rPr>
          <w:rStyle w:val="-Char2"/>
          <w:rFonts w:hint="eastAsia"/>
          <w:color w:val="auto"/>
        </w:rPr>
        <w:t>与岗位要求相匹配</w:t>
      </w:r>
      <w:r w:rsidR="00426669">
        <w:rPr>
          <w:rStyle w:val="-Char2"/>
          <w:rFonts w:hint="eastAsia"/>
          <w:color w:val="auto"/>
        </w:rPr>
        <w:t>，供需畅通对接。</w:t>
      </w:r>
    </w:p>
    <w:p w14:paraId="19D903C7" w14:textId="77777777" w:rsidR="00C30DE7" w:rsidRPr="00A141BC" w:rsidRDefault="00C30DE7" w:rsidP="00C30DE7">
      <w:pPr>
        <w:pStyle w:val="L6"/>
        <w:jc w:val="both"/>
      </w:pPr>
      <w:r w:rsidRPr="003259DA">
        <w:rPr>
          <w:rFonts w:cs="Times New Roman"/>
          <w:noProof/>
        </w:rPr>
        <w:drawing>
          <wp:inline distT="0" distB="0" distL="0" distR="0" wp14:anchorId="3572A5E9" wp14:editId="164B476E">
            <wp:extent cx="5652770" cy="2552700"/>
            <wp:effectExtent l="0" t="0" r="5080" b="0"/>
            <wp:docPr id="215937" name="图表 2159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0937861" w14:textId="130379B1" w:rsidR="00C30DE7" w:rsidRDefault="00C30DE7" w:rsidP="00C30DE7">
      <w:pPr>
        <w:pStyle w:val="L5"/>
      </w:pPr>
      <w:r>
        <w:rPr>
          <w:rFonts w:hint="eastAsia"/>
        </w:rPr>
        <w:t>图</w:t>
      </w:r>
      <w:r w:rsidRPr="007B36E1">
        <w:t>3</w:t>
      </w:r>
      <w:r>
        <w:t xml:space="preserve">- </w:t>
      </w:r>
      <w:r>
        <w:rPr>
          <w:rFonts w:hint="eastAsia"/>
        </w:rPr>
        <w:t>1</w:t>
      </w:r>
      <w:r w:rsidR="00BB5F62">
        <w:rPr>
          <w:rFonts w:hint="eastAsia"/>
        </w:rPr>
        <w:t>3</w:t>
      </w:r>
      <w:r>
        <w:t xml:space="preserve">  </w:t>
      </w:r>
      <w:r>
        <w:rPr>
          <w:rFonts w:hint="eastAsia"/>
        </w:rPr>
        <w:t>用人单位聘用本校毕业生的原因分布</w:t>
      </w:r>
    </w:p>
    <w:p w14:paraId="04CC4BA6" w14:textId="4001E0D8" w:rsidR="00C30DE7" w:rsidRPr="00C30DE7" w:rsidRDefault="00C30DE7" w:rsidP="00347207">
      <w:pPr>
        <w:pStyle w:val="L6"/>
      </w:pPr>
      <w:r>
        <w:rPr>
          <w:rFonts w:hint="eastAsia"/>
        </w:rPr>
        <w:t>数据来源：第三方机构</w:t>
      </w:r>
      <w:proofErr w:type="gramStart"/>
      <w:r>
        <w:rPr>
          <w:rFonts w:hint="eastAsia"/>
        </w:rPr>
        <w:t>睿</w:t>
      </w:r>
      <w:proofErr w:type="gramEnd"/>
      <w:r>
        <w:rPr>
          <w:rFonts w:hint="eastAsia"/>
        </w:rPr>
        <w:t>新中科-2019届毕业生用人单位调查。</w:t>
      </w:r>
    </w:p>
    <w:p w14:paraId="4B36CCA5" w14:textId="25F0B32D" w:rsidR="00347207" w:rsidRPr="00EE4952" w:rsidRDefault="00347207" w:rsidP="00347207">
      <w:pPr>
        <w:pStyle w:val="L3"/>
        <w:spacing w:before="163" w:after="163"/>
      </w:pPr>
      <w:bookmarkStart w:id="99" w:name="_Toc27736227"/>
      <w:r w:rsidRPr="00103695">
        <w:rPr>
          <w:rFonts w:hint="eastAsia"/>
        </w:rPr>
        <w:t>（</w:t>
      </w:r>
      <w:r>
        <w:rPr>
          <w:rFonts w:hint="eastAsia"/>
        </w:rPr>
        <w:t>二</w:t>
      </w:r>
      <w:r w:rsidRPr="00103695">
        <w:rPr>
          <w:rFonts w:hint="eastAsia"/>
        </w:rPr>
        <w:t>）</w:t>
      </w:r>
      <w:r>
        <w:rPr>
          <w:rFonts w:hint="eastAsia"/>
        </w:rPr>
        <w:t>用人单位对本校毕业生</w:t>
      </w:r>
      <w:r w:rsidR="005217EB">
        <w:rPr>
          <w:rFonts w:hint="eastAsia"/>
        </w:rPr>
        <w:t>的</w:t>
      </w:r>
      <w:r>
        <w:rPr>
          <w:rFonts w:hint="eastAsia"/>
        </w:rPr>
        <w:t>评价</w:t>
      </w:r>
      <w:bookmarkEnd w:id="99"/>
    </w:p>
    <w:p w14:paraId="48ED6579" w14:textId="77777777" w:rsidR="005217EB" w:rsidRDefault="005217EB" w:rsidP="005217EB">
      <w:pPr>
        <w:pStyle w:val="L0"/>
        <w:ind w:firstLine="482"/>
      </w:pPr>
      <w:r>
        <w:rPr>
          <w:rStyle w:val="-Char2"/>
          <w:rFonts w:hint="eastAsia"/>
          <w:b/>
          <w:color w:val="E48312" w:themeColor="accent1"/>
        </w:rPr>
        <w:t>用人单位对本校毕业生满意度：</w:t>
      </w:r>
      <w:r>
        <w:t>91.36%</w:t>
      </w:r>
      <w:r>
        <w:rPr>
          <w:rFonts w:hint="eastAsia"/>
        </w:rPr>
        <w:t>的用人单位对学校毕业生的工作表现感到很满意或比较满意，</w:t>
      </w:r>
      <w:proofErr w:type="gramStart"/>
      <w:r>
        <w:rPr>
          <w:rFonts w:hint="eastAsia"/>
        </w:rPr>
        <w:t>其中评价</w:t>
      </w:r>
      <w:proofErr w:type="gramEnd"/>
      <w:r>
        <w:rPr>
          <w:rFonts w:hint="eastAsia"/>
        </w:rPr>
        <w:t>为“比较满意”的占比相对较高，为</w:t>
      </w:r>
      <w:r>
        <w:t>65.43%</w:t>
      </w:r>
      <w:r>
        <w:rPr>
          <w:rFonts w:hint="eastAsia"/>
        </w:rPr>
        <w:t>；无用人</w:t>
      </w:r>
      <w:r>
        <w:rPr>
          <w:rFonts w:hint="eastAsia"/>
        </w:rPr>
        <w:lastRenderedPageBreak/>
        <w:t>单位对毕业生感到不满意，</w:t>
      </w:r>
      <w:r>
        <w:rPr>
          <w:rStyle w:val="-Char2"/>
          <w:rFonts w:hint="eastAsia"/>
        </w:rPr>
        <w:t>可见学校毕业生能力素质水平</w:t>
      </w:r>
      <w:r>
        <w:rPr>
          <w:rFonts w:hint="eastAsia"/>
        </w:rPr>
        <w:t>能够胜任目前工作岗位的要求，并受到用人单位的广泛认可。</w:t>
      </w:r>
    </w:p>
    <w:p w14:paraId="565ABFC0" w14:textId="77777777" w:rsidR="005217EB" w:rsidRDefault="005217EB" w:rsidP="005217EB">
      <w:pPr>
        <w:pStyle w:val="-4"/>
        <w:spacing w:beforeLines="0" w:before="0" w:afterLines="0" w:after="0" w:line="240" w:lineRule="auto"/>
        <w:ind w:firstLineChars="0" w:firstLine="0"/>
        <w:jc w:val="center"/>
      </w:pPr>
      <w:r>
        <w:rPr>
          <w:b/>
          <w:caps/>
          <w:noProof/>
          <w:spacing w:val="15"/>
          <w:lang w:val="en-US"/>
        </w:rPr>
        <w:drawing>
          <wp:inline distT="0" distB="0" distL="0" distR="0" wp14:anchorId="1B813F09" wp14:editId="485C0D6B">
            <wp:extent cx="4076700" cy="1638300"/>
            <wp:effectExtent l="0" t="0" r="0" b="0"/>
            <wp:docPr id="56" name="图表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27B1F0F" w14:textId="0E852A43" w:rsidR="005217EB" w:rsidRDefault="005217EB" w:rsidP="005217EB">
      <w:pPr>
        <w:pStyle w:val="L5"/>
        <w:ind w:firstLine="480"/>
      </w:pPr>
      <w:r>
        <w:rPr>
          <w:rFonts w:hint="eastAsia"/>
        </w:rPr>
        <w:t>图</w:t>
      </w:r>
      <w:r w:rsidRPr="007B36E1">
        <w:t>3</w:t>
      </w:r>
      <w:r>
        <w:t xml:space="preserve">- </w:t>
      </w:r>
      <w:r>
        <w:rPr>
          <w:rFonts w:hint="eastAsia"/>
        </w:rPr>
        <w:t>1</w:t>
      </w:r>
      <w:r w:rsidR="00BB5F62">
        <w:rPr>
          <w:rFonts w:hint="eastAsia"/>
        </w:rPr>
        <w:t>4</w:t>
      </w:r>
      <w:r>
        <w:t xml:space="preserve">  </w:t>
      </w:r>
      <w:r>
        <w:rPr>
          <w:rFonts w:hint="eastAsia"/>
        </w:rPr>
        <w:t>用人单位对</w:t>
      </w:r>
      <w:r>
        <w:t>2019</w:t>
      </w:r>
      <w:r>
        <w:t>届</w:t>
      </w:r>
      <w:r>
        <w:rPr>
          <w:rFonts w:hint="eastAsia"/>
        </w:rPr>
        <w:t>毕业生的满意度</w:t>
      </w:r>
    </w:p>
    <w:p w14:paraId="78637B61" w14:textId="77777777" w:rsidR="005217EB" w:rsidRDefault="005217EB" w:rsidP="005217EB">
      <w:pPr>
        <w:pStyle w:val="L6"/>
      </w:pPr>
      <w:r>
        <w:rPr>
          <w:rFonts w:hint="eastAsia"/>
        </w:rPr>
        <w:t>数据来源：第三方机构</w:t>
      </w:r>
      <w:proofErr w:type="gramStart"/>
      <w:r>
        <w:rPr>
          <w:rFonts w:hint="eastAsia"/>
        </w:rPr>
        <w:t>睿</w:t>
      </w:r>
      <w:proofErr w:type="gramEnd"/>
      <w:r>
        <w:rPr>
          <w:rFonts w:hint="eastAsia"/>
        </w:rPr>
        <w:t>新中科-2019届毕业生用人单位调查。</w:t>
      </w:r>
    </w:p>
    <w:p w14:paraId="42D60CB3" w14:textId="00673511" w:rsidR="00CA5934" w:rsidRDefault="005217EB" w:rsidP="00CA5934">
      <w:pPr>
        <w:pStyle w:val="L0"/>
        <w:ind w:firstLine="482"/>
        <w:rPr>
          <w:rStyle w:val="-Char2"/>
        </w:rPr>
      </w:pPr>
      <w:r>
        <w:rPr>
          <w:rStyle w:val="-Char2"/>
          <w:rFonts w:hint="eastAsia"/>
          <w:b/>
          <w:color w:val="E48312" w:themeColor="accent1"/>
        </w:rPr>
        <w:t>用人单位对本校毕业生就业优势评价：</w:t>
      </w:r>
      <w:r w:rsidR="00CA5934">
        <w:rPr>
          <w:rStyle w:val="-Char2"/>
          <w:rFonts w:hint="eastAsia"/>
          <w:color w:val="auto"/>
        </w:rPr>
        <w:t>用人单位认为</w:t>
      </w:r>
      <w:r w:rsidR="00CA5934">
        <w:rPr>
          <w:rStyle w:val="-Char2"/>
          <w:rFonts w:hint="eastAsia"/>
        </w:rPr>
        <w:t>工作中较为重要的能力位居前五位的依次为专业能力、</w:t>
      </w:r>
      <w:r w:rsidR="001A26D1">
        <w:rPr>
          <w:rStyle w:val="-Char2"/>
          <w:rFonts w:hint="eastAsia"/>
        </w:rPr>
        <w:t>人际沟通能力、实干与执行能力、问题解决</w:t>
      </w:r>
      <w:r w:rsidR="00CA5934">
        <w:rPr>
          <w:rStyle w:val="-Char2"/>
          <w:rFonts w:hint="eastAsia"/>
        </w:rPr>
        <w:t>能力和</w:t>
      </w:r>
      <w:r w:rsidR="001A26D1">
        <w:rPr>
          <w:rStyle w:val="-Char2"/>
          <w:rFonts w:hint="eastAsia"/>
        </w:rPr>
        <w:t>团队协作</w:t>
      </w:r>
      <w:r w:rsidR="00CA5934">
        <w:rPr>
          <w:rStyle w:val="-Char2"/>
          <w:rFonts w:hint="eastAsia"/>
        </w:rPr>
        <w:t>。与其他高校毕业生相比，用人单位认为学校</w:t>
      </w:r>
      <w:r w:rsidR="0054790A">
        <w:rPr>
          <w:rStyle w:val="-Char2"/>
        </w:rPr>
        <w:t>2019</w:t>
      </w:r>
      <w:r w:rsidR="0054790A">
        <w:rPr>
          <w:rStyle w:val="-Char2"/>
        </w:rPr>
        <w:t>届</w:t>
      </w:r>
      <w:r w:rsidR="00CA5934">
        <w:rPr>
          <w:rStyle w:val="-Char2"/>
          <w:rFonts w:hint="eastAsia"/>
        </w:rPr>
        <w:t>毕业生</w:t>
      </w:r>
      <w:r w:rsidR="007F495A">
        <w:rPr>
          <w:rStyle w:val="-Char2"/>
          <w:rFonts w:hint="eastAsia"/>
        </w:rPr>
        <w:t>专业能力、</w:t>
      </w:r>
      <w:r w:rsidR="00CA5934">
        <w:rPr>
          <w:rStyle w:val="-Char2"/>
          <w:rFonts w:hint="eastAsia"/>
        </w:rPr>
        <w:t>实干与执行能力</w:t>
      </w:r>
      <w:r w:rsidR="001350A9">
        <w:rPr>
          <w:rStyle w:val="-Char2"/>
          <w:rFonts w:hint="eastAsia"/>
        </w:rPr>
        <w:t>、人际沟通能力、</w:t>
      </w:r>
      <w:r>
        <w:rPr>
          <w:rStyle w:val="-Char2"/>
          <w:rFonts w:hint="eastAsia"/>
        </w:rPr>
        <w:t>实干与执行能力和</w:t>
      </w:r>
      <w:r w:rsidR="001350A9">
        <w:rPr>
          <w:rStyle w:val="-Char2"/>
          <w:rFonts w:hint="eastAsia"/>
        </w:rPr>
        <w:t>问题解决能力</w:t>
      </w:r>
      <w:r w:rsidR="00CA5934">
        <w:rPr>
          <w:rStyle w:val="-Char2"/>
          <w:rFonts w:hint="eastAsia"/>
        </w:rPr>
        <w:t>优势较强的占比相对较高。</w:t>
      </w:r>
    </w:p>
    <w:p w14:paraId="28B20186" w14:textId="77777777" w:rsidR="00CA5934" w:rsidRPr="00F460AE" w:rsidRDefault="00CA5934" w:rsidP="00CA5934">
      <w:pPr>
        <w:pStyle w:val="L0"/>
        <w:spacing w:beforeLines="50" w:before="163" w:afterLines="50" w:after="163"/>
        <w:rPr>
          <w:bCs/>
          <w:kern w:val="44"/>
          <w:szCs w:val="32"/>
        </w:rPr>
      </w:pPr>
      <w:r>
        <w:rPr>
          <w:rFonts w:hint="eastAsia"/>
          <w:bCs/>
          <w:noProof/>
          <w:kern w:val="44"/>
          <w:szCs w:val="32"/>
        </w:rPr>
        <w:lastRenderedPageBreak/>
        <w:drawing>
          <wp:inline distT="0" distB="0" distL="0" distR="0" wp14:anchorId="19B96FEF" wp14:editId="2755F425">
            <wp:extent cx="5201285" cy="5400675"/>
            <wp:effectExtent l="0" t="0" r="0" b="0"/>
            <wp:docPr id="469" name="图表 4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FF14AFE" w14:textId="620F23F0" w:rsidR="00CA5934" w:rsidRDefault="00CA5934" w:rsidP="00CA5934">
      <w:pPr>
        <w:pStyle w:val="L5"/>
        <w:ind w:firstLine="480"/>
      </w:pPr>
      <w:r>
        <w:rPr>
          <w:rFonts w:hint="eastAsia"/>
        </w:rPr>
        <w:t>图</w:t>
      </w:r>
      <w:r w:rsidR="00094341">
        <w:t>3</w:t>
      </w:r>
      <w:r>
        <w:rPr>
          <w:rFonts w:hint="eastAsia"/>
        </w:rPr>
        <w:t xml:space="preserve">- </w:t>
      </w:r>
      <w:r w:rsidR="00094341">
        <w:t>1</w:t>
      </w:r>
      <w:r w:rsidR="00BB5F62">
        <w:rPr>
          <w:rFonts w:hint="eastAsia"/>
        </w:rPr>
        <w:t>5</w:t>
      </w:r>
      <w:r>
        <w:t xml:space="preserve">  </w:t>
      </w:r>
      <w:r>
        <w:rPr>
          <w:rFonts w:hint="eastAsia"/>
        </w:rPr>
        <w:t>用人单位对本校毕业生就业能力素质评价</w:t>
      </w:r>
    </w:p>
    <w:p w14:paraId="76D6DFE4" w14:textId="77777777" w:rsidR="00CA5934" w:rsidRDefault="00CA5934" w:rsidP="00CA5934">
      <w:pPr>
        <w:pStyle w:val="L6"/>
      </w:pPr>
      <w:r>
        <w:rPr>
          <w:rFonts w:hint="eastAsia"/>
        </w:rPr>
        <w:t>注：该题目为多选题，因此选项的百分比之和不是</w:t>
      </w:r>
      <w:r>
        <w:rPr>
          <w:rFonts w:ascii="Times New Roman" w:eastAsia="宋体" w:hAnsi="Times New Roman"/>
        </w:rPr>
        <w:t>100</w:t>
      </w:r>
      <w:r>
        <w:t>.</w:t>
      </w:r>
      <w:r>
        <w:rPr>
          <w:rFonts w:ascii="Times New Roman" w:eastAsia="宋体" w:hAnsi="Times New Roman"/>
        </w:rPr>
        <w:t>00%</w:t>
      </w:r>
      <w:r>
        <w:rPr>
          <w:rFonts w:hint="eastAsia"/>
        </w:rPr>
        <w:t>。</w:t>
      </w:r>
    </w:p>
    <w:p w14:paraId="2C582411" w14:textId="6512001A" w:rsidR="00CA5934" w:rsidRDefault="00CA5934" w:rsidP="00CA5934">
      <w:pPr>
        <w:pStyle w:val="L6"/>
      </w:pPr>
      <w:r>
        <w:rPr>
          <w:rFonts w:hint="eastAsia"/>
        </w:rPr>
        <w:t>数据来源：</w:t>
      </w:r>
      <w:r w:rsidR="00935360">
        <w:rPr>
          <w:rFonts w:hint="eastAsia"/>
        </w:rPr>
        <w:t>第三方机构</w:t>
      </w:r>
      <w:proofErr w:type="gramStart"/>
      <w:r w:rsidR="00935360">
        <w:rPr>
          <w:rFonts w:hint="eastAsia"/>
        </w:rPr>
        <w:t>睿</w:t>
      </w:r>
      <w:proofErr w:type="gramEnd"/>
      <w:r w:rsidR="00935360">
        <w:rPr>
          <w:rFonts w:hint="eastAsia"/>
        </w:rPr>
        <w:t>新中科-2019届毕业生用人单位调查。</w:t>
      </w:r>
    </w:p>
    <w:p w14:paraId="4C6C6BEE" w14:textId="77777777" w:rsidR="00B0397A" w:rsidRPr="00B0397A" w:rsidRDefault="00B0397A" w:rsidP="00CA5934">
      <w:pPr>
        <w:pStyle w:val="L6"/>
      </w:pPr>
    </w:p>
    <w:p w14:paraId="7675556F" w14:textId="77777777" w:rsidR="00755DB0" w:rsidRDefault="00755DB0">
      <w:pPr>
        <w:spacing w:line="240" w:lineRule="auto"/>
        <w:ind w:firstLineChars="0" w:firstLine="0"/>
        <w:rPr>
          <w:rFonts w:ascii="黑体" w:eastAsia="黑体" w:hAnsi="黑体"/>
          <w:b/>
          <w:bCs/>
          <w:color w:val="E48312" w:themeColor="accent1"/>
          <w:sz w:val="32"/>
          <w:szCs w:val="32"/>
        </w:rPr>
      </w:pPr>
      <w:bookmarkStart w:id="100" w:name="_Toc437444210"/>
      <w:bookmarkStart w:id="101" w:name="_Toc443997333"/>
      <w:bookmarkStart w:id="102" w:name="_Toc430613454"/>
      <w:bookmarkStart w:id="103" w:name="_Toc443997637"/>
      <w:bookmarkStart w:id="104" w:name="_Toc437372066"/>
      <w:bookmarkStart w:id="105" w:name="_Toc443998764"/>
      <w:bookmarkStart w:id="106" w:name="_Toc407021840"/>
      <w:bookmarkStart w:id="107" w:name="_Toc407018000"/>
      <w:bookmarkEnd w:id="65"/>
      <w:r>
        <w:rPr>
          <w:rFonts w:ascii="黑体" w:eastAsia="黑体" w:hAnsi="黑体"/>
          <w:b/>
          <w:bCs/>
          <w:color w:val="E48312" w:themeColor="accent1"/>
          <w:sz w:val="32"/>
          <w:szCs w:val="32"/>
        </w:rPr>
        <w:br w:type="page"/>
      </w:r>
    </w:p>
    <w:p w14:paraId="0E5B8A93" w14:textId="30A79822" w:rsidR="00755DB0" w:rsidRPr="003F3415" w:rsidRDefault="003F3415" w:rsidP="00755DB0">
      <w:pPr>
        <w:topLinePunct/>
        <w:spacing w:beforeLines="150" w:before="489" w:afterLines="100" w:after="326"/>
        <w:ind w:firstLineChars="0" w:firstLine="0"/>
        <w:jc w:val="center"/>
        <w:outlineLvl w:val="0"/>
        <w:rPr>
          <w:rFonts w:ascii="黑体" w:eastAsia="黑体" w:hAnsi="黑体"/>
          <w:b/>
          <w:bCs/>
          <w:color w:val="FFFFFF" w:themeColor="background1"/>
          <w:sz w:val="32"/>
          <w:szCs w:val="32"/>
        </w:rPr>
      </w:pPr>
      <w:bookmarkStart w:id="108" w:name="_Toc27736228"/>
      <w:r w:rsidRPr="003F3415">
        <w:rPr>
          <w:rFonts w:ascii="黑体" w:eastAsia="黑体" w:hAnsi="黑体" w:hint="eastAsia"/>
          <w:b/>
          <w:bCs/>
          <w:noProof/>
          <w:color w:val="FFFFFF" w:themeColor="background1"/>
          <w:sz w:val="32"/>
          <w:szCs w:val="32"/>
        </w:rPr>
        <w:lastRenderedPageBreak/>
        <w:drawing>
          <wp:anchor distT="0" distB="0" distL="114300" distR="114300" simplePos="0" relativeHeight="251867136" behindDoc="1" locked="0" layoutInCell="1" allowOverlap="1" wp14:anchorId="6DD36D19" wp14:editId="64EB7935">
            <wp:simplePos x="0" y="0"/>
            <wp:positionH relativeFrom="column">
              <wp:posOffset>1009650</wp:posOffset>
            </wp:positionH>
            <wp:positionV relativeFrom="paragraph">
              <wp:posOffset>-81280</wp:posOffset>
            </wp:positionV>
            <wp:extent cx="3453968" cy="520635"/>
            <wp:effectExtent l="0" t="0" r="0" b="0"/>
            <wp:wrapNone/>
            <wp:docPr id="215961" name="图片 21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46" name="标题-橙色.png"/>
                    <pic:cNvPicPr/>
                  </pic:nvPicPr>
                  <pic:blipFill>
                    <a:blip r:embed="rId17">
                      <a:extLst>
                        <a:ext uri="{28A0092B-C50C-407E-A947-70E740481C1C}">
                          <a14:useLocalDpi xmlns:a14="http://schemas.microsoft.com/office/drawing/2010/main" val="0"/>
                        </a:ext>
                      </a:extLst>
                    </a:blip>
                    <a:stretch>
                      <a:fillRect/>
                    </a:stretch>
                  </pic:blipFill>
                  <pic:spPr>
                    <a:xfrm>
                      <a:off x="0" y="0"/>
                      <a:ext cx="3453968" cy="520635"/>
                    </a:xfrm>
                    <a:prstGeom prst="rect">
                      <a:avLst/>
                    </a:prstGeom>
                  </pic:spPr>
                </pic:pic>
              </a:graphicData>
            </a:graphic>
          </wp:anchor>
        </w:drawing>
      </w:r>
      <w:r w:rsidR="00755DB0" w:rsidRPr="003F3415">
        <w:rPr>
          <w:rFonts w:ascii="黑体" w:eastAsia="黑体" w:hAnsi="黑体" w:hint="eastAsia"/>
          <w:b/>
          <w:bCs/>
          <w:color w:val="FFFFFF" w:themeColor="background1"/>
          <w:sz w:val="32"/>
          <w:szCs w:val="32"/>
        </w:rPr>
        <w:t>第四篇就业发展趋势分析</w:t>
      </w:r>
      <w:bookmarkEnd w:id="108"/>
    </w:p>
    <w:p w14:paraId="757B6814" w14:textId="77777777" w:rsidR="00FB685D" w:rsidRDefault="00FB685D" w:rsidP="00FB685D">
      <w:pPr>
        <w:pStyle w:val="L2"/>
        <w:spacing w:before="163" w:after="163" w:line="240" w:lineRule="auto"/>
      </w:pPr>
      <w:bookmarkStart w:id="109" w:name="_Toc27736229"/>
      <w:r>
        <w:rPr>
          <w:rFonts w:hint="eastAsia"/>
        </w:rPr>
        <w:t>一、毕业生规模增加，初次就业率保持高位且稳中有升</w:t>
      </w:r>
      <w:bookmarkEnd w:id="109"/>
    </w:p>
    <w:p w14:paraId="1A54CED0" w14:textId="77777777" w:rsidR="00FB685D" w:rsidRDefault="00FB685D" w:rsidP="00FB685D">
      <w:pPr>
        <w:pStyle w:val="L0"/>
        <w:spacing w:beforeLines="50" w:before="163" w:afterLines="50" w:after="163"/>
        <w:rPr>
          <w:caps/>
        </w:rPr>
      </w:pPr>
      <w:r w:rsidRPr="0094541B">
        <w:rPr>
          <w:rFonts w:ascii="宋体" w:hAnsi="宋体" w:hint="eastAsia"/>
        </w:rPr>
        <w:t>随着国家经济发展进入新常态，高校毕业生体量持续增加，供求结构性矛盾更加凸显，毕业生就业的竞争压力仍然较大。</w:t>
      </w:r>
      <w:r w:rsidRPr="00A064CB">
        <w:rPr>
          <w:rFonts w:ascii="宋体" w:hAnsi="宋体" w:hint="eastAsia"/>
        </w:rPr>
        <w:t>学校</w:t>
      </w:r>
      <w:r>
        <w:rPr>
          <w:rFonts w:cs="宋体" w:hint="eastAsia"/>
          <w:szCs w:val="21"/>
        </w:rPr>
        <w:t>将毕业生就业工作放在学校工作的突出位置，深入实施质量提升工程，统筹供需，多</w:t>
      </w:r>
      <w:proofErr w:type="gramStart"/>
      <w:r>
        <w:rPr>
          <w:rFonts w:cs="宋体" w:hint="eastAsia"/>
          <w:szCs w:val="21"/>
        </w:rPr>
        <w:t>措</w:t>
      </w:r>
      <w:proofErr w:type="gramEnd"/>
      <w:r>
        <w:rPr>
          <w:rFonts w:cs="宋体" w:hint="eastAsia"/>
          <w:szCs w:val="21"/>
        </w:rPr>
        <w:t>并举，</w:t>
      </w:r>
      <w:r>
        <w:rPr>
          <w:rFonts w:ascii="宋体" w:hAnsi="宋体" w:hint="eastAsia"/>
        </w:rPr>
        <w:t>力促毕业生就业数量高位稳定、就业层次稳步提升。</w:t>
      </w:r>
      <w:r>
        <w:rPr>
          <w:rFonts w:hint="eastAsia"/>
          <w:caps/>
        </w:rPr>
        <w:t>如下图所示，学校</w:t>
      </w:r>
      <w:r w:rsidRPr="008226C5">
        <w:rPr>
          <w:rFonts w:hint="eastAsia"/>
          <w:caps/>
        </w:rPr>
        <w:t>毕业生就业情况良好，</w:t>
      </w:r>
      <w:r>
        <w:rPr>
          <w:rFonts w:hint="eastAsia"/>
          <w:caps/>
        </w:rPr>
        <w:t>毕业生规模大幅增长态势下，初次</w:t>
      </w:r>
      <w:r w:rsidRPr="008226C5">
        <w:rPr>
          <w:rFonts w:hint="eastAsia"/>
          <w:caps/>
        </w:rPr>
        <w:t>就业率始终保持在</w:t>
      </w:r>
      <w:r w:rsidRPr="008226C5">
        <w:rPr>
          <w:caps/>
        </w:rPr>
        <w:t>9</w:t>
      </w:r>
      <w:r>
        <w:rPr>
          <w:caps/>
        </w:rPr>
        <w:t>4</w:t>
      </w:r>
      <w:r w:rsidRPr="008226C5">
        <w:rPr>
          <w:caps/>
        </w:rPr>
        <w:t>.00%</w:t>
      </w:r>
      <w:r w:rsidRPr="008226C5">
        <w:rPr>
          <w:rFonts w:hint="eastAsia"/>
          <w:caps/>
        </w:rPr>
        <w:t>以上，并呈现</w:t>
      </w:r>
      <w:r>
        <w:rPr>
          <w:rFonts w:hint="eastAsia"/>
          <w:caps/>
        </w:rPr>
        <w:t>上升</w:t>
      </w:r>
      <w:r w:rsidRPr="008226C5">
        <w:rPr>
          <w:rFonts w:hint="eastAsia"/>
          <w:caps/>
        </w:rPr>
        <w:t>趋势；其中</w:t>
      </w:r>
      <w:r w:rsidRPr="008226C5">
        <w:rPr>
          <w:caps/>
        </w:rPr>
        <w:t>201</w:t>
      </w:r>
      <w:r>
        <w:rPr>
          <w:caps/>
        </w:rPr>
        <w:t>9</w:t>
      </w:r>
      <w:r w:rsidRPr="008226C5">
        <w:rPr>
          <w:rFonts w:hint="eastAsia"/>
          <w:caps/>
        </w:rPr>
        <w:t>届毕业生</w:t>
      </w:r>
      <w:r>
        <w:rPr>
          <w:rFonts w:hint="eastAsia"/>
          <w:caps/>
        </w:rPr>
        <w:t>初次</w:t>
      </w:r>
      <w:r w:rsidRPr="008226C5">
        <w:rPr>
          <w:rFonts w:hint="eastAsia"/>
          <w:caps/>
        </w:rPr>
        <w:t>就业率较去年同期上涨</w:t>
      </w:r>
      <w:r>
        <w:rPr>
          <w:rFonts w:hint="eastAsia"/>
          <w:caps/>
        </w:rPr>
        <w:t>1</w:t>
      </w:r>
      <w:r>
        <w:rPr>
          <w:caps/>
        </w:rPr>
        <w:t>.60</w:t>
      </w:r>
      <w:r w:rsidRPr="008226C5">
        <w:rPr>
          <w:rFonts w:hint="eastAsia"/>
          <w:caps/>
        </w:rPr>
        <w:t>个百分点。</w:t>
      </w:r>
    </w:p>
    <w:p w14:paraId="428ECBAB" w14:textId="77777777" w:rsidR="00FB685D" w:rsidRDefault="00FB685D" w:rsidP="00FB685D">
      <w:pPr>
        <w:pStyle w:val="L0"/>
        <w:rPr>
          <w:rStyle w:val="af4"/>
          <w:bCs/>
          <w:color w:val="auto"/>
          <w:kern w:val="44"/>
          <w:szCs w:val="32"/>
          <w:u w:val="none"/>
        </w:rPr>
      </w:pPr>
      <w:r>
        <w:rPr>
          <w:rFonts w:hint="eastAsia"/>
          <w:noProof/>
        </w:rPr>
        <w:drawing>
          <wp:inline distT="0" distB="0" distL="0" distR="0" wp14:anchorId="41938597" wp14:editId="5378B8A9">
            <wp:extent cx="5200650" cy="1976120"/>
            <wp:effectExtent l="0" t="0" r="0" b="508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B282B3F" w14:textId="75669E00" w:rsidR="00FB685D" w:rsidRDefault="00FB685D" w:rsidP="00FB685D">
      <w:pPr>
        <w:pStyle w:val="L5"/>
        <w:ind w:firstLine="480"/>
      </w:pPr>
      <w:r>
        <w:rPr>
          <w:rFonts w:hint="eastAsia"/>
        </w:rPr>
        <w:t>图</w:t>
      </w:r>
      <w:r w:rsidRPr="007B36E1">
        <w:rPr>
          <w:rFonts w:hint="eastAsia"/>
        </w:rPr>
        <w:t>4</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fldChar w:fldCharType="separate"/>
      </w:r>
      <w:r w:rsidR="007A4B40">
        <w:rPr>
          <w:noProof/>
        </w:rPr>
        <w:t>1</w:t>
      </w:r>
      <w:r>
        <w:fldChar w:fldCharType="end"/>
      </w:r>
      <w:r>
        <w:rPr>
          <w:rFonts w:hint="eastAsia"/>
        </w:rPr>
        <w:t xml:space="preserve">  </w:t>
      </w:r>
      <w:r w:rsidRPr="007B36E1">
        <w:t>201</w:t>
      </w:r>
      <w:r>
        <w:t>8-2019</w:t>
      </w:r>
      <w:r>
        <w:t>届毕业生</w:t>
      </w:r>
      <w:r>
        <w:rPr>
          <w:rFonts w:hint="eastAsia"/>
        </w:rPr>
        <w:t>规模及初次</w:t>
      </w:r>
      <w:r>
        <w:t>就业率</w:t>
      </w:r>
      <w:r>
        <w:rPr>
          <w:rFonts w:hint="eastAsia"/>
        </w:rPr>
        <w:t>分布</w:t>
      </w:r>
    </w:p>
    <w:p w14:paraId="4F0FFEB4" w14:textId="77777777" w:rsidR="00FB685D" w:rsidRDefault="00FB685D" w:rsidP="00FB685D">
      <w:pPr>
        <w:pStyle w:val="L6"/>
      </w:pPr>
      <w:r>
        <w:rPr>
          <w:rFonts w:hint="eastAsia"/>
        </w:rPr>
        <w:t>注：</w:t>
      </w:r>
      <w:r w:rsidRPr="003A6CD7">
        <w:rPr>
          <w:rFonts w:ascii="Times New Roman" w:hAnsi="Times New Roman" w:cs="Times New Roman"/>
        </w:rPr>
        <w:t>2018</w:t>
      </w:r>
      <w:r>
        <w:rPr>
          <w:rFonts w:hint="eastAsia"/>
        </w:rPr>
        <w:t>届数据来源于《青海柴达木职业技术学院2</w:t>
      </w:r>
      <w:r>
        <w:t>018</w:t>
      </w:r>
      <w:r>
        <w:rPr>
          <w:rFonts w:hint="eastAsia"/>
        </w:rPr>
        <w:t>届毕业生就业质量年度报告》，</w:t>
      </w:r>
      <w:r>
        <w:rPr>
          <w:rFonts w:ascii="Times New Roman" w:hAnsi="Times New Roman" w:cs="Times New Roman" w:hint="eastAsia"/>
        </w:rPr>
        <w:t>2</w:t>
      </w:r>
      <w:r>
        <w:rPr>
          <w:rFonts w:ascii="Times New Roman" w:hAnsi="Times New Roman" w:cs="Times New Roman"/>
        </w:rPr>
        <w:t>019</w:t>
      </w:r>
      <w:r>
        <w:rPr>
          <w:rFonts w:ascii="Times New Roman" w:hAnsi="Times New Roman" w:cs="Times New Roman" w:hint="eastAsia"/>
        </w:rPr>
        <w:t>届数据来源于</w:t>
      </w:r>
      <w:r>
        <w:rPr>
          <w:rFonts w:hint="eastAsia"/>
        </w:rPr>
        <w:t>青海柴达木职业技术学院就业信息管理系统</w:t>
      </w:r>
      <w:r w:rsidRPr="00697BEE">
        <w:rPr>
          <w:rFonts w:ascii="Times New Roman" w:hAnsi="Times New Roman" w:cs="Times New Roman" w:hint="eastAsia"/>
        </w:rPr>
        <w:t>（截止到</w:t>
      </w:r>
      <w:r w:rsidRPr="00697BEE">
        <w:rPr>
          <w:rFonts w:ascii="Times New Roman" w:hAnsi="Times New Roman" w:cs="Times New Roman" w:hint="eastAsia"/>
        </w:rPr>
        <w:t>201</w:t>
      </w:r>
      <w:r>
        <w:rPr>
          <w:rFonts w:ascii="Times New Roman" w:hAnsi="Times New Roman" w:cs="Times New Roman"/>
        </w:rPr>
        <w:t>9</w:t>
      </w:r>
      <w:r w:rsidRPr="00697BEE">
        <w:rPr>
          <w:rFonts w:ascii="Times New Roman" w:hAnsi="Times New Roman" w:cs="Times New Roman" w:hint="eastAsia"/>
        </w:rPr>
        <w:t>年</w:t>
      </w:r>
      <w:r>
        <w:rPr>
          <w:rFonts w:ascii="Times New Roman" w:hAnsi="Times New Roman" w:cs="Times New Roman"/>
        </w:rPr>
        <w:t>9</w:t>
      </w:r>
      <w:r w:rsidRPr="00697BEE">
        <w:rPr>
          <w:rFonts w:ascii="Times New Roman" w:hAnsi="Times New Roman" w:cs="Times New Roman" w:hint="eastAsia"/>
        </w:rPr>
        <w:t>月</w:t>
      </w:r>
      <w:r>
        <w:rPr>
          <w:rFonts w:ascii="Times New Roman" w:hAnsi="Times New Roman" w:cs="Times New Roman"/>
        </w:rPr>
        <w:t>1</w:t>
      </w:r>
      <w:r w:rsidRPr="00697BEE">
        <w:rPr>
          <w:rFonts w:ascii="Times New Roman" w:hAnsi="Times New Roman" w:cs="Times New Roman" w:hint="eastAsia"/>
        </w:rPr>
        <w:t>日）</w:t>
      </w:r>
      <w:r>
        <w:rPr>
          <w:rFonts w:hint="eastAsia"/>
        </w:rPr>
        <w:t>。</w:t>
      </w:r>
    </w:p>
    <w:p w14:paraId="33AB321B" w14:textId="77777777" w:rsidR="00FB685D" w:rsidRDefault="00FB685D" w:rsidP="00FB685D">
      <w:pPr>
        <w:pStyle w:val="L2"/>
        <w:spacing w:before="163" w:after="163" w:line="240" w:lineRule="auto"/>
      </w:pPr>
      <w:bookmarkStart w:id="110" w:name="_Toc27736230"/>
      <w:r>
        <w:rPr>
          <w:rFonts w:hint="eastAsia"/>
        </w:rPr>
        <w:t>二</w:t>
      </w:r>
      <w:r>
        <w:t>、</w:t>
      </w:r>
      <w:r>
        <w:rPr>
          <w:rFonts w:hint="eastAsia"/>
        </w:rPr>
        <w:t>立足区域优势</w:t>
      </w:r>
      <w:r>
        <w:t>，</w:t>
      </w:r>
      <w:r>
        <w:rPr>
          <w:rFonts w:hint="eastAsia"/>
        </w:rPr>
        <w:t>服务地方经济和社会</w:t>
      </w:r>
      <w:r>
        <w:t>发展</w:t>
      </w:r>
      <w:r>
        <w:rPr>
          <w:rFonts w:hint="eastAsia"/>
        </w:rPr>
        <w:t>为旋律</w:t>
      </w:r>
      <w:bookmarkEnd w:id="110"/>
    </w:p>
    <w:p w14:paraId="49AE132B" w14:textId="77777777" w:rsidR="00FB685D" w:rsidRPr="002962EB" w:rsidRDefault="00FB685D" w:rsidP="00FB685D">
      <w:pPr>
        <w:ind w:firstLine="480"/>
        <w:jc w:val="both"/>
        <w:rPr>
          <w:rFonts w:ascii="Times New Roman" w:eastAsia="宋体" w:cs="Times New Roman"/>
          <w:szCs w:val="30"/>
        </w:rPr>
      </w:pPr>
      <w:r>
        <w:rPr>
          <w:rFonts w:hint="eastAsia"/>
        </w:rPr>
        <w:t>如下</w:t>
      </w:r>
      <w:r>
        <w:t>图所示，近</w:t>
      </w:r>
      <w:r>
        <w:rPr>
          <w:rFonts w:hint="eastAsia"/>
        </w:rPr>
        <w:t>三</w:t>
      </w:r>
      <w:r>
        <w:t>届毕业</w:t>
      </w:r>
      <w:r w:rsidRPr="00937DEB">
        <w:t>生</w:t>
      </w:r>
      <w:r>
        <w:rPr>
          <w:rFonts w:hint="eastAsia"/>
        </w:rPr>
        <w:t>青海</w:t>
      </w:r>
      <w:r w:rsidRPr="00937DEB">
        <w:rPr>
          <w:rFonts w:hint="eastAsia"/>
        </w:rPr>
        <w:t>省</w:t>
      </w:r>
      <w:r w:rsidRPr="00937DEB">
        <w:t>内</w:t>
      </w:r>
      <w:r>
        <w:t>就业比例均</w:t>
      </w:r>
      <w:r>
        <w:rPr>
          <w:rFonts w:hint="eastAsia"/>
        </w:rPr>
        <w:t>处于</w:t>
      </w:r>
      <w:r>
        <w:rPr>
          <w:rFonts w:ascii="Times New Roman" w:hAnsi="Times New Roman" w:hint="eastAsia"/>
          <w:color w:val="000000" w:themeColor="text1"/>
          <w:szCs w:val="21"/>
        </w:rPr>
        <w:t>8</w:t>
      </w:r>
      <w:r>
        <w:rPr>
          <w:rFonts w:ascii="Times New Roman" w:hAnsi="Times New Roman"/>
          <w:color w:val="000000" w:themeColor="text1"/>
          <w:szCs w:val="21"/>
        </w:rPr>
        <w:t>6.00</w:t>
      </w:r>
      <w:r w:rsidRPr="005721D3">
        <w:rPr>
          <w:rFonts w:ascii="Times New Roman" w:hAnsi="Times New Roman" w:hint="eastAsia"/>
          <w:color w:val="000000" w:themeColor="text1"/>
          <w:szCs w:val="21"/>
        </w:rPr>
        <w:t>%</w:t>
      </w:r>
      <w:r w:rsidRPr="006636CB">
        <w:t>以上</w:t>
      </w:r>
      <w:r>
        <w:rPr>
          <w:rFonts w:hint="eastAsia"/>
        </w:rPr>
        <w:t>，省内就业毕业生主要流向了海西蒙古族藏族自治州和西宁市</w:t>
      </w:r>
      <w:r>
        <w:t>；</w:t>
      </w:r>
      <w:r>
        <w:rPr>
          <w:rFonts w:hint="eastAsia"/>
        </w:rPr>
        <w:t>这一地区流向与学校</w:t>
      </w:r>
      <w:r>
        <w:rPr>
          <w:rFonts w:asciiTheme="minorEastAsia" w:hAnsiTheme="minorEastAsia"/>
        </w:rPr>
        <w:t>“</w:t>
      </w:r>
      <w:r>
        <w:rPr>
          <w:rFonts w:asciiTheme="minorEastAsia" w:hAnsiTheme="minorEastAsia" w:hint="eastAsia"/>
        </w:rPr>
        <w:t>为青海省创新发展作贡献，增强服务区域经济和社会发展综合能力</w:t>
      </w:r>
      <w:r>
        <w:rPr>
          <w:rFonts w:asciiTheme="minorEastAsia" w:hAnsiTheme="minorEastAsia"/>
        </w:rPr>
        <w:t>”</w:t>
      </w:r>
      <w:r>
        <w:rPr>
          <w:rFonts w:hint="eastAsia"/>
        </w:rPr>
        <w:t>的办学宗旨相契合</w:t>
      </w:r>
      <w:r>
        <w:t>，</w:t>
      </w:r>
      <w:r>
        <w:rPr>
          <w:rFonts w:hint="eastAsia"/>
        </w:rPr>
        <w:t>立足区域优势，</w:t>
      </w:r>
      <w:r w:rsidRPr="00F36B9D">
        <w:rPr>
          <w:rStyle w:val="af4"/>
          <w:rFonts w:hint="eastAsia"/>
          <w:color w:val="000000"/>
          <w:u w:val="none"/>
        </w:rPr>
        <w:t>为</w:t>
      </w:r>
      <w:r>
        <w:rPr>
          <w:rStyle w:val="af4"/>
          <w:rFonts w:hint="eastAsia"/>
          <w:color w:val="000000"/>
          <w:u w:val="none"/>
        </w:rPr>
        <w:t>地方</w:t>
      </w:r>
      <w:r w:rsidRPr="00F36B9D">
        <w:rPr>
          <w:rStyle w:val="af4"/>
          <w:rFonts w:hint="eastAsia"/>
          <w:color w:val="000000"/>
          <w:u w:val="none"/>
        </w:rPr>
        <w:t>经济社会发展</w:t>
      </w:r>
      <w:r>
        <w:rPr>
          <w:rStyle w:val="af4"/>
          <w:rFonts w:hint="eastAsia"/>
          <w:color w:val="000000"/>
          <w:u w:val="none"/>
        </w:rPr>
        <w:t>提供人才支持；</w:t>
      </w:r>
      <w:r w:rsidRPr="005444BE">
        <w:rPr>
          <w:rFonts w:ascii="Times New Roman" w:eastAsia="宋体" w:cs="Times New Roman"/>
          <w:szCs w:val="30"/>
        </w:rPr>
        <w:t xml:space="preserve"> </w:t>
      </w:r>
      <w:r>
        <w:rPr>
          <w:rFonts w:hint="eastAsia"/>
        </w:rPr>
        <w:t>此外，服务地方是校、地、生三方的</w:t>
      </w:r>
      <w:proofErr w:type="gramStart"/>
      <w:r>
        <w:rPr>
          <w:rFonts w:hint="eastAsia"/>
        </w:rPr>
        <w:lastRenderedPageBreak/>
        <w:t>的</w:t>
      </w:r>
      <w:proofErr w:type="gramEnd"/>
      <w:r>
        <w:rPr>
          <w:rFonts w:hint="eastAsia"/>
        </w:rPr>
        <w:t>共同需求，为保障供需畅通对接，学校积极开拓就业市场，搭建就业平台，加强实习基地、就业基地建设，为毕业生服务地方经济发展提供了就业机会</w:t>
      </w:r>
      <w:r w:rsidRPr="00E75FE2">
        <w:rPr>
          <w:rFonts w:ascii="Times New Roman" w:hAnsi="Times New Roman" w:hint="eastAsia"/>
          <w:color w:val="000000"/>
          <w:szCs w:val="21"/>
        </w:rPr>
        <w:t>。</w:t>
      </w:r>
    </w:p>
    <w:p w14:paraId="36223EE6" w14:textId="77777777" w:rsidR="00FB685D" w:rsidRDefault="00FB685D" w:rsidP="00FB685D">
      <w:pPr>
        <w:ind w:firstLineChars="0" w:firstLine="0"/>
        <w:jc w:val="center"/>
        <w:rPr>
          <w:rFonts w:ascii="Times New Roman" w:eastAsia="宋体" w:hAnsi="Times New Roman" w:cs="宋体"/>
          <w:color w:val="000000"/>
          <w:szCs w:val="21"/>
        </w:rPr>
      </w:pPr>
      <w:r>
        <w:rPr>
          <w:rFonts w:ascii="Times New Roman" w:eastAsia="宋体" w:hAnsi="Times New Roman" w:cs="宋体"/>
          <w:noProof/>
          <w:color w:val="000000"/>
          <w:szCs w:val="21"/>
        </w:rPr>
        <w:drawing>
          <wp:inline distT="0" distB="0" distL="0" distR="0" wp14:anchorId="59511E2F" wp14:editId="17FFD568">
            <wp:extent cx="5486400" cy="2572966"/>
            <wp:effectExtent l="0" t="0" r="0" b="0"/>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AD3D512" w14:textId="1CE975DE" w:rsidR="00FB685D" w:rsidRDefault="00FB685D" w:rsidP="00FB685D">
      <w:pPr>
        <w:pStyle w:val="L5"/>
        <w:ind w:firstLine="482"/>
      </w:pPr>
      <w:r>
        <w:rPr>
          <w:rFonts w:hint="eastAsia"/>
        </w:rPr>
        <w:t>图</w:t>
      </w:r>
      <w:r w:rsidRPr="007B36E1">
        <w:rPr>
          <w:rFonts w:hint="eastAsia"/>
        </w:rPr>
        <w:t>4</w:t>
      </w:r>
      <w:r>
        <w:rPr>
          <w:rFonts w:hint="eastAsia"/>
        </w:rPr>
        <w:t xml:space="preserve">- </w:t>
      </w:r>
      <w:r w:rsidR="00A71706">
        <w:t>2</w:t>
      </w:r>
      <w:r>
        <w:t xml:space="preserve">  </w:t>
      </w:r>
      <w:r w:rsidRPr="007B36E1">
        <w:rPr>
          <w:rFonts w:hint="eastAsia"/>
        </w:rPr>
        <w:t>201</w:t>
      </w:r>
      <w:r>
        <w:t>7</w:t>
      </w:r>
      <w:r>
        <w:rPr>
          <w:rFonts w:hint="eastAsia"/>
        </w:rPr>
        <w:t>-2019</w:t>
      </w:r>
      <w:r>
        <w:rPr>
          <w:rFonts w:hint="eastAsia"/>
        </w:rPr>
        <w:t>届毕业生省内就业分析</w:t>
      </w:r>
    </w:p>
    <w:p w14:paraId="0BA1F360" w14:textId="77777777" w:rsidR="00FB685D" w:rsidRDefault="00FB685D" w:rsidP="00FB685D">
      <w:pPr>
        <w:pStyle w:val="L6"/>
      </w:pPr>
      <w:r>
        <w:rPr>
          <w:rFonts w:hint="eastAsia"/>
        </w:rPr>
        <w:t>注：</w:t>
      </w:r>
      <w:r w:rsidRPr="003A6CD7">
        <w:rPr>
          <w:rFonts w:ascii="Times New Roman" w:hAnsi="Times New Roman" w:cs="Times New Roman"/>
        </w:rPr>
        <w:t>2018</w:t>
      </w:r>
      <w:r>
        <w:rPr>
          <w:rFonts w:hint="eastAsia"/>
        </w:rPr>
        <w:t>届数据来源于《青海柴达木职业技术学院2</w:t>
      </w:r>
      <w:r>
        <w:t>018</w:t>
      </w:r>
      <w:r>
        <w:rPr>
          <w:rFonts w:hint="eastAsia"/>
        </w:rPr>
        <w:t>届毕业生就业质量年度报告》，</w:t>
      </w:r>
      <w:r>
        <w:rPr>
          <w:rFonts w:ascii="Times New Roman" w:hAnsi="Times New Roman" w:cs="Times New Roman" w:hint="eastAsia"/>
        </w:rPr>
        <w:t>2</w:t>
      </w:r>
      <w:r>
        <w:rPr>
          <w:rFonts w:ascii="Times New Roman" w:hAnsi="Times New Roman" w:cs="Times New Roman"/>
        </w:rPr>
        <w:t>019</w:t>
      </w:r>
      <w:r>
        <w:rPr>
          <w:rFonts w:ascii="Times New Roman" w:hAnsi="Times New Roman" w:cs="Times New Roman" w:hint="eastAsia"/>
        </w:rPr>
        <w:t>届数据来源于</w:t>
      </w:r>
      <w:r>
        <w:rPr>
          <w:rFonts w:hint="eastAsia"/>
        </w:rPr>
        <w:t>青海柴达木职业技术学院就业信息管理系统</w:t>
      </w:r>
      <w:r w:rsidRPr="00697BEE">
        <w:rPr>
          <w:rFonts w:ascii="Times New Roman" w:hAnsi="Times New Roman" w:cs="Times New Roman" w:hint="eastAsia"/>
        </w:rPr>
        <w:t>（截止到</w:t>
      </w:r>
      <w:r w:rsidRPr="00697BEE">
        <w:rPr>
          <w:rFonts w:ascii="Times New Roman" w:hAnsi="Times New Roman" w:cs="Times New Roman" w:hint="eastAsia"/>
        </w:rPr>
        <w:t>201</w:t>
      </w:r>
      <w:r>
        <w:rPr>
          <w:rFonts w:ascii="Times New Roman" w:hAnsi="Times New Roman" w:cs="Times New Roman"/>
        </w:rPr>
        <w:t>9</w:t>
      </w:r>
      <w:r w:rsidRPr="00697BEE">
        <w:rPr>
          <w:rFonts w:ascii="Times New Roman" w:hAnsi="Times New Roman" w:cs="Times New Roman" w:hint="eastAsia"/>
        </w:rPr>
        <w:t>年</w:t>
      </w:r>
      <w:r>
        <w:rPr>
          <w:rFonts w:ascii="Times New Roman" w:hAnsi="Times New Roman" w:cs="Times New Roman"/>
        </w:rPr>
        <w:t>9</w:t>
      </w:r>
      <w:r w:rsidRPr="00697BEE">
        <w:rPr>
          <w:rFonts w:ascii="Times New Roman" w:hAnsi="Times New Roman" w:cs="Times New Roman" w:hint="eastAsia"/>
        </w:rPr>
        <w:t>月</w:t>
      </w:r>
      <w:r>
        <w:rPr>
          <w:rFonts w:ascii="Times New Roman" w:hAnsi="Times New Roman" w:cs="Times New Roman"/>
        </w:rPr>
        <w:t>1</w:t>
      </w:r>
      <w:r w:rsidRPr="00697BEE">
        <w:rPr>
          <w:rFonts w:ascii="Times New Roman" w:hAnsi="Times New Roman" w:cs="Times New Roman" w:hint="eastAsia"/>
        </w:rPr>
        <w:t>日）</w:t>
      </w:r>
      <w:r>
        <w:rPr>
          <w:rFonts w:hint="eastAsia"/>
        </w:rPr>
        <w:t>。</w:t>
      </w:r>
    </w:p>
    <w:p w14:paraId="5F026990" w14:textId="77777777" w:rsidR="00FB685D" w:rsidRDefault="00FB685D" w:rsidP="00FB685D">
      <w:pPr>
        <w:pStyle w:val="L2"/>
        <w:spacing w:before="163" w:after="163"/>
      </w:pPr>
      <w:bookmarkStart w:id="111" w:name="_Toc27736231"/>
      <w:r>
        <w:rPr>
          <w:rFonts w:hint="eastAsia"/>
        </w:rPr>
        <w:t>三、依托民营企业、医疗卫生单位就业，合理分配人才资源</w:t>
      </w:r>
      <w:bookmarkEnd w:id="111"/>
    </w:p>
    <w:p w14:paraId="7A98A249" w14:textId="77777777" w:rsidR="00FB685D" w:rsidRDefault="00FB685D" w:rsidP="00FB685D">
      <w:pPr>
        <w:pStyle w:val="L0"/>
        <w:ind w:firstLineChars="0" w:firstLine="420"/>
        <w:rPr>
          <w:rFonts w:eastAsiaTheme="majorEastAsia"/>
        </w:rPr>
      </w:pPr>
      <w:r>
        <w:rPr>
          <w:rFonts w:hint="eastAsia"/>
        </w:rPr>
        <w:t>企业（其他企业、</w:t>
      </w:r>
      <w:r>
        <w:t>国有企业</w:t>
      </w:r>
      <w:r>
        <w:rPr>
          <w:rFonts w:hint="eastAsia"/>
        </w:rPr>
        <w:t>和三资企业</w:t>
      </w:r>
      <w:r>
        <w:t>）为</w:t>
      </w:r>
      <w:r>
        <w:rPr>
          <w:rFonts w:hint="eastAsia"/>
        </w:rPr>
        <w:t>历届毕</w:t>
      </w:r>
      <w:r>
        <w:t>业生就业</w:t>
      </w:r>
      <w:r>
        <w:rPr>
          <w:rFonts w:hint="eastAsia"/>
        </w:rPr>
        <w:t>主战场，民营企业为</w:t>
      </w:r>
      <w:r>
        <w:rPr>
          <w:rFonts w:hint="eastAsia"/>
        </w:rPr>
        <w:t>2</w:t>
      </w:r>
      <w:r>
        <w:t>019</w:t>
      </w:r>
      <w:r>
        <w:rPr>
          <w:rFonts w:hint="eastAsia"/>
        </w:rPr>
        <w:t>届</w:t>
      </w:r>
      <w:r>
        <w:t>毕业生</w:t>
      </w:r>
      <w:r>
        <w:rPr>
          <w:rFonts w:hint="eastAsia"/>
        </w:rPr>
        <w:t>主要单位流向，占比达到</w:t>
      </w:r>
      <w:r>
        <w:rPr>
          <w:rFonts w:hint="eastAsia"/>
        </w:rPr>
        <w:t>5</w:t>
      </w:r>
      <w:r>
        <w:t>9.52</w:t>
      </w:r>
      <w:r>
        <w:rPr>
          <w:rFonts w:hint="eastAsia"/>
        </w:rPr>
        <w:t>%</w:t>
      </w:r>
      <w:r>
        <w:rPr>
          <w:rFonts w:hint="eastAsia"/>
        </w:rPr>
        <w:t>；可见民营企业为我校毕业生就业的强力“吸纳器”，民营企业所涉及范围广且提供岗位形式多样，在缓解我校毕业生就业压力方面具有重要的作用；同时，</w:t>
      </w:r>
      <w:r w:rsidRPr="00A07045">
        <w:rPr>
          <w:rStyle w:val="af4"/>
          <w:rFonts w:cs="Times New Roman"/>
          <w:color w:val="000000"/>
          <w:u w:val="none"/>
        </w:rPr>
        <w:t>随着柴达木循环经济试验区产业结构的不断升级，企业对本地化的技术技能型人才的需求日益扩大</w:t>
      </w:r>
      <w:r>
        <w:rPr>
          <w:rStyle w:val="af4"/>
          <w:rFonts w:cs="Times New Roman" w:hint="eastAsia"/>
          <w:color w:val="000000"/>
          <w:u w:val="none"/>
        </w:rPr>
        <w:t>，</w:t>
      </w:r>
      <w:r>
        <w:rPr>
          <w:rFonts w:hint="eastAsia"/>
        </w:rPr>
        <w:t>这为毕业生的就业与发展带来了新的机遇</w:t>
      </w:r>
      <w:r>
        <w:rPr>
          <w:rFonts w:eastAsiaTheme="majorEastAsia"/>
        </w:rPr>
        <w:t>。</w:t>
      </w:r>
      <w:r>
        <w:rPr>
          <w:rFonts w:eastAsiaTheme="majorEastAsia" w:hint="eastAsia"/>
        </w:rPr>
        <w:t>此外，除流向民营企业外，毕业生流向医疗卫生单位就业的占比也保持在较高水平；</w:t>
      </w:r>
      <w:r>
        <w:rPr>
          <w:rStyle w:val="LChar0"/>
          <w:rFonts w:hint="eastAsia"/>
        </w:rPr>
        <w:t>这一布局也与学校不断深化校地、校企事业单位合作，构建合作新模式密切相关，为毕业生</w:t>
      </w:r>
      <w:r>
        <w:rPr>
          <w:rFonts w:eastAsiaTheme="majorEastAsia"/>
        </w:rPr>
        <w:t>拓宽了就业渠道</w:t>
      </w:r>
      <w:r>
        <w:rPr>
          <w:rFonts w:eastAsiaTheme="majorEastAsia" w:hint="eastAsia"/>
        </w:rPr>
        <w:t>。</w:t>
      </w:r>
    </w:p>
    <w:p w14:paraId="4C96B6B7" w14:textId="77777777" w:rsidR="00FB685D" w:rsidRDefault="00FB685D" w:rsidP="00FB685D">
      <w:pPr>
        <w:pStyle w:val="L0"/>
        <w:ind w:firstLineChars="0" w:firstLine="420"/>
        <w:rPr>
          <w:rFonts w:eastAsiaTheme="majorEastAsia"/>
        </w:rPr>
      </w:pPr>
    </w:p>
    <w:p w14:paraId="4CEC6F69" w14:textId="77777777" w:rsidR="00FB685D" w:rsidRDefault="00FB685D" w:rsidP="00FB685D">
      <w:pPr>
        <w:pStyle w:val="L0"/>
        <w:ind w:firstLineChars="0" w:firstLine="420"/>
        <w:rPr>
          <w:rFonts w:eastAsiaTheme="majorEastAsia"/>
        </w:rPr>
      </w:pPr>
    </w:p>
    <w:p w14:paraId="257ADC53" w14:textId="77777777" w:rsidR="00FB685D" w:rsidRPr="006263B1" w:rsidRDefault="00FB685D" w:rsidP="00FB685D">
      <w:pPr>
        <w:pStyle w:val="L0"/>
        <w:ind w:firstLineChars="0" w:firstLine="420"/>
      </w:pPr>
    </w:p>
    <w:p w14:paraId="75631312" w14:textId="77777777" w:rsidR="00FB685D" w:rsidRDefault="00FB685D" w:rsidP="00FB685D">
      <w:pPr>
        <w:pStyle w:val="L2"/>
        <w:spacing w:before="163" w:after="163"/>
      </w:pPr>
      <w:bookmarkStart w:id="112" w:name="_Toc27736232"/>
      <w:r>
        <w:rPr>
          <w:rFonts w:hint="eastAsia"/>
        </w:rPr>
        <w:lastRenderedPageBreak/>
        <w:t>四</w:t>
      </w:r>
      <w:r>
        <w:t>、</w:t>
      </w:r>
      <w:r>
        <w:rPr>
          <w:rFonts w:hint="eastAsia"/>
        </w:rPr>
        <w:t>行业布局与培养定位相契合，重点领域保持较高流向</w:t>
      </w:r>
      <w:bookmarkEnd w:id="112"/>
      <w:r>
        <w:t xml:space="preserve"> </w:t>
      </w:r>
    </w:p>
    <w:p w14:paraId="74DF9F35" w14:textId="77777777" w:rsidR="00FB685D" w:rsidRPr="00FF7AE7" w:rsidRDefault="00FB685D" w:rsidP="00FB685D">
      <w:pPr>
        <w:pStyle w:val="L0"/>
      </w:pPr>
      <w:r>
        <w:rPr>
          <w:rFonts w:hint="eastAsia"/>
        </w:rPr>
        <w:t>毕业生行业</w:t>
      </w:r>
      <w:r>
        <w:t>布局</w:t>
      </w:r>
      <w:r>
        <w:rPr>
          <w:rFonts w:hint="eastAsia"/>
        </w:rPr>
        <w:t>多元</w:t>
      </w:r>
      <w:r>
        <w:t>，覆盖</w:t>
      </w:r>
      <w:r>
        <w:rPr>
          <w:rFonts w:hint="eastAsia"/>
        </w:rPr>
        <w:t>了制造业、卫生和社会工作、教育</w:t>
      </w:r>
      <w:r>
        <w:t>、</w:t>
      </w:r>
      <w:r>
        <w:rPr>
          <w:rFonts w:hint="eastAsia"/>
        </w:rPr>
        <w:t>公共管理</w:t>
      </w:r>
      <w:r>
        <w:rPr>
          <w:rFonts w:hint="eastAsia"/>
        </w:rPr>
        <w:t>/</w:t>
      </w:r>
      <w:r>
        <w:rPr>
          <w:rFonts w:hint="eastAsia"/>
        </w:rPr>
        <w:t>社会保障和社会组织、电力</w:t>
      </w:r>
      <w:r>
        <w:rPr>
          <w:rFonts w:hint="eastAsia"/>
        </w:rPr>
        <w:t>/</w:t>
      </w:r>
      <w:r>
        <w:rPr>
          <w:rFonts w:hint="eastAsia"/>
        </w:rPr>
        <w:t>热力</w:t>
      </w:r>
      <w:r>
        <w:rPr>
          <w:rFonts w:hint="eastAsia"/>
        </w:rPr>
        <w:t>/</w:t>
      </w:r>
      <w:r>
        <w:rPr>
          <w:rFonts w:hint="eastAsia"/>
        </w:rPr>
        <w:t>燃气及水生产和供应业、居民服务</w:t>
      </w:r>
      <w:r>
        <w:rPr>
          <w:rFonts w:hint="eastAsia"/>
        </w:rPr>
        <w:t>/</w:t>
      </w:r>
      <w:r>
        <w:rPr>
          <w:rFonts w:hint="eastAsia"/>
        </w:rPr>
        <w:t>修理和其他服务业、信息传输</w:t>
      </w:r>
      <w:r>
        <w:rPr>
          <w:rFonts w:hint="eastAsia"/>
        </w:rPr>
        <w:t>/</w:t>
      </w:r>
      <w:r>
        <w:rPr>
          <w:rFonts w:hint="eastAsia"/>
        </w:rPr>
        <w:t>软件和信息技术服务业</w:t>
      </w:r>
      <w:r>
        <w:rPr>
          <w:rFonts w:asciiTheme="minorEastAsia" w:hAnsiTheme="minorEastAsia" w:cs="宋体" w:hint="eastAsia"/>
          <w:color w:val="000000" w:themeColor="text1"/>
          <w:szCs w:val="21"/>
        </w:rPr>
        <w:t>等</w:t>
      </w:r>
      <w:r>
        <w:rPr>
          <w:rFonts w:asciiTheme="minorEastAsia" w:hAnsiTheme="minorEastAsia" w:cs="宋体"/>
          <w:color w:val="000000" w:themeColor="text1"/>
          <w:szCs w:val="21"/>
        </w:rPr>
        <w:t>多个领域</w:t>
      </w:r>
      <w:r>
        <w:rPr>
          <w:rFonts w:asciiTheme="minorEastAsia" w:hAnsiTheme="minorEastAsia" w:cs="宋体" w:hint="eastAsia"/>
          <w:color w:val="000000" w:themeColor="text1"/>
          <w:szCs w:val="21"/>
        </w:rPr>
        <w:t>；其中</w:t>
      </w:r>
      <w:r>
        <w:rPr>
          <w:rFonts w:asciiTheme="minorEastAsia" w:hAnsiTheme="minorEastAsia" w:cs="宋体"/>
          <w:color w:val="000000" w:themeColor="text1"/>
          <w:szCs w:val="21"/>
        </w:rPr>
        <w:t>，</w:t>
      </w:r>
      <w:r>
        <w:rPr>
          <w:rFonts w:asciiTheme="minorEastAsia" w:hAnsiTheme="minorEastAsia" w:cs="宋体" w:hint="eastAsia"/>
          <w:color w:val="000000" w:themeColor="text1"/>
          <w:szCs w:val="21"/>
        </w:rPr>
        <w:t>制造业、</w:t>
      </w:r>
      <w:r>
        <w:rPr>
          <w:rFonts w:hint="eastAsia"/>
        </w:rPr>
        <w:t>卫生和社会工作</w:t>
      </w:r>
      <w:r>
        <w:rPr>
          <w:rFonts w:asciiTheme="minorEastAsia" w:hAnsiTheme="minorEastAsia" w:cs="宋体" w:hint="eastAsia"/>
          <w:color w:val="000000" w:themeColor="text1"/>
          <w:szCs w:val="21"/>
        </w:rPr>
        <w:t>领域为</w:t>
      </w:r>
      <w:r>
        <w:rPr>
          <w:rFonts w:asciiTheme="minorEastAsia" w:hAnsiTheme="minorEastAsia" w:cs="宋体"/>
          <w:color w:val="000000" w:themeColor="text1"/>
          <w:szCs w:val="21"/>
        </w:rPr>
        <w:t>毕业生</w:t>
      </w:r>
      <w:r>
        <w:rPr>
          <w:rFonts w:asciiTheme="minorEastAsia" w:hAnsiTheme="minorEastAsia" w:cs="宋体" w:hint="eastAsia"/>
          <w:color w:val="000000" w:themeColor="text1"/>
          <w:szCs w:val="21"/>
        </w:rPr>
        <w:t>主要选择。这一结构</w:t>
      </w:r>
      <w:r>
        <w:rPr>
          <w:rFonts w:asciiTheme="minorEastAsia" w:hAnsiTheme="minorEastAsia" w:cs="宋体"/>
          <w:color w:val="000000" w:themeColor="text1"/>
          <w:szCs w:val="21"/>
        </w:rPr>
        <w:t>与</w:t>
      </w:r>
      <w:r>
        <w:rPr>
          <w:rFonts w:asciiTheme="minorEastAsia" w:hAnsiTheme="minorEastAsia" w:cs="宋体" w:hint="eastAsia"/>
          <w:color w:val="000000" w:themeColor="text1"/>
          <w:szCs w:val="21"/>
        </w:rPr>
        <w:t>学校专业</w:t>
      </w:r>
      <w:r>
        <w:rPr>
          <w:rFonts w:asciiTheme="minorEastAsia" w:hAnsiTheme="minorEastAsia" w:cs="宋体"/>
          <w:color w:val="000000" w:themeColor="text1"/>
          <w:szCs w:val="21"/>
        </w:rPr>
        <w:t>特色及培养定位相符</w:t>
      </w:r>
      <w:r>
        <w:rPr>
          <w:rFonts w:asciiTheme="minorEastAsia" w:hAnsiTheme="minorEastAsia" w:cs="宋体" w:hint="eastAsia"/>
          <w:color w:val="000000" w:themeColor="text1"/>
          <w:szCs w:val="21"/>
        </w:rPr>
        <w:t>，依托</w:t>
      </w:r>
      <w:r w:rsidRPr="000C4281">
        <w:rPr>
          <w:rFonts w:asciiTheme="minorEastAsia" w:hAnsiTheme="minorEastAsia" w:cs="宋体" w:hint="eastAsia"/>
          <w:color w:val="000000" w:themeColor="text1"/>
          <w:szCs w:val="21"/>
        </w:rPr>
        <w:t>以</w:t>
      </w:r>
      <w:r w:rsidRPr="00B01945">
        <w:rPr>
          <w:rFonts w:asciiTheme="minorEastAsia" w:hAnsiTheme="minorEastAsia" w:cs="Times New Roman" w:hint="eastAsia"/>
          <w:kern w:val="2"/>
        </w:rPr>
        <w:t>机电、化工、医学护理、汽修四大学科为主</w:t>
      </w:r>
      <w:r w:rsidRPr="000C4281">
        <w:rPr>
          <w:rFonts w:asciiTheme="minorEastAsia" w:hAnsiTheme="minorEastAsia" w:cs="宋体" w:hint="eastAsia"/>
          <w:color w:val="000000" w:themeColor="text1"/>
          <w:szCs w:val="21"/>
        </w:rPr>
        <w:t>导特色的多学科专业协调发展的</w:t>
      </w:r>
      <w:r w:rsidRPr="00B01945">
        <w:rPr>
          <w:rFonts w:asciiTheme="minorEastAsia" w:hAnsiTheme="minorEastAsia" w:cs="Times New Roman" w:hint="eastAsia"/>
          <w:kern w:val="2"/>
        </w:rPr>
        <w:t>综合性高等职业技术学院</w:t>
      </w:r>
      <w:r w:rsidRPr="000C4281">
        <w:rPr>
          <w:rFonts w:asciiTheme="minorEastAsia" w:hAnsiTheme="minorEastAsia" w:cs="宋体" w:hint="eastAsia"/>
          <w:color w:val="000000" w:themeColor="text1"/>
          <w:szCs w:val="21"/>
        </w:rPr>
        <w:t>建设过程</w:t>
      </w:r>
      <w:r w:rsidRPr="000C4281">
        <w:rPr>
          <w:rFonts w:asciiTheme="minorEastAsia" w:hAnsiTheme="minorEastAsia" w:cs="宋体"/>
          <w:color w:val="000000" w:themeColor="text1"/>
          <w:szCs w:val="21"/>
        </w:rPr>
        <w:t>中，</w:t>
      </w:r>
      <w:r w:rsidRPr="000C4281">
        <w:rPr>
          <w:rFonts w:asciiTheme="minorEastAsia" w:hAnsiTheme="minorEastAsia" w:cs="宋体" w:hint="eastAsia"/>
          <w:color w:val="000000" w:themeColor="text1"/>
          <w:szCs w:val="21"/>
        </w:rPr>
        <w:t>优势</w:t>
      </w:r>
      <w:r w:rsidRPr="000C4281">
        <w:rPr>
          <w:rFonts w:asciiTheme="minorEastAsia" w:hAnsiTheme="minorEastAsia" w:cs="宋体"/>
          <w:color w:val="000000" w:themeColor="text1"/>
          <w:szCs w:val="21"/>
        </w:rPr>
        <w:t>突出，</w:t>
      </w:r>
      <w:r w:rsidRPr="000C4281">
        <w:rPr>
          <w:rFonts w:asciiTheme="minorEastAsia" w:hAnsiTheme="minorEastAsia" w:cs="宋体" w:hint="eastAsia"/>
          <w:color w:val="000000" w:themeColor="text1"/>
          <w:szCs w:val="21"/>
        </w:rPr>
        <w:t>发展</w:t>
      </w:r>
      <w:r w:rsidRPr="000C4281">
        <w:rPr>
          <w:rFonts w:asciiTheme="minorEastAsia" w:hAnsiTheme="minorEastAsia" w:cs="宋体"/>
          <w:color w:val="000000" w:themeColor="text1"/>
          <w:szCs w:val="21"/>
        </w:rPr>
        <w:t>均衡</w:t>
      </w:r>
      <w:r w:rsidRPr="000C4281">
        <w:rPr>
          <w:rFonts w:asciiTheme="minorEastAsia" w:hAnsiTheme="minorEastAsia" w:cs="宋体" w:hint="eastAsia"/>
          <w:color w:val="000000" w:themeColor="text1"/>
          <w:szCs w:val="21"/>
        </w:rPr>
        <w:t>。</w:t>
      </w:r>
    </w:p>
    <w:p w14:paraId="41EBB641" w14:textId="77777777" w:rsidR="00FB685D" w:rsidRDefault="00FB685D" w:rsidP="00FB685D">
      <w:pPr>
        <w:pStyle w:val="L2"/>
        <w:spacing w:before="163" w:after="163"/>
      </w:pPr>
      <w:bookmarkStart w:id="113" w:name="_Toc27736233"/>
      <w:r>
        <w:rPr>
          <w:rFonts w:hint="eastAsia"/>
        </w:rPr>
        <w:t>五</w:t>
      </w:r>
      <w:r w:rsidRPr="007B2B88">
        <w:rPr>
          <w:rFonts w:hint="eastAsia"/>
        </w:rPr>
        <w:t>、毕业生</w:t>
      </w:r>
      <w:r w:rsidRPr="007B2B88">
        <w:t>就业</w:t>
      </w:r>
      <w:r>
        <w:rPr>
          <w:rFonts w:hint="eastAsia"/>
        </w:rPr>
        <w:t>质量居于高位稳定</w:t>
      </w:r>
      <w:bookmarkEnd w:id="113"/>
    </w:p>
    <w:p w14:paraId="0ABBBB27" w14:textId="35B51936" w:rsidR="00FB685D" w:rsidRDefault="00FB685D" w:rsidP="00FB685D">
      <w:pPr>
        <w:pStyle w:val="L0"/>
        <w:rPr>
          <w:rFonts w:cs="Times New Roman"/>
        </w:rPr>
      </w:pPr>
      <w:r w:rsidRPr="004D3F71">
        <w:rPr>
          <w:rStyle w:val="af4"/>
          <w:color w:val="000000"/>
          <w:u w:val="none"/>
        </w:rPr>
        <w:t>学校</w:t>
      </w:r>
      <w:r w:rsidRPr="004D3F71">
        <w:rPr>
          <w:rStyle w:val="af4"/>
          <w:rFonts w:hint="eastAsia"/>
          <w:color w:val="000000"/>
          <w:u w:val="none"/>
        </w:rPr>
        <w:t>坚持创新产教融合，</w:t>
      </w:r>
      <w:r w:rsidRPr="004D3F71">
        <w:rPr>
          <w:rStyle w:val="af4"/>
          <w:rFonts w:cs="Times New Roman"/>
          <w:color w:val="000000"/>
          <w:u w:val="none"/>
        </w:rPr>
        <w:t>实</w:t>
      </w:r>
      <w:r w:rsidRPr="00A07045">
        <w:rPr>
          <w:rStyle w:val="af4"/>
          <w:rFonts w:cs="Times New Roman"/>
          <w:color w:val="000000"/>
          <w:u w:val="none"/>
        </w:rPr>
        <w:t>行</w:t>
      </w:r>
      <w:r>
        <w:rPr>
          <w:rStyle w:val="af4"/>
          <w:rFonts w:cs="Times New Roman" w:hint="eastAsia"/>
          <w:color w:val="000000"/>
          <w:u w:val="none"/>
        </w:rPr>
        <w:t>“</w:t>
      </w:r>
      <w:r w:rsidR="0087658F">
        <w:rPr>
          <w:rStyle w:val="af4"/>
          <w:rFonts w:cs="Times New Roman" w:hint="eastAsia"/>
          <w:color w:val="000000"/>
          <w:u w:val="none"/>
        </w:rPr>
        <w:t>工</w:t>
      </w:r>
      <w:r w:rsidR="00460E73">
        <w:rPr>
          <w:rStyle w:val="af4"/>
          <w:rFonts w:cs="Times New Roman" w:hint="eastAsia"/>
          <w:color w:val="000000"/>
          <w:u w:val="none"/>
        </w:rPr>
        <w:t>学结合，现代学徒制</w:t>
      </w:r>
      <w:r>
        <w:rPr>
          <w:rStyle w:val="af4"/>
          <w:rFonts w:cs="Times New Roman" w:hint="eastAsia"/>
          <w:color w:val="000000"/>
          <w:u w:val="none"/>
        </w:rPr>
        <w:t>”</w:t>
      </w:r>
      <w:r w:rsidR="00460E73">
        <w:rPr>
          <w:rStyle w:val="af4"/>
          <w:rFonts w:cs="Times New Roman" w:hint="eastAsia"/>
          <w:color w:val="000000"/>
          <w:u w:val="none"/>
        </w:rPr>
        <w:t>人</w:t>
      </w:r>
      <w:r w:rsidRPr="00A07045">
        <w:rPr>
          <w:rStyle w:val="af4"/>
          <w:rFonts w:cs="Times New Roman"/>
          <w:color w:val="000000"/>
          <w:u w:val="none"/>
        </w:rPr>
        <w:t>才培养模式</w:t>
      </w:r>
      <w:r>
        <w:rPr>
          <w:rStyle w:val="af4"/>
          <w:rFonts w:cs="Times New Roman" w:hint="eastAsia"/>
          <w:color w:val="000000"/>
          <w:u w:val="none"/>
        </w:rPr>
        <w:t>，深化教学内涵，优化教学条件，</w:t>
      </w:r>
      <w:r w:rsidRPr="004E29B2">
        <w:rPr>
          <w:rStyle w:val="af4"/>
          <w:color w:val="000000"/>
          <w:u w:val="none"/>
        </w:rPr>
        <w:t>切实提高学生的专业知识、技能水平和岗位适应能力</w:t>
      </w:r>
      <w:r>
        <w:rPr>
          <w:rStyle w:val="af4"/>
          <w:rFonts w:hint="eastAsia"/>
          <w:color w:val="000000"/>
          <w:u w:val="none"/>
        </w:rPr>
        <w:t>，学校人才培养质量</w:t>
      </w:r>
      <w:r>
        <w:rPr>
          <w:rFonts w:hint="eastAsia"/>
        </w:rPr>
        <w:t>逐步</w:t>
      </w:r>
      <w:r>
        <w:t>提高</w:t>
      </w:r>
      <w:r>
        <w:rPr>
          <w:rFonts w:hint="eastAsia"/>
        </w:rPr>
        <w:t>，毕业生就业质量保持较高水平且呈现</w:t>
      </w:r>
      <w:r>
        <w:t>上升</w:t>
      </w:r>
      <w:r>
        <w:rPr>
          <w:rFonts w:hint="eastAsia"/>
        </w:rPr>
        <w:t>态势：</w:t>
      </w:r>
      <w:r>
        <w:rPr>
          <w:rFonts w:hint="eastAsia"/>
        </w:rPr>
        <w:t>2019</w:t>
      </w:r>
      <w:r>
        <w:rPr>
          <w:rFonts w:hint="eastAsia"/>
        </w:rPr>
        <w:t>届毕业生</w:t>
      </w:r>
      <w:r>
        <w:t>的</w:t>
      </w:r>
      <w:r>
        <w:rPr>
          <w:rFonts w:hint="eastAsia"/>
        </w:rPr>
        <w:t>月均收入较</w:t>
      </w:r>
      <w:r>
        <w:rPr>
          <w:rFonts w:hint="eastAsia"/>
        </w:rPr>
        <w:t>2</w:t>
      </w:r>
      <w:r>
        <w:t>018</w:t>
      </w:r>
      <w:r>
        <w:rPr>
          <w:rFonts w:hint="eastAsia"/>
        </w:rPr>
        <w:t>届上浮</w:t>
      </w:r>
      <w:r>
        <w:rPr>
          <w:rFonts w:hint="eastAsia"/>
        </w:rPr>
        <w:t>4</w:t>
      </w:r>
      <w:r>
        <w:t>.68</w:t>
      </w:r>
      <w:r>
        <w:rPr>
          <w:rFonts w:hint="eastAsia"/>
        </w:rPr>
        <w:t>%</w:t>
      </w:r>
      <w:r>
        <w:rPr>
          <w:rFonts w:hint="eastAsia"/>
        </w:rPr>
        <w:t>；</w:t>
      </w:r>
      <w:r>
        <w:rPr>
          <w:rFonts w:eastAsiaTheme="majorEastAsia" w:cs="Times New Roman" w:hint="eastAsia"/>
        </w:rPr>
        <w:t>近两届毕业生的工作适应度均处于</w:t>
      </w:r>
      <w:r>
        <w:rPr>
          <w:rFonts w:eastAsiaTheme="majorEastAsia" w:cs="Times New Roman" w:hint="eastAsia"/>
        </w:rPr>
        <w:t>9</w:t>
      </w:r>
      <w:r>
        <w:rPr>
          <w:rFonts w:eastAsiaTheme="majorEastAsia" w:cs="Times New Roman"/>
        </w:rPr>
        <w:t>5</w:t>
      </w:r>
      <w:r>
        <w:rPr>
          <w:rFonts w:eastAsiaTheme="majorEastAsia" w:cs="Times New Roman" w:hint="eastAsia"/>
        </w:rPr>
        <w:t>%</w:t>
      </w:r>
      <w:r>
        <w:rPr>
          <w:rFonts w:eastAsiaTheme="majorEastAsia" w:cs="Times New Roman" w:hint="eastAsia"/>
        </w:rPr>
        <w:t>以上，工作总体满意度均处于</w:t>
      </w:r>
      <w:r>
        <w:rPr>
          <w:rFonts w:eastAsiaTheme="majorEastAsia" w:cs="Times New Roman" w:hint="eastAsia"/>
        </w:rPr>
        <w:t>9</w:t>
      </w:r>
      <w:r>
        <w:rPr>
          <w:rFonts w:eastAsiaTheme="majorEastAsia" w:cs="Times New Roman"/>
        </w:rPr>
        <w:t>5</w:t>
      </w:r>
      <w:r>
        <w:rPr>
          <w:rFonts w:eastAsiaTheme="majorEastAsia" w:cs="Times New Roman" w:hint="eastAsia"/>
        </w:rPr>
        <w:t>%</w:t>
      </w:r>
      <w:r>
        <w:rPr>
          <w:rFonts w:eastAsiaTheme="majorEastAsia" w:cs="Times New Roman" w:hint="eastAsia"/>
        </w:rPr>
        <w:t>以上</w:t>
      </w:r>
      <w:r>
        <w:rPr>
          <w:rFonts w:cs="Times New Roman"/>
        </w:rPr>
        <w:t>。</w:t>
      </w:r>
      <w:r>
        <w:rPr>
          <w:rFonts w:cs="Times New Roman" w:hint="eastAsia"/>
        </w:rPr>
        <w:t>此外，</w:t>
      </w:r>
      <w:r w:rsidRPr="005729BC">
        <w:rPr>
          <w:rFonts w:cs="Times New Roman"/>
        </w:rPr>
        <w:t>用人单位对毕业生</w:t>
      </w:r>
      <w:r>
        <w:rPr>
          <w:rFonts w:cs="Times New Roman" w:hint="eastAsia"/>
        </w:rPr>
        <w:t>工作表现很满意或比较满意的占比均处于</w:t>
      </w:r>
      <w:r>
        <w:rPr>
          <w:rFonts w:cs="Times New Roman" w:hint="eastAsia"/>
        </w:rPr>
        <w:t>8</w:t>
      </w:r>
      <w:r>
        <w:rPr>
          <w:rFonts w:cs="Times New Roman"/>
        </w:rPr>
        <w:t>9</w:t>
      </w:r>
      <w:r>
        <w:rPr>
          <w:rFonts w:cs="Times New Roman" w:hint="eastAsia"/>
        </w:rPr>
        <w:t>%</w:t>
      </w:r>
      <w:r>
        <w:rPr>
          <w:rFonts w:cs="Times New Roman" w:hint="eastAsia"/>
        </w:rPr>
        <w:t>以上，且呈稳中有升态势</w:t>
      </w:r>
      <w:r w:rsidRPr="005729BC">
        <w:rPr>
          <w:rFonts w:cs="Times New Roman"/>
        </w:rPr>
        <w:t>，其中</w:t>
      </w:r>
      <w:r>
        <w:rPr>
          <w:rFonts w:cs="Times New Roman" w:hint="eastAsia"/>
        </w:rPr>
        <w:t>对</w:t>
      </w:r>
      <w:r>
        <w:rPr>
          <w:rStyle w:val="-Char2"/>
          <w:rFonts w:hint="eastAsia"/>
        </w:rPr>
        <w:t>毕业生专业能力、实干与执行能力、人际沟通能力、实干与执行能力和问题解决能力</w:t>
      </w:r>
      <w:r w:rsidRPr="005729BC">
        <w:rPr>
          <w:rFonts w:cs="Times New Roman"/>
        </w:rPr>
        <w:t>的认可度相对较高</w:t>
      </w:r>
      <w:r>
        <w:rPr>
          <w:rFonts w:cs="Times New Roman" w:hint="eastAsia"/>
        </w:rPr>
        <w:t>。</w:t>
      </w:r>
    </w:p>
    <w:p w14:paraId="5F076AFB" w14:textId="2A0B723A" w:rsidR="00FB685D" w:rsidRPr="00BB19FB" w:rsidRDefault="00FB685D" w:rsidP="00FB685D">
      <w:pPr>
        <w:pStyle w:val="L5"/>
        <w:ind w:firstLine="480"/>
      </w:pPr>
      <w:r w:rsidRPr="00CF79B7">
        <w:t>表</w:t>
      </w:r>
      <w:r w:rsidR="00A71706">
        <w:t>4</w:t>
      </w:r>
      <w:r w:rsidRPr="00CF79B7">
        <w:t xml:space="preserve">- </w:t>
      </w:r>
      <w:r>
        <w:t>1</w:t>
      </w:r>
      <w:r w:rsidRPr="00CF79B7">
        <w:t xml:space="preserve">  </w:t>
      </w:r>
      <w:r>
        <w:t>2018</w:t>
      </w:r>
      <w:r>
        <w:rPr>
          <w:rFonts w:hint="eastAsia"/>
        </w:rPr>
        <w:t>-</w:t>
      </w:r>
      <w:r w:rsidRPr="00CF79B7">
        <w:rPr>
          <w:rFonts w:hint="eastAsia"/>
        </w:rPr>
        <w:t>201</w:t>
      </w:r>
      <w:r>
        <w:t>9</w:t>
      </w:r>
      <w:r w:rsidRPr="00CF79B7">
        <w:rPr>
          <w:rFonts w:hint="eastAsia"/>
        </w:rPr>
        <w:t>届毕业生</w:t>
      </w:r>
      <w:r>
        <w:rPr>
          <w:rFonts w:hint="eastAsia"/>
        </w:rPr>
        <w:t>就业质量</w:t>
      </w:r>
      <w:r w:rsidRPr="00CF79B7">
        <w:t>情况</w:t>
      </w:r>
    </w:p>
    <w:tbl>
      <w:tblPr>
        <w:tblStyle w:val="91"/>
        <w:tblW w:w="5000" w:type="pct"/>
        <w:tblLook w:val="04A0" w:firstRow="1" w:lastRow="0" w:firstColumn="1" w:lastColumn="0" w:noHBand="0" w:noVBand="1"/>
      </w:tblPr>
      <w:tblGrid>
        <w:gridCol w:w="4536"/>
        <w:gridCol w:w="2132"/>
        <w:gridCol w:w="2120"/>
      </w:tblGrid>
      <w:tr w:rsidR="00FB685D" w:rsidRPr="00B429FA" w14:paraId="6D97FE48" w14:textId="77777777" w:rsidTr="00AE3FE1">
        <w:trPr>
          <w:cnfStyle w:val="100000000000" w:firstRow="1" w:lastRow="0" w:firstColumn="0" w:lastColumn="0" w:oddVBand="0" w:evenVBand="0" w:oddHBand="0" w:evenHBand="0" w:firstRowFirstColumn="0" w:firstRowLastColumn="0" w:lastRowFirstColumn="0" w:lastRowLastColumn="0"/>
          <w:trHeight w:val="285"/>
        </w:trPr>
        <w:tc>
          <w:tcPr>
            <w:tcW w:w="2581" w:type="pct"/>
            <w:hideMark/>
          </w:tcPr>
          <w:p w14:paraId="3AA018A5" w14:textId="77777777" w:rsidR="00FB685D" w:rsidRPr="00B429FA" w:rsidRDefault="00FB685D" w:rsidP="00AE3FE1">
            <w:pPr>
              <w:pStyle w:val="L7"/>
              <w:rPr>
                <w:rFonts w:eastAsiaTheme="minorEastAsia"/>
                <w:b w:val="0"/>
              </w:rPr>
            </w:pPr>
            <w:r>
              <w:rPr>
                <w:rFonts w:eastAsiaTheme="minorEastAsia" w:hint="eastAsia"/>
                <w:b w:val="0"/>
              </w:rPr>
              <w:t>具体方面</w:t>
            </w:r>
          </w:p>
        </w:tc>
        <w:tc>
          <w:tcPr>
            <w:tcW w:w="1213" w:type="pct"/>
            <w:hideMark/>
          </w:tcPr>
          <w:p w14:paraId="2ADE3647" w14:textId="77777777" w:rsidR="00FB685D" w:rsidRPr="000C0FF1" w:rsidRDefault="00FB685D" w:rsidP="00AE3FE1">
            <w:pPr>
              <w:pStyle w:val="L7"/>
              <w:rPr>
                <w:rFonts w:eastAsiaTheme="minorEastAsia"/>
                <w:bCs w:val="0"/>
              </w:rPr>
            </w:pPr>
            <w:r w:rsidRPr="000C0FF1">
              <w:rPr>
                <w:rFonts w:eastAsiaTheme="minorEastAsia"/>
                <w:bCs w:val="0"/>
              </w:rPr>
              <w:t>2018</w:t>
            </w:r>
            <w:r w:rsidRPr="000C0FF1">
              <w:rPr>
                <w:rFonts w:eastAsiaTheme="minorEastAsia"/>
                <w:bCs w:val="0"/>
              </w:rPr>
              <w:t>届</w:t>
            </w:r>
          </w:p>
        </w:tc>
        <w:tc>
          <w:tcPr>
            <w:tcW w:w="1206" w:type="pct"/>
          </w:tcPr>
          <w:p w14:paraId="29D50E72" w14:textId="77777777" w:rsidR="00FB685D" w:rsidRPr="00B429FA" w:rsidRDefault="00FB685D" w:rsidP="00AE3FE1">
            <w:pPr>
              <w:pStyle w:val="L7"/>
              <w:rPr>
                <w:rFonts w:eastAsiaTheme="minorEastAsia"/>
              </w:rPr>
            </w:pPr>
            <w:r>
              <w:rPr>
                <w:rFonts w:eastAsiaTheme="minorEastAsia" w:hint="eastAsia"/>
              </w:rPr>
              <w:t>2</w:t>
            </w:r>
            <w:r>
              <w:rPr>
                <w:rFonts w:eastAsiaTheme="minorEastAsia"/>
              </w:rPr>
              <w:t>019</w:t>
            </w:r>
            <w:r>
              <w:rPr>
                <w:rFonts w:eastAsiaTheme="minorEastAsia" w:hint="eastAsia"/>
              </w:rPr>
              <w:t>届</w:t>
            </w:r>
          </w:p>
        </w:tc>
      </w:tr>
      <w:tr w:rsidR="00FB685D" w:rsidRPr="00B429FA" w14:paraId="2A08CC36" w14:textId="77777777" w:rsidTr="00AE3FE1">
        <w:trPr>
          <w:trHeight w:val="285"/>
        </w:trPr>
        <w:tc>
          <w:tcPr>
            <w:tcW w:w="2581" w:type="pct"/>
            <w:noWrap/>
            <w:hideMark/>
          </w:tcPr>
          <w:p w14:paraId="7B030C4F" w14:textId="77777777" w:rsidR="00FB685D" w:rsidRPr="00B429FA" w:rsidRDefault="00FB685D" w:rsidP="00AE3FE1">
            <w:pPr>
              <w:pStyle w:val="L7"/>
              <w:rPr>
                <w:rFonts w:eastAsiaTheme="minorEastAsia"/>
                <w:b/>
                <w:color w:val="000000"/>
                <w:kern w:val="0"/>
                <w:szCs w:val="21"/>
              </w:rPr>
            </w:pPr>
            <w:r w:rsidRPr="00B429FA">
              <w:rPr>
                <w:rFonts w:eastAsiaTheme="minorEastAsia"/>
                <w:color w:val="000000"/>
                <w:szCs w:val="21"/>
              </w:rPr>
              <w:t>月</w:t>
            </w:r>
            <w:r>
              <w:rPr>
                <w:rFonts w:eastAsiaTheme="minorEastAsia" w:hint="eastAsia"/>
                <w:color w:val="000000"/>
                <w:szCs w:val="21"/>
              </w:rPr>
              <w:t>均</w:t>
            </w:r>
            <w:r w:rsidRPr="00B429FA">
              <w:rPr>
                <w:rFonts w:eastAsiaTheme="minorEastAsia"/>
                <w:color w:val="000000"/>
                <w:szCs w:val="21"/>
              </w:rPr>
              <w:t>收入</w:t>
            </w:r>
          </w:p>
        </w:tc>
        <w:tc>
          <w:tcPr>
            <w:tcW w:w="1213" w:type="pct"/>
            <w:noWrap/>
            <w:hideMark/>
          </w:tcPr>
          <w:p w14:paraId="3EFC3227" w14:textId="77777777" w:rsidR="00FB685D" w:rsidRPr="00B429FA" w:rsidRDefault="00FB685D" w:rsidP="00AE3FE1">
            <w:pPr>
              <w:pStyle w:val="L7"/>
              <w:rPr>
                <w:rFonts w:eastAsiaTheme="minorEastAsia"/>
                <w:color w:val="000000"/>
                <w:kern w:val="0"/>
                <w:szCs w:val="21"/>
              </w:rPr>
            </w:pPr>
            <w:r>
              <w:rPr>
                <w:rFonts w:eastAsiaTheme="minorEastAsia" w:hint="eastAsia"/>
                <w:color w:val="000000"/>
                <w:szCs w:val="21"/>
              </w:rPr>
              <w:t>3</w:t>
            </w:r>
            <w:r>
              <w:rPr>
                <w:rFonts w:eastAsiaTheme="minorEastAsia"/>
                <w:color w:val="000000"/>
                <w:szCs w:val="21"/>
              </w:rPr>
              <w:t>081.73</w:t>
            </w:r>
            <w:r>
              <w:rPr>
                <w:rFonts w:eastAsiaTheme="minorEastAsia" w:hint="eastAsia"/>
                <w:color w:val="000000"/>
                <w:szCs w:val="21"/>
              </w:rPr>
              <w:t>元</w:t>
            </w:r>
          </w:p>
        </w:tc>
        <w:tc>
          <w:tcPr>
            <w:tcW w:w="1206" w:type="pct"/>
          </w:tcPr>
          <w:p w14:paraId="6C1CDAF5" w14:textId="77777777" w:rsidR="00FB685D" w:rsidRDefault="00FB685D" w:rsidP="00AE3FE1">
            <w:pPr>
              <w:pStyle w:val="L7"/>
              <w:rPr>
                <w:rFonts w:eastAsiaTheme="minorEastAsia"/>
                <w:color w:val="000000"/>
                <w:szCs w:val="21"/>
              </w:rPr>
            </w:pPr>
            <w:r>
              <w:rPr>
                <w:rFonts w:eastAsiaTheme="minorEastAsia" w:hint="eastAsia"/>
                <w:color w:val="000000"/>
                <w:szCs w:val="21"/>
              </w:rPr>
              <w:t>3</w:t>
            </w:r>
            <w:r>
              <w:rPr>
                <w:rFonts w:eastAsiaTheme="minorEastAsia"/>
                <w:color w:val="000000"/>
                <w:szCs w:val="21"/>
              </w:rPr>
              <w:t>225.82</w:t>
            </w:r>
            <w:r>
              <w:rPr>
                <w:rFonts w:eastAsiaTheme="minorEastAsia" w:hint="eastAsia"/>
                <w:color w:val="000000"/>
                <w:szCs w:val="21"/>
              </w:rPr>
              <w:t>元</w:t>
            </w:r>
          </w:p>
        </w:tc>
      </w:tr>
      <w:tr w:rsidR="00FB685D" w:rsidRPr="00B429FA" w14:paraId="3B69722B" w14:textId="77777777" w:rsidTr="00AE3FE1">
        <w:trPr>
          <w:trHeight w:val="285"/>
        </w:trPr>
        <w:tc>
          <w:tcPr>
            <w:tcW w:w="2581" w:type="pct"/>
            <w:noWrap/>
          </w:tcPr>
          <w:p w14:paraId="2E8EF9FA" w14:textId="77777777" w:rsidR="00FB685D" w:rsidRPr="004D14D3" w:rsidRDefault="00FB685D" w:rsidP="00AE3FE1">
            <w:pPr>
              <w:pStyle w:val="L7"/>
              <w:rPr>
                <w:rFonts w:eastAsiaTheme="minorEastAsia"/>
                <w:b/>
                <w:bCs/>
                <w:color w:val="000000"/>
                <w:szCs w:val="21"/>
              </w:rPr>
            </w:pPr>
            <w:r>
              <w:rPr>
                <w:rFonts w:eastAsiaTheme="minorEastAsia" w:hint="eastAsia"/>
                <w:color w:val="000000"/>
                <w:szCs w:val="21"/>
              </w:rPr>
              <w:t>工作适应度</w:t>
            </w:r>
          </w:p>
        </w:tc>
        <w:tc>
          <w:tcPr>
            <w:tcW w:w="1213" w:type="pct"/>
            <w:noWrap/>
          </w:tcPr>
          <w:p w14:paraId="3E18B4CD" w14:textId="77777777" w:rsidR="00FB685D" w:rsidRDefault="00FB685D" w:rsidP="00AE3FE1">
            <w:pPr>
              <w:pStyle w:val="L7"/>
              <w:rPr>
                <w:rFonts w:eastAsiaTheme="minorEastAsia"/>
                <w:color w:val="000000"/>
                <w:szCs w:val="21"/>
              </w:rPr>
            </w:pPr>
            <w:r>
              <w:rPr>
                <w:rFonts w:eastAsiaTheme="minorEastAsia"/>
                <w:color w:val="000000"/>
                <w:szCs w:val="21"/>
              </w:rPr>
              <w:t>95.35</w:t>
            </w:r>
            <w:r>
              <w:rPr>
                <w:rFonts w:eastAsiaTheme="minorEastAsia" w:hint="eastAsia"/>
                <w:color w:val="000000"/>
                <w:szCs w:val="21"/>
              </w:rPr>
              <w:t>%</w:t>
            </w:r>
          </w:p>
        </w:tc>
        <w:tc>
          <w:tcPr>
            <w:tcW w:w="1206" w:type="pct"/>
          </w:tcPr>
          <w:p w14:paraId="54DCF32A" w14:textId="77777777" w:rsidR="00FB685D" w:rsidRDefault="00FB685D" w:rsidP="00AE3FE1">
            <w:pPr>
              <w:pStyle w:val="L7"/>
              <w:rPr>
                <w:rFonts w:eastAsiaTheme="minorEastAsia"/>
                <w:color w:val="000000"/>
                <w:szCs w:val="21"/>
              </w:rPr>
            </w:pPr>
            <w:r>
              <w:rPr>
                <w:rFonts w:eastAsiaTheme="minorEastAsia" w:hint="eastAsia"/>
                <w:color w:val="000000"/>
                <w:szCs w:val="21"/>
              </w:rPr>
              <w:t>9</w:t>
            </w:r>
            <w:r>
              <w:rPr>
                <w:rFonts w:eastAsiaTheme="minorEastAsia"/>
                <w:color w:val="000000"/>
                <w:szCs w:val="21"/>
              </w:rPr>
              <w:t>7.80</w:t>
            </w:r>
            <w:r>
              <w:rPr>
                <w:rFonts w:eastAsiaTheme="minorEastAsia" w:hint="eastAsia"/>
                <w:color w:val="000000"/>
                <w:szCs w:val="21"/>
              </w:rPr>
              <w:t>%</w:t>
            </w:r>
          </w:p>
        </w:tc>
      </w:tr>
      <w:tr w:rsidR="00FB685D" w:rsidRPr="00B429FA" w14:paraId="0C67C300" w14:textId="77777777" w:rsidTr="00AE3FE1">
        <w:trPr>
          <w:trHeight w:val="285"/>
        </w:trPr>
        <w:tc>
          <w:tcPr>
            <w:tcW w:w="2581" w:type="pct"/>
            <w:noWrap/>
          </w:tcPr>
          <w:p w14:paraId="574DA247" w14:textId="77777777" w:rsidR="00FB685D" w:rsidRDefault="00FB685D" w:rsidP="00AE3FE1">
            <w:pPr>
              <w:pStyle w:val="L7"/>
              <w:rPr>
                <w:rFonts w:eastAsiaTheme="minorEastAsia"/>
                <w:color w:val="000000"/>
                <w:szCs w:val="21"/>
              </w:rPr>
            </w:pPr>
            <w:r>
              <w:rPr>
                <w:rFonts w:eastAsiaTheme="minorEastAsia" w:hint="eastAsia"/>
                <w:color w:val="000000"/>
                <w:szCs w:val="21"/>
              </w:rPr>
              <w:t>工作满意度</w:t>
            </w:r>
          </w:p>
        </w:tc>
        <w:tc>
          <w:tcPr>
            <w:tcW w:w="1213" w:type="pct"/>
            <w:noWrap/>
          </w:tcPr>
          <w:p w14:paraId="585762A5" w14:textId="77777777" w:rsidR="00FB685D" w:rsidRDefault="00FB685D" w:rsidP="00AE3FE1">
            <w:pPr>
              <w:pStyle w:val="L7"/>
              <w:rPr>
                <w:rFonts w:eastAsiaTheme="minorEastAsia"/>
                <w:color w:val="000000"/>
                <w:szCs w:val="21"/>
              </w:rPr>
            </w:pPr>
            <w:r>
              <w:rPr>
                <w:rFonts w:eastAsiaTheme="minorEastAsia" w:hint="eastAsia"/>
                <w:color w:val="000000"/>
                <w:szCs w:val="21"/>
              </w:rPr>
              <w:t>9</w:t>
            </w:r>
            <w:r>
              <w:rPr>
                <w:rFonts w:eastAsiaTheme="minorEastAsia"/>
                <w:color w:val="000000"/>
                <w:szCs w:val="21"/>
              </w:rPr>
              <w:t>8.26</w:t>
            </w:r>
            <w:r>
              <w:rPr>
                <w:rFonts w:eastAsiaTheme="minorEastAsia" w:hint="eastAsia"/>
                <w:color w:val="000000"/>
                <w:szCs w:val="21"/>
              </w:rPr>
              <w:t>%</w:t>
            </w:r>
          </w:p>
        </w:tc>
        <w:tc>
          <w:tcPr>
            <w:tcW w:w="1206" w:type="pct"/>
          </w:tcPr>
          <w:p w14:paraId="2B704084" w14:textId="77777777" w:rsidR="00FB685D" w:rsidRDefault="00FB685D" w:rsidP="00AE3FE1">
            <w:pPr>
              <w:pStyle w:val="L7"/>
              <w:rPr>
                <w:rFonts w:eastAsiaTheme="minorEastAsia"/>
                <w:color w:val="000000"/>
                <w:szCs w:val="21"/>
              </w:rPr>
            </w:pPr>
            <w:r>
              <w:rPr>
                <w:rFonts w:eastAsiaTheme="minorEastAsia" w:hint="eastAsia"/>
                <w:color w:val="000000"/>
                <w:szCs w:val="21"/>
              </w:rPr>
              <w:t>9</w:t>
            </w:r>
            <w:r>
              <w:rPr>
                <w:rFonts w:eastAsiaTheme="minorEastAsia"/>
                <w:color w:val="000000"/>
                <w:szCs w:val="21"/>
              </w:rPr>
              <w:t>5.61</w:t>
            </w:r>
            <w:r>
              <w:rPr>
                <w:rFonts w:eastAsiaTheme="minorEastAsia" w:hint="eastAsia"/>
                <w:color w:val="000000"/>
                <w:szCs w:val="21"/>
              </w:rPr>
              <w:t>%</w:t>
            </w:r>
          </w:p>
        </w:tc>
      </w:tr>
      <w:tr w:rsidR="00FB685D" w:rsidRPr="00B429FA" w14:paraId="0FA28DC6" w14:textId="77777777" w:rsidTr="00AE3FE1">
        <w:trPr>
          <w:trHeight w:val="285"/>
        </w:trPr>
        <w:tc>
          <w:tcPr>
            <w:tcW w:w="2581" w:type="pct"/>
            <w:noWrap/>
          </w:tcPr>
          <w:p w14:paraId="03B08F93" w14:textId="77777777" w:rsidR="00FB685D" w:rsidRDefault="00FB685D" w:rsidP="00AE3FE1">
            <w:pPr>
              <w:pStyle w:val="L7"/>
              <w:rPr>
                <w:rFonts w:eastAsiaTheme="minorEastAsia"/>
                <w:color w:val="000000"/>
                <w:szCs w:val="21"/>
              </w:rPr>
            </w:pPr>
            <w:r>
              <w:rPr>
                <w:rFonts w:eastAsiaTheme="minorEastAsia" w:hint="eastAsia"/>
                <w:color w:val="000000"/>
                <w:szCs w:val="21"/>
              </w:rPr>
              <w:t>用人单位评价（很满意、比较满意）</w:t>
            </w:r>
          </w:p>
        </w:tc>
        <w:tc>
          <w:tcPr>
            <w:tcW w:w="1213" w:type="pct"/>
            <w:noWrap/>
          </w:tcPr>
          <w:p w14:paraId="2780B333" w14:textId="77777777" w:rsidR="00FB685D" w:rsidRDefault="00FB685D" w:rsidP="00AE3FE1">
            <w:pPr>
              <w:pStyle w:val="L7"/>
              <w:rPr>
                <w:rFonts w:eastAsiaTheme="minorEastAsia"/>
                <w:color w:val="000000"/>
                <w:szCs w:val="21"/>
              </w:rPr>
            </w:pPr>
            <w:r>
              <w:rPr>
                <w:rFonts w:eastAsiaTheme="minorEastAsia" w:hint="eastAsia"/>
                <w:color w:val="000000"/>
                <w:szCs w:val="21"/>
              </w:rPr>
              <w:t>8</w:t>
            </w:r>
            <w:r>
              <w:rPr>
                <w:rFonts w:eastAsiaTheme="minorEastAsia"/>
                <w:color w:val="000000"/>
                <w:szCs w:val="21"/>
              </w:rPr>
              <w:t>9.47</w:t>
            </w:r>
            <w:r>
              <w:rPr>
                <w:rFonts w:eastAsiaTheme="minorEastAsia" w:hint="eastAsia"/>
                <w:color w:val="000000"/>
                <w:szCs w:val="21"/>
              </w:rPr>
              <w:t>%</w:t>
            </w:r>
          </w:p>
        </w:tc>
        <w:tc>
          <w:tcPr>
            <w:tcW w:w="1206" w:type="pct"/>
          </w:tcPr>
          <w:p w14:paraId="0F67793B" w14:textId="77777777" w:rsidR="00FB685D" w:rsidRDefault="00FB685D" w:rsidP="00AE3FE1">
            <w:pPr>
              <w:pStyle w:val="L7"/>
              <w:rPr>
                <w:rFonts w:eastAsiaTheme="minorEastAsia"/>
                <w:color w:val="000000"/>
                <w:szCs w:val="21"/>
              </w:rPr>
            </w:pPr>
            <w:r>
              <w:rPr>
                <w:rFonts w:eastAsiaTheme="minorEastAsia" w:hint="eastAsia"/>
                <w:color w:val="000000"/>
                <w:szCs w:val="21"/>
              </w:rPr>
              <w:t>9</w:t>
            </w:r>
            <w:r>
              <w:rPr>
                <w:rFonts w:eastAsiaTheme="minorEastAsia"/>
                <w:color w:val="000000"/>
                <w:szCs w:val="21"/>
              </w:rPr>
              <w:t>1.36</w:t>
            </w:r>
            <w:r>
              <w:rPr>
                <w:rFonts w:eastAsiaTheme="minorEastAsia" w:hint="eastAsia"/>
                <w:color w:val="000000"/>
                <w:szCs w:val="21"/>
              </w:rPr>
              <w:t>%</w:t>
            </w:r>
          </w:p>
        </w:tc>
      </w:tr>
    </w:tbl>
    <w:p w14:paraId="0AEAC948" w14:textId="5B4F9DA2" w:rsidR="00A71706" w:rsidRDefault="00FB685D" w:rsidP="00A71706">
      <w:pPr>
        <w:pStyle w:val="L6"/>
      </w:pPr>
      <w:r>
        <w:rPr>
          <w:rFonts w:hint="eastAsia"/>
        </w:rPr>
        <w:t>注：</w:t>
      </w:r>
      <w:r w:rsidRPr="00FB685D">
        <w:t>2018</w:t>
      </w:r>
      <w:r>
        <w:rPr>
          <w:rFonts w:hint="eastAsia"/>
        </w:rPr>
        <w:t>届数据来源于《青海柴达木职业技术学院2</w:t>
      </w:r>
      <w:r>
        <w:t>018</w:t>
      </w:r>
      <w:r>
        <w:rPr>
          <w:rFonts w:hint="eastAsia"/>
        </w:rPr>
        <w:t>届毕业生就业质量年度报告》；201</w:t>
      </w:r>
      <w:r>
        <w:t>9</w:t>
      </w:r>
      <w:r>
        <w:rPr>
          <w:rFonts w:hint="eastAsia"/>
        </w:rPr>
        <w:t>届</w:t>
      </w:r>
      <w:r w:rsidRPr="001F6749">
        <w:rPr>
          <w:rFonts w:hint="eastAsia"/>
        </w:rPr>
        <w:t>数据来源</w:t>
      </w:r>
      <w:r>
        <w:rPr>
          <w:rFonts w:hint="eastAsia"/>
        </w:rPr>
        <w:t>于</w:t>
      </w:r>
      <w:r w:rsidRPr="00DC6257">
        <w:rPr>
          <w:rFonts w:hint="eastAsia"/>
        </w:rPr>
        <w:t>第三方机构</w:t>
      </w:r>
      <w:proofErr w:type="gramStart"/>
      <w:r w:rsidR="00AE3FE1">
        <w:rPr>
          <w:rFonts w:hint="eastAsia"/>
        </w:rPr>
        <w:t>睿</w:t>
      </w:r>
      <w:proofErr w:type="gramEnd"/>
      <w:r w:rsidR="00AE3FE1">
        <w:rPr>
          <w:rFonts w:hint="eastAsia"/>
        </w:rPr>
        <w:t>新中科</w:t>
      </w:r>
      <w:r w:rsidRPr="00DC6257">
        <w:rPr>
          <w:rFonts w:hint="eastAsia"/>
        </w:rPr>
        <w:t>-</w:t>
      </w:r>
      <w:r w:rsidRPr="007F7BF9">
        <w:rPr>
          <w:rFonts w:hint="eastAsia"/>
        </w:rPr>
        <w:t>201</w:t>
      </w:r>
      <w:r>
        <w:t>9</w:t>
      </w:r>
      <w:r w:rsidRPr="007F7BF9">
        <w:rPr>
          <w:rFonts w:hint="eastAsia"/>
        </w:rPr>
        <w:t>届</w:t>
      </w:r>
      <w:r w:rsidRPr="00DC6257">
        <w:t>毕业生就业与培养质量调查</w:t>
      </w:r>
      <w:r>
        <w:rPr>
          <w:rFonts w:hint="eastAsia"/>
        </w:rPr>
        <w:t>、第三方机构</w:t>
      </w:r>
      <w:r>
        <w:t>-</w:t>
      </w:r>
      <w:r>
        <w:rPr>
          <w:rFonts w:hint="eastAsia"/>
        </w:rPr>
        <w:t>用人单位调查。</w:t>
      </w:r>
      <w:bookmarkStart w:id="114" w:name="_Toc425351822"/>
      <w:bookmarkEnd w:id="100"/>
      <w:bookmarkEnd w:id="101"/>
      <w:bookmarkEnd w:id="102"/>
      <w:bookmarkEnd w:id="103"/>
      <w:bookmarkEnd w:id="104"/>
      <w:bookmarkEnd w:id="105"/>
      <w:bookmarkEnd w:id="106"/>
      <w:bookmarkEnd w:id="107"/>
    </w:p>
    <w:p w14:paraId="09957AAC" w14:textId="19150CB7" w:rsidR="00FB685D" w:rsidRPr="00A71706" w:rsidRDefault="00A71706" w:rsidP="00A71706">
      <w:pPr>
        <w:spacing w:line="240" w:lineRule="auto"/>
        <w:ind w:firstLineChars="0" w:firstLine="0"/>
        <w:rPr>
          <w:rFonts w:asciiTheme="minorEastAsia" w:hAnsiTheme="minorEastAsia"/>
          <w:caps/>
          <w:color w:val="E48312" w:themeColor="accent1"/>
          <w:sz w:val="18"/>
        </w:rPr>
      </w:pPr>
      <w:r>
        <w:br w:type="page"/>
      </w:r>
    </w:p>
    <w:p w14:paraId="141074D8" w14:textId="28841450" w:rsidR="00755DB0" w:rsidRPr="003F3415" w:rsidRDefault="003F3415" w:rsidP="00755DB0">
      <w:pPr>
        <w:topLinePunct/>
        <w:spacing w:beforeLines="150" w:before="489" w:afterLines="100" w:after="326"/>
        <w:ind w:firstLineChars="0" w:firstLine="0"/>
        <w:jc w:val="center"/>
        <w:outlineLvl w:val="0"/>
        <w:rPr>
          <w:rFonts w:ascii="黑体" w:eastAsia="黑体" w:hAnsi="黑体"/>
          <w:b/>
          <w:bCs/>
          <w:color w:val="FFFFFF" w:themeColor="background1"/>
          <w:sz w:val="32"/>
          <w:szCs w:val="32"/>
        </w:rPr>
      </w:pPr>
      <w:bookmarkStart w:id="115" w:name="_Toc27736234"/>
      <w:r w:rsidRPr="003F3415">
        <w:rPr>
          <w:rFonts w:ascii="黑体" w:eastAsia="黑体" w:hAnsi="黑体" w:hint="eastAsia"/>
          <w:b/>
          <w:bCs/>
          <w:noProof/>
          <w:color w:val="FFFFFF" w:themeColor="background1"/>
          <w:sz w:val="32"/>
          <w:szCs w:val="32"/>
        </w:rPr>
        <w:lastRenderedPageBreak/>
        <w:drawing>
          <wp:anchor distT="0" distB="0" distL="114300" distR="114300" simplePos="0" relativeHeight="251869184" behindDoc="1" locked="0" layoutInCell="1" allowOverlap="1" wp14:anchorId="473CFC30" wp14:editId="7AFE1E51">
            <wp:simplePos x="0" y="0"/>
            <wp:positionH relativeFrom="margin">
              <wp:align>center</wp:align>
            </wp:positionH>
            <wp:positionV relativeFrom="paragraph">
              <wp:posOffset>-62230</wp:posOffset>
            </wp:positionV>
            <wp:extent cx="3453968" cy="520635"/>
            <wp:effectExtent l="0" t="0" r="0" b="0"/>
            <wp:wrapNone/>
            <wp:docPr id="215962" name="图片 215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46" name="标题-橙色.png"/>
                    <pic:cNvPicPr/>
                  </pic:nvPicPr>
                  <pic:blipFill>
                    <a:blip r:embed="rId17">
                      <a:extLst>
                        <a:ext uri="{28A0092B-C50C-407E-A947-70E740481C1C}">
                          <a14:useLocalDpi xmlns:a14="http://schemas.microsoft.com/office/drawing/2010/main" val="0"/>
                        </a:ext>
                      </a:extLst>
                    </a:blip>
                    <a:stretch>
                      <a:fillRect/>
                    </a:stretch>
                  </pic:blipFill>
                  <pic:spPr>
                    <a:xfrm>
                      <a:off x="0" y="0"/>
                      <a:ext cx="3453968" cy="520635"/>
                    </a:xfrm>
                    <a:prstGeom prst="rect">
                      <a:avLst/>
                    </a:prstGeom>
                  </pic:spPr>
                </pic:pic>
              </a:graphicData>
            </a:graphic>
          </wp:anchor>
        </w:drawing>
      </w:r>
      <w:r w:rsidR="00755DB0" w:rsidRPr="003F3415">
        <w:rPr>
          <w:rFonts w:ascii="黑体" w:eastAsia="黑体" w:hAnsi="黑体" w:hint="eastAsia"/>
          <w:b/>
          <w:bCs/>
          <w:color w:val="FFFFFF" w:themeColor="background1"/>
          <w:sz w:val="32"/>
          <w:szCs w:val="32"/>
        </w:rPr>
        <w:t>第五篇</w:t>
      </w:r>
      <w:bookmarkStart w:id="116" w:name="_GoBack"/>
      <w:bookmarkEnd w:id="116"/>
      <w:r w:rsidR="00755DB0" w:rsidRPr="003F3415">
        <w:rPr>
          <w:rFonts w:ascii="黑体" w:eastAsia="黑体" w:hAnsi="黑体" w:hint="eastAsia"/>
          <w:b/>
          <w:bCs/>
          <w:color w:val="FFFFFF" w:themeColor="background1"/>
          <w:sz w:val="32"/>
          <w:szCs w:val="32"/>
        </w:rPr>
        <w:t>对教育教学的反馈</w:t>
      </w:r>
      <w:bookmarkEnd w:id="115"/>
    </w:p>
    <w:p w14:paraId="565F2F20" w14:textId="77777777" w:rsidR="003966BC" w:rsidRPr="00D20E7F" w:rsidRDefault="00755DB0" w:rsidP="00755DB0">
      <w:pPr>
        <w:pStyle w:val="L0"/>
        <w:ind w:firstLineChars="0" w:firstLine="420"/>
      </w:pPr>
      <w:r w:rsidRPr="0042051D">
        <w:rPr>
          <w:rFonts w:ascii="宋体" w:hAnsi="宋体" w:hint="eastAsia"/>
        </w:rPr>
        <w:t xml:space="preserve"> </w:t>
      </w:r>
      <w:r w:rsidR="003966BC" w:rsidRPr="0042051D">
        <w:rPr>
          <w:rFonts w:ascii="宋体" w:hAnsi="宋体" w:hint="eastAsia"/>
        </w:rPr>
        <w:t>“</w:t>
      </w:r>
      <w:r w:rsidR="003966BC" w:rsidRPr="0042051D">
        <w:rPr>
          <w:rFonts w:hint="eastAsia"/>
        </w:rPr>
        <w:t>学</w:t>
      </w:r>
      <w:r w:rsidR="003966BC" w:rsidRPr="0042051D">
        <w:t>生</w:t>
      </w:r>
      <w:r w:rsidR="003966BC" w:rsidRPr="0042051D">
        <w:rPr>
          <w:rFonts w:ascii="宋体" w:hAnsi="宋体" w:hint="eastAsia"/>
        </w:rPr>
        <w:t>”和“</w:t>
      </w:r>
      <w:r w:rsidR="003966BC" w:rsidRPr="0042051D">
        <w:rPr>
          <w:rFonts w:ascii="宋体" w:hAnsi="宋体"/>
        </w:rPr>
        <w:t>用人单位</w:t>
      </w:r>
      <w:r w:rsidR="003966BC" w:rsidRPr="0042051D">
        <w:rPr>
          <w:rFonts w:ascii="宋体" w:hAnsi="宋体" w:hint="eastAsia"/>
        </w:rPr>
        <w:t>”作为高校人才</w:t>
      </w:r>
      <w:r w:rsidR="003966BC" w:rsidRPr="0042051D">
        <w:rPr>
          <w:rFonts w:ascii="宋体" w:hAnsi="宋体"/>
        </w:rPr>
        <w:t>培养的评价主体，其对</w:t>
      </w:r>
      <w:r w:rsidR="003966BC" w:rsidRPr="0042051D">
        <w:rPr>
          <w:rFonts w:hint="eastAsia"/>
        </w:rPr>
        <w:t>学校教育</w:t>
      </w:r>
      <w:r w:rsidR="003966BC" w:rsidRPr="0042051D">
        <w:t>教学、</w:t>
      </w:r>
      <w:r w:rsidR="003966BC" w:rsidRPr="0042051D">
        <w:rPr>
          <w:rFonts w:hint="eastAsia"/>
        </w:rPr>
        <w:t>就业</w:t>
      </w:r>
      <w:r w:rsidR="003966BC" w:rsidRPr="0042051D">
        <w:t>创业工作</w:t>
      </w:r>
      <w:r w:rsidR="003966BC" w:rsidRPr="0042051D">
        <w:rPr>
          <w:rFonts w:hint="eastAsia"/>
        </w:rPr>
        <w:t>等方面</w:t>
      </w:r>
      <w:r w:rsidR="003966BC" w:rsidRPr="0042051D">
        <w:t>的评价</w:t>
      </w:r>
      <w:r w:rsidR="003966BC" w:rsidRPr="0042051D">
        <w:rPr>
          <w:rFonts w:hint="eastAsia"/>
        </w:rPr>
        <w:t>对学校培养方案的完善及课程教学的改进等具有重要的参考价值。其中</w:t>
      </w:r>
      <w:r w:rsidR="003966BC" w:rsidRPr="0042051D">
        <w:t>，</w:t>
      </w:r>
      <w:r w:rsidR="003966BC" w:rsidRPr="0042051D">
        <w:rPr>
          <w:rFonts w:hint="eastAsia"/>
        </w:rPr>
        <w:t>毕业生</w:t>
      </w:r>
      <w:r w:rsidR="003966BC" w:rsidRPr="0042051D">
        <w:t>对</w:t>
      </w:r>
      <w:r w:rsidR="003966BC" w:rsidRPr="0042051D">
        <w:rPr>
          <w:rFonts w:hint="eastAsia"/>
        </w:rPr>
        <w:t>学校</w:t>
      </w:r>
      <w:r w:rsidR="00E47996">
        <w:rPr>
          <w:rFonts w:hint="eastAsia"/>
        </w:rPr>
        <w:t>人才培养</w:t>
      </w:r>
      <w:r w:rsidR="003966BC" w:rsidRPr="0042051D">
        <w:t>的评价</w:t>
      </w:r>
      <w:r w:rsidR="003966BC" w:rsidRPr="0042051D">
        <w:rPr>
          <w:rFonts w:hint="eastAsia"/>
        </w:rPr>
        <w:t>相关指标包括</w:t>
      </w:r>
      <w:r w:rsidR="00E47996">
        <w:rPr>
          <w:rFonts w:hint="eastAsia"/>
        </w:rPr>
        <w:t>校友</w:t>
      </w:r>
      <w:r w:rsidR="003966BC" w:rsidRPr="0042051D">
        <w:t>综合评价（</w:t>
      </w:r>
      <w:r w:rsidR="003966BC" w:rsidRPr="0042051D">
        <w:rPr>
          <w:rFonts w:hint="eastAsia"/>
        </w:rPr>
        <w:t>对母校的满意度、对</w:t>
      </w:r>
      <w:r w:rsidR="003966BC" w:rsidRPr="0042051D">
        <w:t>母校的推荐度、</w:t>
      </w:r>
      <w:r w:rsidR="004371DC">
        <w:rPr>
          <w:rFonts w:hint="eastAsia"/>
        </w:rPr>
        <w:t>大学期间的收获</w:t>
      </w:r>
      <w:r w:rsidR="003966BC" w:rsidRPr="0042051D">
        <w:rPr>
          <w:rFonts w:hint="eastAsia"/>
        </w:rPr>
        <w:t>）</w:t>
      </w:r>
      <w:r w:rsidR="003966BC" w:rsidRPr="0042051D">
        <w:t>、</w:t>
      </w:r>
      <w:r w:rsidR="003966BC" w:rsidRPr="0042051D">
        <w:rPr>
          <w:rFonts w:hint="eastAsia"/>
        </w:rPr>
        <w:t>教育教学评价</w:t>
      </w:r>
      <w:r w:rsidR="00C6198F">
        <w:rPr>
          <w:rFonts w:hint="eastAsia"/>
        </w:rPr>
        <w:t>（母校教育教学总体满意度</w:t>
      </w:r>
      <w:r w:rsidR="003966BC" w:rsidRPr="0042051D">
        <w:rPr>
          <w:rFonts w:hint="eastAsia"/>
        </w:rPr>
        <w:t>、</w:t>
      </w:r>
      <w:r w:rsidR="00C6198F">
        <w:rPr>
          <w:rFonts w:hint="eastAsia"/>
        </w:rPr>
        <w:t>专业课满足度和专业知识掌握度、实践教学满意度、任课教师满意度</w:t>
      </w:r>
      <w:r w:rsidR="003966BC" w:rsidRPr="0042051D">
        <w:t>）</w:t>
      </w:r>
      <w:r w:rsidR="003966BC" w:rsidRPr="0042051D">
        <w:rPr>
          <w:rFonts w:hint="eastAsia"/>
        </w:rPr>
        <w:t>、母校</w:t>
      </w:r>
      <w:r w:rsidR="003966BC" w:rsidRPr="0042051D">
        <w:t>就业创业服务工作的评价</w:t>
      </w:r>
      <w:r w:rsidR="003966BC" w:rsidRPr="0042051D">
        <w:rPr>
          <w:rFonts w:hint="eastAsia"/>
        </w:rPr>
        <w:t>；</w:t>
      </w:r>
      <w:r w:rsidR="003966BC" w:rsidRPr="0042051D">
        <w:t>用人单位对</w:t>
      </w:r>
      <w:r w:rsidR="003966BC" w:rsidRPr="0042051D">
        <w:rPr>
          <w:rFonts w:hint="eastAsia"/>
        </w:rPr>
        <w:t>学校人才培养</w:t>
      </w:r>
      <w:r w:rsidR="003966BC" w:rsidRPr="0042051D">
        <w:t>的评价</w:t>
      </w:r>
      <w:r w:rsidR="003966BC" w:rsidRPr="0042051D">
        <w:rPr>
          <w:rFonts w:hint="eastAsia"/>
        </w:rPr>
        <w:t>相关指标包括对学校</w:t>
      </w:r>
      <w:r w:rsidR="003966BC" w:rsidRPr="0042051D">
        <w:t>人才培养</w:t>
      </w:r>
      <w:r w:rsidR="003966BC" w:rsidRPr="0042051D">
        <w:rPr>
          <w:rFonts w:hint="eastAsia"/>
        </w:rPr>
        <w:t>的</w:t>
      </w:r>
      <w:r w:rsidR="003966BC" w:rsidRPr="0042051D">
        <w:t>反馈建议、</w:t>
      </w:r>
      <w:r w:rsidR="003966BC" w:rsidRPr="0042051D">
        <w:rPr>
          <w:rFonts w:hint="eastAsia"/>
        </w:rPr>
        <w:t>对</w:t>
      </w:r>
      <w:r w:rsidR="003966BC" w:rsidRPr="0042051D">
        <w:t>学校就业服务工作的评价</w:t>
      </w:r>
      <w:r w:rsidR="003966BC" w:rsidRPr="0042051D">
        <w:rPr>
          <w:rFonts w:hint="eastAsia"/>
        </w:rPr>
        <w:t>及反馈</w:t>
      </w:r>
      <w:r w:rsidR="003966BC" w:rsidRPr="0042051D">
        <w:t>等</w:t>
      </w:r>
      <w:r w:rsidR="003966BC" w:rsidRPr="0042051D">
        <w:rPr>
          <w:rFonts w:hint="eastAsia"/>
        </w:rPr>
        <w:t>。具体</w:t>
      </w:r>
      <w:r w:rsidR="003966BC" w:rsidRPr="0042051D">
        <w:t>内容如下所示。</w:t>
      </w:r>
    </w:p>
    <w:p w14:paraId="1C9FC25B" w14:textId="77777777" w:rsidR="006C447B" w:rsidRDefault="005B308D">
      <w:pPr>
        <w:pStyle w:val="L2"/>
        <w:spacing w:before="163" w:after="163" w:line="240" w:lineRule="auto"/>
      </w:pPr>
      <w:bookmarkStart w:id="117" w:name="_Toc27736235"/>
      <w:r>
        <w:rPr>
          <w:rFonts w:hint="eastAsia"/>
        </w:rPr>
        <w:t>一</w:t>
      </w:r>
      <w:r>
        <w:t>、</w:t>
      </w:r>
      <w:r w:rsidR="000B30B2">
        <w:rPr>
          <w:rFonts w:hint="eastAsia"/>
        </w:rPr>
        <w:t>毕业生对学校人才培养的评价</w:t>
      </w:r>
      <w:bookmarkEnd w:id="117"/>
    </w:p>
    <w:p w14:paraId="37EFEDD5" w14:textId="77777777" w:rsidR="006C447B" w:rsidRDefault="005B308D">
      <w:pPr>
        <w:pStyle w:val="L3"/>
        <w:spacing w:before="163" w:after="163"/>
      </w:pPr>
      <w:bookmarkStart w:id="118" w:name="_Toc27736236"/>
      <w:r>
        <w:rPr>
          <w:rFonts w:hint="eastAsia"/>
        </w:rPr>
        <w:t>（</w:t>
      </w:r>
      <w:r w:rsidRPr="006B6897">
        <w:rPr>
          <w:rFonts w:hint="eastAsia"/>
        </w:rPr>
        <w:t>一）</w:t>
      </w:r>
      <w:r w:rsidR="00E47996" w:rsidRPr="006B6897">
        <w:rPr>
          <w:rFonts w:hint="eastAsia"/>
        </w:rPr>
        <w:t>校友</w:t>
      </w:r>
      <w:r w:rsidR="000B30B2" w:rsidRPr="006B6897">
        <w:rPr>
          <w:rFonts w:hint="eastAsia"/>
        </w:rPr>
        <w:t>综合评价</w:t>
      </w:r>
      <w:bookmarkEnd w:id="118"/>
    </w:p>
    <w:p w14:paraId="0A83D6E1" w14:textId="2D892635" w:rsidR="006C447B" w:rsidRDefault="005B308D">
      <w:pPr>
        <w:pStyle w:val="L0"/>
        <w:ind w:firstLine="482"/>
      </w:pPr>
      <w:r w:rsidRPr="006B6897">
        <w:rPr>
          <w:rFonts w:hint="eastAsia"/>
          <w:b/>
          <w:color w:val="E48312" w:themeColor="accent1"/>
        </w:rPr>
        <w:t>母校的</w:t>
      </w:r>
      <w:r w:rsidRPr="006B6897">
        <w:rPr>
          <w:b/>
          <w:color w:val="E48312" w:themeColor="accent1"/>
        </w:rPr>
        <w:t>满意度</w:t>
      </w:r>
      <w:r w:rsidRPr="006B6897">
        <w:rPr>
          <w:rFonts w:hint="eastAsia"/>
          <w:b/>
          <w:color w:val="E48312" w:themeColor="accent1"/>
        </w:rPr>
        <w:t>和</w:t>
      </w:r>
      <w:r w:rsidRPr="006B6897">
        <w:rPr>
          <w:b/>
          <w:color w:val="E48312" w:themeColor="accent1"/>
        </w:rPr>
        <w:t>推荐度</w:t>
      </w:r>
      <w:r>
        <w:rPr>
          <w:b/>
          <w:color w:val="E48312" w:themeColor="accent1"/>
        </w:rPr>
        <w:t>：</w:t>
      </w:r>
      <w:r w:rsidR="0054790A">
        <w:rPr>
          <w:rFonts w:hint="eastAsia"/>
        </w:rPr>
        <w:t>2019</w:t>
      </w:r>
      <w:r w:rsidR="0054790A">
        <w:rPr>
          <w:rFonts w:hint="eastAsia"/>
        </w:rPr>
        <w:t>届</w:t>
      </w:r>
      <w:r>
        <w:t>毕业生</w:t>
      </w:r>
      <w:r>
        <w:rPr>
          <w:rFonts w:hint="eastAsia"/>
        </w:rPr>
        <w:t>对</w:t>
      </w:r>
      <w:r>
        <w:t>母校</w:t>
      </w:r>
      <w:r>
        <w:rPr>
          <w:rFonts w:hint="eastAsia"/>
        </w:rPr>
        <w:t>的满意度为</w:t>
      </w:r>
      <w:r>
        <w:rPr>
          <w:rFonts w:hint="eastAsia"/>
        </w:rPr>
        <w:t>9</w:t>
      </w:r>
      <w:r w:rsidR="00742031">
        <w:t>8.59</w:t>
      </w:r>
      <w:r>
        <w:t>%</w:t>
      </w:r>
      <w:r>
        <w:rPr>
          <w:rFonts w:hint="eastAsia"/>
        </w:rPr>
        <w:t>，总体</w:t>
      </w:r>
      <w:r>
        <w:t>满意度较高</w:t>
      </w:r>
      <w:r>
        <w:rPr>
          <w:rFonts w:hint="eastAsia"/>
        </w:rPr>
        <w:t>。</w:t>
      </w:r>
      <w:r w:rsidR="00742031">
        <w:t>50.24</w:t>
      </w:r>
      <w:r>
        <w:t>%</w:t>
      </w:r>
      <w:r>
        <w:rPr>
          <w:rFonts w:hint="eastAsia"/>
        </w:rPr>
        <w:t>的毕业生愿意向他人推荐自己的母校，</w:t>
      </w:r>
      <w:r w:rsidR="00742031">
        <w:t>40.80</w:t>
      </w:r>
      <w:r>
        <w:t>%</w:t>
      </w:r>
      <w:r>
        <w:t>的毕业生不确定是否推荐母校，</w:t>
      </w:r>
      <w:r>
        <w:rPr>
          <w:rFonts w:hint="eastAsia"/>
        </w:rPr>
        <w:t>而</w:t>
      </w:r>
      <w:r>
        <w:t>仅有</w:t>
      </w:r>
      <w:r w:rsidR="00742031">
        <w:t>8.96</w:t>
      </w:r>
      <w:r>
        <w:t>%</w:t>
      </w:r>
      <w:r>
        <w:t>的毕业生表示不愿意推荐</w:t>
      </w:r>
      <w:r>
        <w:rPr>
          <w:rFonts w:hint="eastAsia"/>
        </w:rPr>
        <w:t>母校</w:t>
      </w:r>
      <w:r>
        <w:t>。</w:t>
      </w:r>
      <w:r w:rsidR="00C6198F">
        <w:rPr>
          <w:rFonts w:hint="eastAsia"/>
        </w:rPr>
        <w:t>可见母校人才</w:t>
      </w:r>
      <w:r w:rsidR="00C6198F">
        <w:t>培养</w:t>
      </w:r>
      <w:r w:rsidR="00C6198F">
        <w:rPr>
          <w:rFonts w:hint="eastAsia"/>
        </w:rPr>
        <w:t>模式、</w:t>
      </w:r>
      <w:r w:rsidR="00C6198F">
        <w:t>教育教学质量</w:t>
      </w:r>
      <w:r w:rsidR="00C6198F">
        <w:rPr>
          <w:rFonts w:hint="eastAsia"/>
        </w:rPr>
        <w:t>及就业创业工作</w:t>
      </w:r>
      <w:r w:rsidR="00C6198F">
        <w:t>等</w:t>
      </w:r>
      <w:r w:rsidR="00C6198F">
        <w:rPr>
          <w:rFonts w:hint="eastAsia"/>
        </w:rPr>
        <w:t>方面</w:t>
      </w:r>
      <w:r w:rsidR="00C6198F" w:rsidRPr="002A6030">
        <w:t>均</w:t>
      </w:r>
      <w:r w:rsidR="00C6198F">
        <w:rPr>
          <w:rFonts w:hint="eastAsia"/>
        </w:rPr>
        <w:t>得到</w:t>
      </w:r>
      <w:r w:rsidR="00C6198F">
        <w:t>毕业生的广泛</w:t>
      </w:r>
      <w:r w:rsidR="00C6198F" w:rsidRPr="002A6030">
        <w:t>认同</w:t>
      </w:r>
      <w:r w:rsidR="00C6198F">
        <w:rPr>
          <w:rFonts w:hint="eastAsia"/>
        </w:rPr>
        <w:t>。</w:t>
      </w:r>
    </w:p>
    <w:p w14:paraId="7ED728B0" w14:textId="77777777" w:rsidR="006C447B" w:rsidRDefault="00824962">
      <w:pPr>
        <w:pStyle w:val="L0"/>
        <w:ind w:firstLineChars="0" w:firstLine="0"/>
        <w:jc w:val="center"/>
      </w:pPr>
      <w:r>
        <w:rPr>
          <w:rFonts w:hint="eastAsia"/>
          <w:noProof/>
        </w:rPr>
        <w:drawing>
          <wp:anchor distT="0" distB="0" distL="114300" distR="114300" simplePos="0" relativeHeight="251795456" behindDoc="0" locked="0" layoutInCell="1" allowOverlap="1" wp14:anchorId="1FF560EF" wp14:editId="7D696303">
            <wp:simplePos x="0" y="0"/>
            <wp:positionH relativeFrom="column">
              <wp:posOffset>2720340</wp:posOffset>
            </wp:positionH>
            <wp:positionV relativeFrom="paragraph">
              <wp:posOffset>77470</wp:posOffset>
            </wp:positionV>
            <wp:extent cx="3028950" cy="2171700"/>
            <wp:effectExtent l="0" t="0" r="0" b="0"/>
            <wp:wrapNone/>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794432" behindDoc="0" locked="0" layoutInCell="1" allowOverlap="1" wp14:anchorId="1350BC2D" wp14:editId="338DDA7A">
            <wp:simplePos x="0" y="0"/>
            <wp:positionH relativeFrom="column">
              <wp:posOffset>24765</wp:posOffset>
            </wp:positionH>
            <wp:positionV relativeFrom="paragraph">
              <wp:posOffset>77470</wp:posOffset>
            </wp:positionV>
            <wp:extent cx="2457450" cy="2143125"/>
            <wp:effectExtent l="0" t="0" r="0" b="0"/>
            <wp:wrapNone/>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r w:rsidR="005B308D">
        <w:rPr>
          <w:rFonts w:hint="eastAsia"/>
        </w:rPr>
        <w:t xml:space="preserve">  </w:t>
      </w:r>
    </w:p>
    <w:p w14:paraId="1F40D58F" w14:textId="77777777" w:rsidR="00824962" w:rsidRDefault="00824962" w:rsidP="007B36E1">
      <w:pPr>
        <w:pStyle w:val="L5"/>
        <w:ind w:firstLine="480"/>
      </w:pPr>
    </w:p>
    <w:p w14:paraId="154D9EE7" w14:textId="77777777" w:rsidR="00824962" w:rsidRDefault="00824962" w:rsidP="007B36E1">
      <w:pPr>
        <w:pStyle w:val="L5"/>
        <w:ind w:firstLine="480"/>
      </w:pPr>
    </w:p>
    <w:p w14:paraId="5DD5B020" w14:textId="77777777" w:rsidR="00824962" w:rsidRDefault="00824962" w:rsidP="007B36E1">
      <w:pPr>
        <w:pStyle w:val="L5"/>
        <w:ind w:firstLine="480"/>
      </w:pPr>
    </w:p>
    <w:p w14:paraId="69D29BE8" w14:textId="77777777" w:rsidR="00824962" w:rsidRDefault="00824962" w:rsidP="007B36E1">
      <w:pPr>
        <w:pStyle w:val="L5"/>
        <w:ind w:firstLine="480"/>
      </w:pPr>
    </w:p>
    <w:p w14:paraId="4FB3FCC8" w14:textId="77777777" w:rsidR="00824962" w:rsidRDefault="00824962" w:rsidP="007B36E1">
      <w:pPr>
        <w:pStyle w:val="L5"/>
        <w:ind w:firstLine="480"/>
      </w:pPr>
    </w:p>
    <w:p w14:paraId="46F554E8" w14:textId="77777777" w:rsidR="00824962" w:rsidRDefault="00824962" w:rsidP="007B36E1">
      <w:pPr>
        <w:pStyle w:val="L5"/>
        <w:ind w:firstLine="480"/>
      </w:pPr>
    </w:p>
    <w:p w14:paraId="4CC7105D" w14:textId="19E956A1" w:rsidR="006C447B" w:rsidRPr="007B36E1" w:rsidRDefault="005B308D" w:rsidP="007B36E1">
      <w:pPr>
        <w:pStyle w:val="L5"/>
        <w:ind w:firstLine="480"/>
      </w:pPr>
      <w:r>
        <w:rPr>
          <w:rFonts w:hint="eastAsia"/>
        </w:rPr>
        <w:t>图</w:t>
      </w:r>
      <w:r w:rsidRPr="007B36E1">
        <w:rPr>
          <w:rFonts w:hint="eastAsia"/>
        </w:rPr>
        <w:t>5</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rsidR="007A4B40">
        <w:rPr>
          <w:noProof/>
        </w:rPr>
        <w:t>1</w:t>
      </w:r>
      <w:r>
        <w:fldChar w:fldCharType="end"/>
      </w:r>
      <w:r w:rsidRPr="007B36E1">
        <w:t xml:space="preserve">  </w:t>
      </w:r>
      <w:r w:rsidR="0054790A">
        <w:t>2019</w:t>
      </w:r>
      <w:r w:rsidR="0054790A">
        <w:t>届</w:t>
      </w:r>
      <w:r w:rsidRPr="007B36E1">
        <w:rPr>
          <w:rFonts w:hint="eastAsia"/>
        </w:rPr>
        <w:t>毕业生对母校的</w:t>
      </w:r>
      <w:r w:rsidRPr="007B36E1">
        <w:t>满意度</w:t>
      </w:r>
      <w:r w:rsidRPr="007B36E1">
        <w:rPr>
          <w:rFonts w:hint="eastAsia"/>
        </w:rPr>
        <w:t>（左图）和</w:t>
      </w:r>
      <w:r w:rsidRPr="007B36E1">
        <w:t>推荐度</w:t>
      </w:r>
      <w:r w:rsidRPr="007B36E1">
        <w:rPr>
          <w:rFonts w:hint="eastAsia"/>
        </w:rPr>
        <w:t>（右图）</w:t>
      </w:r>
      <w:r w:rsidR="0056038C">
        <w:rPr>
          <w:rFonts w:hint="eastAsia"/>
        </w:rPr>
        <w:t>分布</w:t>
      </w:r>
    </w:p>
    <w:p w14:paraId="0BCB8F96" w14:textId="77777777" w:rsidR="006C447B" w:rsidRDefault="005B308D">
      <w:pPr>
        <w:pStyle w:val="L6"/>
      </w:pPr>
      <w:r>
        <w:rPr>
          <w:rFonts w:hint="eastAsia"/>
        </w:rPr>
        <w:t>注：满意度为选择“很满意”、“比较满意”和“一般”的人数占此题总人数的比例；</w:t>
      </w:r>
      <w:r>
        <w:t>推荐度=“</w:t>
      </w:r>
      <w:r>
        <w:rPr>
          <w:rFonts w:hint="eastAsia"/>
        </w:rPr>
        <w:t>愿意</w:t>
      </w:r>
      <w:r>
        <w:t>”</w:t>
      </w:r>
      <w:r>
        <w:rPr>
          <w:rFonts w:hint="eastAsia"/>
        </w:rPr>
        <w:t>占比。</w:t>
      </w:r>
    </w:p>
    <w:p w14:paraId="1B503221" w14:textId="791A6073" w:rsidR="00C6198F" w:rsidRDefault="005B308D">
      <w:pPr>
        <w:pStyle w:val="L6"/>
      </w:pPr>
      <w:r>
        <w:t>数据来源</w:t>
      </w:r>
      <w:r>
        <w:rPr>
          <w:rFonts w:hint="eastAsia"/>
        </w:rPr>
        <w:t>：</w:t>
      </w:r>
      <w:r w:rsidR="00935360">
        <w:rPr>
          <w:rFonts w:hint="eastAsia"/>
        </w:rPr>
        <w:t>第三方机构</w:t>
      </w:r>
      <w:proofErr w:type="gramStart"/>
      <w:r w:rsidR="00935360">
        <w:rPr>
          <w:rFonts w:hint="eastAsia"/>
        </w:rPr>
        <w:t>睿</w:t>
      </w:r>
      <w:proofErr w:type="gramEnd"/>
      <w:r w:rsidR="00935360">
        <w:rPr>
          <w:rFonts w:hint="eastAsia"/>
        </w:rPr>
        <w:t>新中科-2019届毕业生就业与培养质量调查。</w:t>
      </w:r>
    </w:p>
    <w:p w14:paraId="6E9FDE26" w14:textId="77777777" w:rsidR="00824962" w:rsidRDefault="00824962">
      <w:pPr>
        <w:pStyle w:val="L6"/>
      </w:pPr>
    </w:p>
    <w:p w14:paraId="061A408F" w14:textId="10B506C8" w:rsidR="005906E8" w:rsidRDefault="005906E8" w:rsidP="005906E8">
      <w:pPr>
        <w:pStyle w:val="FL1"/>
        <w:ind w:firstLine="482"/>
      </w:pPr>
      <w:r w:rsidRPr="0086141A">
        <w:rPr>
          <w:rFonts w:hint="eastAsia"/>
          <w:b/>
          <w:color w:val="E48312" w:themeColor="accent1"/>
        </w:rPr>
        <w:lastRenderedPageBreak/>
        <w:t>大学期间的收获</w:t>
      </w:r>
      <w:r>
        <w:rPr>
          <w:b/>
          <w:color w:val="E48312" w:themeColor="accent1"/>
        </w:rPr>
        <w:t>：</w:t>
      </w:r>
      <w:r>
        <w:rPr>
          <w:rFonts w:hint="eastAsia"/>
        </w:rPr>
        <w:t>除专业知识技能外，毕业生表示大学期间</w:t>
      </w:r>
      <w:r w:rsidR="00742031">
        <w:rPr>
          <w:rFonts w:hint="eastAsia"/>
        </w:rPr>
        <w:t>“提升了品德修养（如包容、乐观、感恩）”（</w:t>
      </w:r>
      <w:r w:rsidR="00742031">
        <w:rPr>
          <w:rFonts w:hint="eastAsia"/>
        </w:rPr>
        <w:t>5</w:t>
      </w:r>
      <w:r w:rsidR="00742031">
        <w:t>3.22</w:t>
      </w:r>
      <w:r w:rsidR="00742031">
        <w:rPr>
          <w:rFonts w:hint="eastAsia"/>
        </w:rPr>
        <w:t>%</w:t>
      </w:r>
      <w:r w:rsidR="00742031">
        <w:rPr>
          <w:rFonts w:hint="eastAsia"/>
        </w:rPr>
        <w:t>）、</w:t>
      </w:r>
      <w:r>
        <w:rPr>
          <w:rFonts w:hint="eastAsia"/>
        </w:rPr>
        <w:t>“收获了</w:t>
      </w:r>
      <w:r>
        <w:t>良师益友</w:t>
      </w:r>
      <w:r>
        <w:rPr>
          <w:rFonts w:hint="eastAsia"/>
        </w:rPr>
        <w:t>”（</w:t>
      </w:r>
      <w:r w:rsidR="00742031">
        <w:t>47.73</w:t>
      </w:r>
      <w:r>
        <w:rPr>
          <w:rFonts w:hint="eastAsia"/>
        </w:rPr>
        <w:t>%</w:t>
      </w:r>
      <w:r>
        <w:t>）</w:t>
      </w:r>
      <w:r w:rsidR="00547749">
        <w:rPr>
          <w:rFonts w:hint="eastAsia"/>
        </w:rPr>
        <w:t>和</w:t>
      </w:r>
      <w:r>
        <w:rPr>
          <w:rFonts w:hint="eastAsia"/>
        </w:rPr>
        <w:t>“</w:t>
      </w:r>
      <w:r>
        <w:t>加深了对社会和世界的认识</w:t>
      </w:r>
      <w:r>
        <w:rPr>
          <w:rFonts w:hint="eastAsia"/>
        </w:rPr>
        <w:t>”（</w:t>
      </w:r>
      <w:r w:rsidR="00547749">
        <w:t>4</w:t>
      </w:r>
      <w:r w:rsidR="00742031">
        <w:t>1.05</w:t>
      </w:r>
      <w:r>
        <w:rPr>
          <w:rFonts w:hint="eastAsia"/>
        </w:rPr>
        <w:t>%</w:t>
      </w:r>
      <w:r>
        <w:t>）</w:t>
      </w:r>
      <w:r>
        <w:rPr>
          <w:rFonts w:hint="eastAsia"/>
        </w:rPr>
        <w:t>的占比相对较高。</w:t>
      </w:r>
    </w:p>
    <w:p w14:paraId="382B5F07" w14:textId="77777777" w:rsidR="004907D2" w:rsidRDefault="004907D2" w:rsidP="0056038C">
      <w:pPr>
        <w:pStyle w:val="FL1"/>
        <w:ind w:firstLineChars="0" w:firstLine="0"/>
      </w:pPr>
      <w:r>
        <w:rPr>
          <w:rFonts w:hint="eastAsia"/>
          <w:bCs/>
          <w:noProof/>
          <w:kern w:val="44"/>
          <w:szCs w:val="32"/>
        </w:rPr>
        <w:drawing>
          <wp:inline distT="0" distB="0" distL="0" distR="0" wp14:anchorId="5E8B09CE" wp14:editId="2CD8A5DB">
            <wp:extent cx="5772150" cy="2185988"/>
            <wp:effectExtent l="0" t="0" r="0" b="5080"/>
            <wp:docPr id="215956" name="图表 2159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2E96868" w14:textId="02E869D1" w:rsidR="005906E8" w:rsidRDefault="005906E8" w:rsidP="007B36E1">
      <w:pPr>
        <w:pStyle w:val="L5"/>
        <w:ind w:firstLine="480"/>
      </w:pPr>
      <w:bookmarkStart w:id="119" w:name="_Toc468883973"/>
      <w:bookmarkStart w:id="120" w:name="_Toc468884388"/>
      <w:bookmarkStart w:id="121" w:name="_Toc468884532"/>
      <w:bookmarkStart w:id="122" w:name="_Toc468898222"/>
      <w:r>
        <w:rPr>
          <w:rFonts w:hint="eastAsia"/>
        </w:rPr>
        <w:t>图</w:t>
      </w:r>
      <w:r w:rsidRPr="007B36E1">
        <w:rPr>
          <w:rFonts w:hint="eastAsia"/>
        </w:rPr>
        <w:t>5</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rsidR="007A4B40">
        <w:rPr>
          <w:noProof/>
        </w:rPr>
        <w:t>2</w:t>
      </w:r>
      <w:r>
        <w:fldChar w:fldCharType="end"/>
      </w:r>
      <w:r w:rsidRPr="007B36E1">
        <w:t xml:space="preserve">  </w:t>
      </w:r>
      <w:r w:rsidR="0054790A">
        <w:t>2019</w:t>
      </w:r>
      <w:r w:rsidR="0054790A">
        <w:t>届</w:t>
      </w:r>
      <w:r>
        <w:rPr>
          <w:rFonts w:hint="eastAsia"/>
        </w:rPr>
        <w:t>毕业生大学期间的收获</w:t>
      </w:r>
      <w:bookmarkEnd w:id="119"/>
      <w:bookmarkEnd w:id="120"/>
      <w:bookmarkEnd w:id="121"/>
      <w:bookmarkEnd w:id="122"/>
    </w:p>
    <w:p w14:paraId="7F5747F3" w14:textId="77777777" w:rsidR="00824962" w:rsidRDefault="00824962" w:rsidP="00824962">
      <w:pPr>
        <w:pStyle w:val="L6"/>
      </w:pPr>
      <w:r>
        <w:rPr>
          <w:rFonts w:hint="eastAsia"/>
        </w:rPr>
        <w:t>注：该题目为多选题，因此选项的百分比之和不是</w:t>
      </w:r>
      <w:r>
        <w:rPr>
          <w:rFonts w:ascii="Times New Roman" w:eastAsia="宋体" w:hAnsi="Times New Roman"/>
        </w:rPr>
        <w:t>100</w:t>
      </w:r>
      <w:r>
        <w:t>.</w:t>
      </w:r>
      <w:r>
        <w:rPr>
          <w:rFonts w:ascii="Times New Roman" w:eastAsia="宋体" w:hAnsi="Times New Roman"/>
        </w:rPr>
        <w:t>00%</w:t>
      </w:r>
      <w:r>
        <w:rPr>
          <w:rFonts w:hint="eastAsia"/>
        </w:rPr>
        <w:t>。</w:t>
      </w:r>
    </w:p>
    <w:p w14:paraId="52704451" w14:textId="21C44FA7" w:rsidR="00824962" w:rsidRPr="00824962" w:rsidRDefault="00824962" w:rsidP="00824962">
      <w:pPr>
        <w:pStyle w:val="L6"/>
      </w:pPr>
      <w:r>
        <w:t>数据来源</w:t>
      </w:r>
      <w:r>
        <w:rPr>
          <w:rFonts w:hint="eastAsia"/>
        </w:rPr>
        <w:t>：</w:t>
      </w:r>
      <w:r w:rsidR="00935360">
        <w:rPr>
          <w:rFonts w:hint="eastAsia"/>
        </w:rPr>
        <w:t>第三方机构</w:t>
      </w:r>
      <w:proofErr w:type="gramStart"/>
      <w:r w:rsidR="00935360">
        <w:rPr>
          <w:rFonts w:hint="eastAsia"/>
        </w:rPr>
        <w:t>睿</w:t>
      </w:r>
      <w:proofErr w:type="gramEnd"/>
      <w:r w:rsidR="00935360">
        <w:rPr>
          <w:rFonts w:hint="eastAsia"/>
        </w:rPr>
        <w:t>新中科-2019届毕业生就业与培养质量调查。</w:t>
      </w:r>
    </w:p>
    <w:p w14:paraId="37F9A7D3" w14:textId="77777777" w:rsidR="005906E8" w:rsidRDefault="005906E8" w:rsidP="005906E8">
      <w:pPr>
        <w:pStyle w:val="L3"/>
        <w:spacing w:before="163" w:after="163"/>
      </w:pPr>
      <w:bookmarkStart w:id="123" w:name="_Toc27736237"/>
      <w:r>
        <w:rPr>
          <w:rFonts w:hint="eastAsia"/>
        </w:rPr>
        <w:t>（二）教育教学评价</w:t>
      </w:r>
      <w:bookmarkEnd w:id="123"/>
    </w:p>
    <w:p w14:paraId="6FD3D10A" w14:textId="0E5F8C37" w:rsidR="00F86097" w:rsidRDefault="005B308D" w:rsidP="0056038C">
      <w:pPr>
        <w:pStyle w:val="L0"/>
        <w:ind w:firstLine="482"/>
      </w:pPr>
      <w:r w:rsidRPr="0086141A">
        <w:rPr>
          <w:rFonts w:hint="eastAsia"/>
          <w:b/>
          <w:color w:val="E48312" w:themeColor="accent1"/>
        </w:rPr>
        <w:t>母校</w:t>
      </w:r>
      <w:r w:rsidRPr="0086141A">
        <w:rPr>
          <w:b/>
          <w:color w:val="E48312" w:themeColor="accent1"/>
        </w:rPr>
        <w:t>教育教学的总体满意度：</w:t>
      </w:r>
      <w:r w:rsidR="0054790A">
        <w:rPr>
          <w:rFonts w:hint="eastAsia"/>
        </w:rPr>
        <w:t>2019</w:t>
      </w:r>
      <w:r w:rsidR="0054790A">
        <w:rPr>
          <w:rFonts w:hint="eastAsia"/>
        </w:rPr>
        <w:t>届</w:t>
      </w:r>
      <w:r>
        <w:rPr>
          <w:rFonts w:hint="eastAsia"/>
        </w:rPr>
        <w:t>毕业生</w:t>
      </w:r>
      <w:r>
        <w:t>对</w:t>
      </w:r>
      <w:r>
        <w:rPr>
          <w:rFonts w:hint="eastAsia"/>
        </w:rPr>
        <w:t>母校教育教学</w:t>
      </w:r>
      <w:r>
        <w:t>的总体满意度</w:t>
      </w:r>
      <w:r>
        <w:rPr>
          <w:rFonts w:hint="eastAsia"/>
        </w:rPr>
        <w:t>为</w:t>
      </w:r>
      <w:r w:rsidR="00547749">
        <w:t>9</w:t>
      </w:r>
      <w:r w:rsidR="008E2DDA">
        <w:t>7.63</w:t>
      </w:r>
      <w:r>
        <w:t>%</w:t>
      </w:r>
      <w:r>
        <w:rPr>
          <w:rFonts w:hint="eastAsia"/>
        </w:rPr>
        <w:t>，均值为</w:t>
      </w:r>
      <w:r w:rsidR="00547749">
        <w:rPr>
          <w:rFonts w:hint="eastAsia"/>
        </w:rPr>
        <w:t>4</w:t>
      </w:r>
      <w:r w:rsidR="00547749">
        <w:t>.</w:t>
      </w:r>
      <w:r w:rsidR="008E2DDA">
        <w:t>03</w:t>
      </w:r>
      <w:r>
        <w:rPr>
          <w:rFonts w:hint="eastAsia"/>
        </w:rPr>
        <w:t>分（</w:t>
      </w:r>
      <w:r>
        <w:rPr>
          <w:rFonts w:hint="eastAsia"/>
        </w:rPr>
        <w:t>5</w:t>
      </w:r>
      <w:r>
        <w:rPr>
          <w:rFonts w:hint="eastAsia"/>
        </w:rPr>
        <w:t>分制），</w:t>
      </w:r>
      <w:r>
        <w:t>处于</w:t>
      </w:r>
      <w:r>
        <w:rPr>
          <w:rFonts w:hint="eastAsia"/>
        </w:rPr>
        <w:t>“比较满意”水平</w:t>
      </w:r>
      <w:r w:rsidR="00F86097">
        <w:rPr>
          <w:rFonts w:hint="eastAsia"/>
        </w:rPr>
        <w:t>。</w:t>
      </w:r>
      <w:r>
        <w:rPr>
          <w:rFonts w:hint="eastAsia"/>
        </w:rPr>
        <w:t>体现</w:t>
      </w:r>
      <w:r>
        <w:t>了</w:t>
      </w:r>
      <w:r>
        <w:rPr>
          <w:rFonts w:hint="eastAsia"/>
        </w:rPr>
        <w:t>学校多元化人才培养机制的合理性及科学性，为毕业生更好地就业奠定了坚实的基础。</w:t>
      </w:r>
    </w:p>
    <w:p w14:paraId="2C075875" w14:textId="77777777" w:rsidR="006C447B" w:rsidRDefault="00F86097" w:rsidP="00F86097">
      <w:pPr>
        <w:pStyle w:val="L0"/>
        <w:jc w:val="center"/>
      </w:pPr>
      <w:r>
        <w:rPr>
          <w:noProof/>
        </w:rPr>
        <w:drawing>
          <wp:inline distT="0" distB="0" distL="0" distR="0" wp14:anchorId="0FB7610E" wp14:editId="0292E2AA">
            <wp:extent cx="4238625" cy="1843087"/>
            <wp:effectExtent l="0" t="0" r="0" b="5080"/>
            <wp:docPr id="215958" name="图表 2159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0D942AB" w14:textId="1E32E934" w:rsidR="006C447B" w:rsidRDefault="005B308D" w:rsidP="007B36E1">
      <w:pPr>
        <w:pStyle w:val="L5"/>
        <w:ind w:firstLine="480"/>
      </w:pPr>
      <w:r>
        <w:rPr>
          <w:rFonts w:hint="eastAsia"/>
        </w:rPr>
        <w:t>图</w:t>
      </w:r>
      <w:r w:rsidRPr="007B36E1">
        <w:rPr>
          <w:rFonts w:hint="eastAsia"/>
        </w:rPr>
        <w:t>5</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rsidR="007A4B40">
        <w:rPr>
          <w:noProof/>
        </w:rPr>
        <w:t>3</w:t>
      </w:r>
      <w:r>
        <w:fldChar w:fldCharType="end"/>
      </w:r>
      <w:r>
        <w:rPr>
          <w:rFonts w:hint="eastAsia"/>
        </w:rPr>
        <w:t xml:space="preserve">  </w:t>
      </w:r>
      <w:r w:rsidR="0054790A">
        <w:t>2019</w:t>
      </w:r>
      <w:r w:rsidR="0054790A">
        <w:t>届</w:t>
      </w:r>
      <w:r>
        <w:t>毕业生对教育教学的满意度</w:t>
      </w:r>
    </w:p>
    <w:p w14:paraId="19DF5C83" w14:textId="77777777" w:rsidR="006C447B" w:rsidRDefault="005B308D">
      <w:pPr>
        <w:pStyle w:val="L6"/>
      </w:pPr>
      <w:r>
        <w:rPr>
          <w:rFonts w:hint="eastAsia"/>
        </w:rPr>
        <w:t>注：满意度为选择“很满意”、“比较满意”和“一般”的人数占此题总人数的比例。另外针对毕业生的反馈分别赋予</w:t>
      </w:r>
      <w:r>
        <w:rPr>
          <w:rFonts w:ascii="Times New Roman" w:eastAsia="宋体" w:hAnsi="Times New Roman" w:hint="eastAsia"/>
        </w:rPr>
        <w:t>1</w:t>
      </w:r>
      <w:r>
        <w:rPr>
          <w:rFonts w:hint="eastAsia"/>
        </w:rPr>
        <w:t>-</w:t>
      </w:r>
      <w:r>
        <w:rPr>
          <w:rFonts w:ascii="Times New Roman" w:eastAsia="宋体" w:hAnsi="Times New Roman" w:hint="eastAsia"/>
        </w:rPr>
        <w:t>5</w:t>
      </w:r>
      <w:r>
        <w:rPr>
          <w:rFonts w:hint="eastAsia"/>
        </w:rPr>
        <w:t>分（“很满意”=</w:t>
      </w:r>
      <w:r>
        <w:rPr>
          <w:rFonts w:ascii="Times New Roman" w:eastAsia="宋体" w:hAnsi="Times New Roman" w:hint="eastAsia"/>
        </w:rPr>
        <w:t>5</w:t>
      </w:r>
      <w:r>
        <w:rPr>
          <w:rFonts w:hint="eastAsia"/>
        </w:rPr>
        <w:t>分，“很不满意”=</w:t>
      </w:r>
      <w:r>
        <w:rPr>
          <w:rFonts w:ascii="Times New Roman" w:eastAsia="宋体" w:hAnsi="Times New Roman" w:hint="eastAsia"/>
        </w:rPr>
        <w:t>1</w:t>
      </w:r>
      <w:r>
        <w:rPr>
          <w:rFonts w:hint="eastAsia"/>
        </w:rPr>
        <w:t>分），计算其均值。</w:t>
      </w:r>
    </w:p>
    <w:p w14:paraId="28ECBE85" w14:textId="764D79CA" w:rsidR="006C447B" w:rsidRDefault="005B308D">
      <w:pPr>
        <w:pStyle w:val="L6"/>
      </w:pPr>
      <w:r>
        <w:t>数据来源</w:t>
      </w:r>
      <w:r>
        <w:rPr>
          <w:rFonts w:hint="eastAsia"/>
        </w:rPr>
        <w:t>：</w:t>
      </w:r>
      <w:r w:rsidR="00935360">
        <w:rPr>
          <w:rFonts w:hint="eastAsia"/>
        </w:rPr>
        <w:t>第三方机构</w:t>
      </w:r>
      <w:proofErr w:type="gramStart"/>
      <w:r w:rsidR="00935360">
        <w:rPr>
          <w:rFonts w:hint="eastAsia"/>
        </w:rPr>
        <w:t>睿</w:t>
      </w:r>
      <w:proofErr w:type="gramEnd"/>
      <w:r w:rsidR="00935360">
        <w:rPr>
          <w:rFonts w:hint="eastAsia"/>
        </w:rPr>
        <w:t>新中科-2019届毕业生就业与培养质量调查。</w:t>
      </w:r>
    </w:p>
    <w:p w14:paraId="1D55BF3F" w14:textId="5D12CEE3" w:rsidR="003966BC" w:rsidRDefault="003966BC" w:rsidP="00824962">
      <w:pPr>
        <w:pStyle w:val="L0"/>
        <w:spacing w:beforeLines="50" w:before="163"/>
        <w:ind w:firstLine="482"/>
      </w:pPr>
      <w:r w:rsidRPr="00783D5B">
        <w:rPr>
          <w:rFonts w:hint="eastAsia"/>
          <w:b/>
          <w:color w:val="E48312" w:themeColor="accent1"/>
        </w:rPr>
        <w:lastRenderedPageBreak/>
        <w:t>专业课满足度</w:t>
      </w:r>
      <w:r w:rsidR="00434FD0">
        <w:rPr>
          <w:rFonts w:hint="eastAsia"/>
          <w:b/>
          <w:color w:val="E48312" w:themeColor="accent1"/>
        </w:rPr>
        <w:t>和专业课程设置满意度</w:t>
      </w:r>
      <w:r>
        <w:rPr>
          <w:b/>
          <w:color w:val="E48312" w:themeColor="accent1"/>
        </w:rPr>
        <w:t>：</w:t>
      </w:r>
      <w:r w:rsidR="0054790A">
        <w:rPr>
          <w:rFonts w:hint="eastAsia"/>
        </w:rPr>
        <w:t>2019</w:t>
      </w:r>
      <w:r w:rsidR="0054790A">
        <w:rPr>
          <w:rFonts w:hint="eastAsia"/>
        </w:rPr>
        <w:t>届</w:t>
      </w:r>
      <w:r>
        <w:t>毕业生</w:t>
      </w:r>
      <w:r>
        <w:rPr>
          <w:rFonts w:hint="eastAsia"/>
        </w:rPr>
        <w:t>认为所学的专业课对目前工作</w:t>
      </w:r>
      <w:r>
        <w:rPr>
          <w:rFonts w:hint="eastAsia"/>
        </w:rPr>
        <w:t>/</w:t>
      </w:r>
      <w:r>
        <w:rPr>
          <w:rFonts w:hint="eastAsia"/>
        </w:rPr>
        <w:t>学习的满足度为</w:t>
      </w:r>
      <w:r>
        <w:rPr>
          <w:rFonts w:hint="eastAsia"/>
        </w:rPr>
        <w:t>9</w:t>
      </w:r>
      <w:r w:rsidR="00547749">
        <w:t>5.</w:t>
      </w:r>
      <w:r w:rsidR="008E2DDA">
        <w:t>05</w:t>
      </w:r>
      <w:r>
        <w:t>%</w:t>
      </w:r>
      <w:r>
        <w:rPr>
          <w:rFonts w:hint="eastAsia"/>
        </w:rPr>
        <w:t>，均值为</w:t>
      </w:r>
      <w:r w:rsidR="00547749">
        <w:rPr>
          <w:rFonts w:hint="eastAsia"/>
        </w:rPr>
        <w:t>3</w:t>
      </w:r>
      <w:r w:rsidR="00547749">
        <w:t>.</w:t>
      </w:r>
      <w:r w:rsidR="008E2DDA">
        <w:t>83</w:t>
      </w:r>
      <w:r>
        <w:rPr>
          <w:rFonts w:hint="eastAsia"/>
        </w:rPr>
        <w:t>分</w:t>
      </w:r>
      <w:r w:rsidR="00C6198F">
        <w:rPr>
          <w:rFonts w:hint="eastAsia"/>
        </w:rPr>
        <w:t>（</w:t>
      </w:r>
      <w:r w:rsidR="00C6198F">
        <w:rPr>
          <w:rFonts w:hint="eastAsia"/>
        </w:rPr>
        <w:t>5</w:t>
      </w:r>
      <w:r w:rsidR="00C6198F">
        <w:rPr>
          <w:rFonts w:hint="eastAsia"/>
        </w:rPr>
        <w:t>分制）</w:t>
      </w:r>
      <w:r>
        <w:rPr>
          <w:rFonts w:hint="eastAsia"/>
        </w:rPr>
        <w:t>，</w:t>
      </w:r>
      <w:r w:rsidR="00547749">
        <w:rPr>
          <w:rFonts w:hint="eastAsia"/>
        </w:rPr>
        <w:t>偏向</w:t>
      </w:r>
      <w:r w:rsidR="00C6198F">
        <w:rPr>
          <w:rFonts w:hint="eastAsia"/>
        </w:rPr>
        <w:t>“比较满足”水平</w:t>
      </w:r>
      <w:r w:rsidR="00434FD0">
        <w:rPr>
          <w:rFonts w:hint="eastAsia"/>
        </w:rPr>
        <w:t>；从专业课程设置满意度来看，</w:t>
      </w:r>
      <w:r w:rsidR="00087918" w:rsidRPr="00471C0C">
        <w:t>毕业生</w:t>
      </w:r>
      <w:r w:rsidR="00087918" w:rsidRPr="00471C0C">
        <w:rPr>
          <w:rFonts w:hint="eastAsia"/>
        </w:rPr>
        <w:t>对所学专业课程设置的满意度为</w:t>
      </w:r>
      <w:r w:rsidR="00087918" w:rsidRPr="00471C0C">
        <w:rPr>
          <w:rFonts w:hint="eastAsia"/>
        </w:rPr>
        <w:t>9</w:t>
      </w:r>
      <w:r w:rsidR="00471C0C" w:rsidRPr="00471C0C">
        <w:t>8.59</w:t>
      </w:r>
      <w:r w:rsidR="00087918" w:rsidRPr="00471C0C">
        <w:t>%</w:t>
      </w:r>
      <w:r w:rsidR="00087918" w:rsidRPr="00471C0C">
        <w:rPr>
          <w:rFonts w:hint="eastAsia"/>
        </w:rPr>
        <w:t>，均值为</w:t>
      </w:r>
      <w:r w:rsidR="00087918" w:rsidRPr="00471C0C">
        <w:rPr>
          <w:rFonts w:hint="eastAsia"/>
        </w:rPr>
        <w:t>3</w:t>
      </w:r>
      <w:r w:rsidR="00087918" w:rsidRPr="00471C0C">
        <w:t>.</w:t>
      </w:r>
      <w:r w:rsidR="00471C0C" w:rsidRPr="00471C0C">
        <w:t>99</w:t>
      </w:r>
      <w:r w:rsidR="00087918" w:rsidRPr="00471C0C">
        <w:rPr>
          <w:rFonts w:hint="eastAsia"/>
        </w:rPr>
        <w:t>分（</w:t>
      </w:r>
      <w:r w:rsidR="00087918" w:rsidRPr="00471C0C">
        <w:rPr>
          <w:rFonts w:hint="eastAsia"/>
        </w:rPr>
        <w:t>5</w:t>
      </w:r>
      <w:r w:rsidR="00087918" w:rsidRPr="00471C0C">
        <w:rPr>
          <w:rFonts w:hint="eastAsia"/>
        </w:rPr>
        <w:t>分制），偏向“比较满意”水平</w:t>
      </w:r>
      <w:r w:rsidR="00434FD0" w:rsidRPr="00471C0C">
        <w:rPr>
          <w:rFonts w:hint="eastAsia"/>
        </w:rPr>
        <w:t>。</w:t>
      </w:r>
      <w:r>
        <w:rPr>
          <w:rFonts w:hint="eastAsia"/>
        </w:rPr>
        <w:t>可见学校专业设置及专业课安排与当前社会需求相契合。</w:t>
      </w:r>
    </w:p>
    <w:p w14:paraId="0FC748D4" w14:textId="77777777" w:rsidR="0056038C" w:rsidRDefault="0056038C" w:rsidP="0056038C">
      <w:pPr>
        <w:pStyle w:val="L0"/>
        <w:ind w:firstLineChars="0" w:firstLine="0"/>
        <w:jc w:val="center"/>
      </w:pPr>
      <w:r>
        <w:rPr>
          <w:rFonts w:hint="eastAsia"/>
          <w:noProof/>
        </w:rPr>
        <w:drawing>
          <wp:anchor distT="0" distB="0" distL="114300" distR="114300" simplePos="0" relativeHeight="251881472" behindDoc="0" locked="0" layoutInCell="1" allowOverlap="1" wp14:anchorId="41DF4204" wp14:editId="100FE52C">
            <wp:simplePos x="0" y="0"/>
            <wp:positionH relativeFrom="column">
              <wp:posOffset>53340</wp:posOffset>
            </wp:positionH>
            <wp:positionV relativeFrom="paragraph">
              <wp:posOffset>44449</wp:posOffset>
            </wp:positionV>
            <wp:extent cx="2476500" cy="2066925"/>
            <wp:effectExtent l="0" t="0" r="0" b="0"/>
            <wp:wrapNone/>
            <wp:docPr id="479" name="图表 47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880448" behindDoc="0" locked="0" layoutInCell="1" allowOverlap="1" wp14:anchorId="39AF954C" wp14:editId="22154E94">
            <wp:simplePos x="0" y="0"/>
            <wp:positionH relativeFrom="margin">
              <wp:align>right</wp:align>
            </wp:positionH>
            <wp:positionV relativeFrom="paragraph">
              <wp:posOffset>72390</wp:posOffset>
            </wp:positionV>
            <wp:extent cx="2476500" cy="2047875"/>
            <wp:effectExtent l="0" t="0" r="0" b="0"/>
            <wp:wrapNone/>
            <wp:docPr id="475" name="图表 4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r>
        <w:rPr>
          <w:rFonts w:hint="eastAsia"/>
        </w:rPr>
        <w:t xml:space="preserve">  </w:t>
      </w:r>
    </w:p>
    <w:p w14:paraId="6B41A1FD" w14:textId="77777777" w:rsidR="0056038C" w:rsidRDefault="0056038C" w:rsidP="0056038C">
      <w:pPr>
        <w:pStyle w:val="L5"/>
      </w:pPr>
    </w:p>
    <w:p w14:paraId="4FF050DC" w14:textId="77777777" w:rsidR="0056038C" w:rsidRDefault="0056038C" w:rsidP="0056038C">
      <w:pPr>
        <w:pStyle w:val="L5"/>
      </w:pPr>
    </w:p>
    <w:p w14:paraId="515ADBC4" w14:textId="77777777" w:rsidR="0056038C" w:rsidRDefault="0056038C" w:rsidP="0056038C">
      <w:pPr>
        <w:pStyle w:val="L5"/>
      </w:pPr>
    </w:p>
    <w:p w14:paraId="25ADD1DC" w14:textId="77777777" w:rsidR="0056038C" w:rsidRDefault="0056038C" w:rsidP="0056038C">
      <w:pPr>
        <w:pStyle w:val="L5"/>
      </w:pPr>
    </w:p>
    <w:p w14:paraId="1858AEBB" w14:textId="77777777" w:rsidR="0056038C" w:rsidRDefault="0056038C" w:rsidP="0056038C">
      <w:pPr>
        <w:pStyle w:val="L5"/>
      </w:pPr>
    </w:p>
    <w:p w14:paraId="1D33EC31" w14:textId="77777777" w:rsidR="0056038C" w:rsidRPr="00AF770E" w:rsidRDefault="0056038C" w:rsidP="0056038C">
      <w:pPr>
        <w:pStyle w:val="L5"/>
      </w:pPr>
    </w:p>
    <w:p w14:paraId="6BF8C660" w14:textId="5823A224" w:rsidR="0056038C" w:rsidRPr="007B36E1" w:rsidRDefault="0056038C" w:rsidP="0056038C">
      <w:pPr>
        <w:pStyle w:val="L5"/>
        <w:ind w:firstLine="480"/>
      </w:pPr>
      <w:r>
        <w:rPr>
          <w:rFonts w:hint="eastAsia"/>
        </w:rPr>
        <w:t>图</w:t>
      </w:r>
      <w:r w:rsidRPr="007B36E1">
        <w:rPr>
          <w:rFonts w:hint="eastAsia"/>
        </w:rPr>
        <w:t>5</w:t>
      </w:r>
      <w:r>
        <w:rPr>
          <w:rFonts w:hint="eastAsia"/>
        </w:rPr>
        <w:t>- 4</w:t>
      </w:r>
      <w:r w:rsidRPr="007B36E1">
        <w:t xml:space="preserve">  </w:t>
      </w:r>
      <w:r w:rsidRPr="007B36E1">
        <w:rPr>
          <w:rFonts w:hint="eastAsia"/>
        </w:rPr>
        <w:t>专业课对工作</w:t>
      </w:r>
      <w:r w:rsidRPr="007B36E1">
        <w:rPr>
          <w:rFonts w:hint="eastAsia"/>
        </w:rPr>
        <w:t>/</w:t>
      </w:r>
      <w:r w:rsidRPr="007B36E1">
        <w:rPr>
          <w:rFonts w:hint="eastAsia"/>
        </w:rPr>
        <w:t>学习的满足</w:t>
      </w:r>
      <w:r w:rsidRPr="007B36E1">
        <w:t>度</w:t>
      </w:r>
      <w:r w:rsidRPr="007B36E1">
        <w:rPr>
          <w:rFonts w:hint="eastAsia"/>
        </w:rPr>
        <w:t>（左图）和</w:t>
      </w:r>
      <w:r w:rsidRPr="00BF52C7">
        <w:rPr>
          <w:rFonts w:hint="eastAsia"/>
        </w:rPr>
        <w:t>专业课程设置满意度（右图）</w:t>
      </w:r>
    </w:p>
    <w:p w14:paraId="6B714C0F" w14:textId="18F086F0" w:rsidR="003966BC" w:rsidRDefault="003966BC" w:rsidP="003966BC">
      <w:pPr>
        <w:pStyle w:val="L6"/>
      </w:pPr>
      <w:r>
        <w:rPr>
          <w:rFonts w:hint="eastAsia"/>
        </w:rPr>
        <w:t>注：满足度为选择“很满足”、“比较满足”和“一般”的人数占此题总人数的比例</w:t>
      </w:r>
      <w:r w:rsidR="00783D5B">
        <w:rPr>
          <w:rFonts w:hint="eastAsia"/>
        </w:rPr>
        <w:t>。</w:t>
      </w:r>
      <w:r w:rsidR="00783D5B">
        <w:t xml:space="preserve"> </w:t>
      </w:r>
    </w:p>
    <w:p w14:paraId="747FBAAE" w14:textId="3F2BF8CF" w:rsidR="003966BC" w:rsidRPr="005906E8" w:rsidRDefault="003966BC" w:rsidP="003966BC">
      <w:pPr>
        <w:pStyle w:val="L6"/>
      </w:pPr>
      <w:r>
        <w:t>数据来源</w:t>
      </w:r>
      <w:r>
        <w:rPr>
          <w:rFonts w:hint="eastAsia"/>
        </w:rPr>
        <w:t>：</w:t>
      </w:r>
      <w:r w:rsidR="00935360">
        <w:rPr>
          <w:rFonts w:hint="eastAsia"/>
        </w:rPr>
        <w:t>第三方机构</w:t>
      </w:r>
      <w:proofErr w:type="gramStart"/>
      <w:r w:rsidR="00935360">
        <w:rPr>
          <w:rFonts w:hint="eastAsia"/>
        </w:rPr>
        <w:t>睿</w:t>
      </w:r>
      <w:proofErr w:type="gramEnd"/>
      <w:r w:rsidR="00935360">
        <w:rPr>
          <w:rFonts w:hint="eastAsia"/>
        </w:rPr>
        <w:t>新中科-2019届毕业生就业与培养质量调查。</w:t>
      </w:r>
    </w:p>
    <w:p w14:paraId="6329A051" w14:textId="5C2F1F67" w:rsidR="006C447B" w:rsidRDefault="005B308D" w:rsidP="00824962">
      <w:pPr>
        <w:pStyle w:val="L0"/>
        <w:spacing w:beforeLines="50" w:before="163"/>
        <w:ind w:firstLine="482"/>
        <w:rPr>
          <w:rFonts w:ascii="宋体" w:hAnsi="宋体"/>
        </w:rPr>
      </w:pPr>
      <w:r w:rsidRPr="006B6897">
        <w:rPr>
          <w:rFonts w:hint="eastAsia"/>
          <w:b/>
          <w:color w:val="E48312" w:themeColor="accent1"/>
        </w:rPr>
        <w:t>实践教学满意度：</w:t>
      </w:r>
      <w:r w:rsidR="00217EE1">
        <w:rPr>
          <w:rFonts w:ascii="宋体" w:hAnsi="宋体" w:cs="Times New Roman" w:hint="eastAsia"/>
        </w:rPr>
        <w:t>实践教学是培养专业人才的基本环节，是高校教学中的一个重要组成部分，同时还是确保高校教学质量和毕业生与当前社会需求契合度的关键因素。</w:t>
      </w:r>
      <w:r w:rsidR="0054790A">
        <w:rPr>
          <w:rFonts w:hint="eastAsia"/>
        </w:rPr>
        <w:t>2019</w:t>
      </w:r>
      <w:r w:rsidR="0054790A">
        <w:rPr>
          <w:rFonts w:hint="eastAsia"/>
        </w:rPr>
        <w:t>届</w:t>
      </w:r>
      <w:r>
        <w:rPr>
          <w:rFonts w:hint="eastAsia"/>
        </w:rPr>
        <w:t>毕业生对母校实践教学环节的满意度评价相对较高，</w:t>
      </w:r>
      <w:r w:rsidR="00A52190">
        <w:t>95.</w:t>
      </w:r>
      <w:r w:rsidR="008E2DDA">
        <w:t>99</w:t>
      </w:r>
      <w:r>
        <w:t>%</w:t>
      </w:r>
      <w:r>
        <w:rPr>
          <w:rFonts w:hint="eastAsia"/>
        </w:rPr>
        <w:t>的毕业生均认为母校实践教学环节的满意度</w:t>
      </w:r>
      <w:r>
        <w:t>评价</w:t>
      </w:r>
      <w:r>
        <w:rPr>
          <w:rFonts w:hint="eastAsia"/>
        </w:rPr>
        <w:t>处于</w:t>
      </w:r>
      <w:r>
        <w:t>一般及以上水平</w:t>
      </w:r>
      <w:r>
        <w:rPr>
          <w:rFonts w:hint="eastAsia"/>
        </w:rPr>
        <w:t>，</w:t>
      </w:r>
      <w:r>
        <w:t>均值为</w:t>
      </w:r>
      <w:r>
        <w:rPr>
          <w:rFonts w:hint="eastAsia"/>
        </w:rPr>
        <w:t>3.</w:t>
      </w:r>
      <w:r w:rsidR="008E2DDA">
        <w:t>92</w:t>
      </w:r>
      <w:r>
        <w:rPr>
          <w:rFonts w:hint="eastAsia"/>
        </w:rPr>
        <w:t>分</w:t>
      </w:r>
      <w:r>
        <w:t>（</w:t>
      </w:r>
      <w:r>
        <w:rPr>
          <w:rFonts w:hint="eastAsia"/>
        </w:rPr>
        <w:t>5</w:t>
      </w:r>
      <w:r>
        <w:rPr>
          <w:rFonts w:hint="eastAsia"/>
        </w:rPr>
        <w:t>分制</w:t>
      </w:r>
      <w:r>
        <w:t>）</w:t>
      </w:r>
      <w:r>
        <w:rPr>
          <w:rFonts w:hint="eastAsia"/>
        </w:rPr>
        <w:t>，</w:t>
      </w:r>
      <w:r>
        <w:t>偏</w:t>
      </w:r>
      <w:r>
        <w:rPr>
          <w:rFonts w:asciiTheme="minorEastAsia" w:eastAsiaTheme="minorEastAsia" w:hAnsiTheme="minorEastAsia"/>
        </w:rPr>
        <w:t>向“</w:t>
      </w:r>
      <w:r>
        <w:rPr>
          <w:rFonts w:asciiTheme="minorEastAsia" w:eastAsiaTheme="minorEastAsia" w:hAnsiTheme="minorEastAsia" w:hint="eastAsia"/>
        </w:rPr>
        <w:t>比较</w:t>
      </w:r>
      <w:r>
        <w:rPr>
          <w:rFonts w:asciiTheme="minorEastAsia" w:eastAsiaTheme="minorEastAsia" w:hAnsiTheme="minorEastAsia"/>
        </w:rPr>
        <w:t>满意”</w:t>
      </w:r>
      <w:r>
        <w:rPr>
          <w:rFonts w:hint="eastAsia"/>
        </w:rPr>
        <w:t>水平。</w:t>
      </w:r>
      <w:r>
        <w:rPr>
          <w:rFonts w:ascii="宋体" w:hAnsi="宋体"/>
        </w:rPr>
        <w:t>可见</w:t>
      </w:r>
      <w:r>
        <w:rPr>
          <w:rFonts w:ascii="宋体" w:hAnsi="宋体" w:hint="eastAsia"/>
        </w:rPr>
        <w:t>学校实践</w:t>
      </w:r>
      <w:r>
        <w:rPr>
          <w:rFonts w:ascii="宋体" w:hAnsi="宋体"/>
        </w:rPr>
        <w:t>教学</w:t>
      </w:r>
      <w:r>
        <w:rPr>
          <w:rFonts w:ascii="宋体" w:hAnsi="宋体" w:hint="eastAsia"/>
        </w:rPr>
        <w:t>内容</w:t>
      </w:r>
      <w:r>
        <w:rPr>
          <w:rFonts w:ascii="宋体" w:hAnsi="宋体"/>
        </w:rPr>
        <w:t>、</w:t>
      </w:r>
      <w:r>
        <w:rPr>
          <w:rFonts w:ascii="宋体" w:hAnsi="宋体" w:hint="eastAsia"/>
        </w:rPr>
        <w:t>实验室</w:t>
      </w:r>
      <w:r>
        <w:rPr>
          <w:rFonts w:ascii="宋体" w:hAnsi="宋体"/>
        </w:rPr>
        <w:t>/</w:t>
      </w:r>
      <w:r>
        <w:rPr>
          <w:rFonts w:ascii="宋体" w:hAnsi="宋体" w:hint="eastAsia"/>
        </w:rPr>
        <w:t>实践基地、</w:t>
      </w:r>
      <w:r>
        <w:rPr>
          <w:rFonts w:ascii="宋体" w:hAnsi="宋体"/>
        </w:rPr>
        <w:t>实习内容等方面</w:t>
      </w:r>
      <w:r>
        <w:rPr>
          <w:rFonts w:ascii="宋体" w:hAnsi="宋体" w:hint="eastAsia"/>
        </w:rPr>
        <w:t>均得到了</w:t>
      </w:r>
      <w:r>
        <w:rPr>
          <w:rFonts w:ascii="宋体" w:hAnsi="宋体"/>
        </w:rPr>
        <w:t>毕业生的</w:t>
      </w:r>
      <w:r>
        <w:rPr>
          <w:rFonts w:ascii="宋体" w:hAnsi="宋体" w:hint="eastAsia"/>
        </w:rPr>
        <w:t>广泛</w:t>
      </w:r>
      <w:r>
        <w:rPr>
          <w:rFonts w:ascii="宋体" w:hAnsi="宋体"/>
        </w:rPr>
        <w:t>认可</w:t>
      </w:r>
      <w:r>
        <w:rPr>
          <w:rFonts w:ascii="宋体" w:hAnsi="宋体" w:hint="eastAsia"/>
        </w:rPr>
        <w:t>。</w:t>
      </w:r>
    </w:p>
    <w:p w14:paraId="4EF82E0C" w14:textId="77777777" w:rsidR="00217EE1" w:rsidRDefault="00217EE1" w:rsidP="00824962">
      <w:pPr>
        <w:pStyle w:val="L0"/>
        <w:spacing w:beforeLines="50" w:before="163"/>
        <w:rPr>
          <w:rFonts w:ascii="宋体" w:hAnsi="宋体"/>
        </w:rPr>
      </w:pPr>
      <w:r>
        <w:rPr>
          <w:rFonts w:hint="eastAsia"/>
          <w:noProof/>
        </w:rPr>
        <w:lastRenderedPageBreak/>
        <w:drawing>
          <wp:inline distT="0" distB="0" distL="0" distR="0" wp14:anchorId="2D1C25C1" wp14:editId="4776912B">
            <wp:extent cx="5295900" cy="2047875"/>
            <wp:effectExtent l="0" t="0" r="0" b="0"/>
            <wp:docPr id="215959" name="图表 2159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20B6E68" w14:textId="77777777" w:rsidR="006C447B" w:rsidRDefault="005B308D" w:rsidP="007B36E1">
      <w:pPr>
        <w:pStyle w:val="L5"/>
        <w:ind w:firstLine="480"/>
      </w:pPr>
      <w:r>
        <w:rPr>
          <w:rFonts w:hint="eastAsia"/>
        </w:rPr>
        <w:t>图</w:t>
      </w:r>
      <w:r w:rsidRPr="007B36E1">
        <w:rPr>
          <w:rFonts w:hint="eastAsia"/>
        </w:rPr>
        <w:t>5</w:t>
      </w:r>
      <w:r>
        <w:rPr>
          <w:rFonts w:hint="eastAsia"/>
        </w:rPr>
        <w:t xml:space="preserve">- </w:t>
      </w:r>
      <w:r w:rsidR="00824962">
        <w:rPr>
          <w:rFonts w:hint="eastAsia"/>
        </w:rPr>
        <w:t>5</w:t>
      </w:r>
      <w:r w:rsidRPr="007B36E1">
        <w:t xml:space="preserve">  </w:t>
      </w:r>
      <w:r w:rsidR="0054790A">
        <w:t>2019</w:t>
      </w:r>
      <w:r w:rsidR="0054790A">
        <w:t>届</w:t>
      </w:r>
      <w:r w:rsidRPr="007B36E1">
        <w:rPr>
          <w:rFonts w:hint="eastAsia"/>
        </w:rPr>
        <w:t>毕业生对母校实践</w:t>
      </w:r>
      <w:r w:rsidRPr="007B36E1">
        <w:t>教学环节</w:t>
      </w:r>
      <w:r w:rsidRPr="007B36E1">
        <w:rPr>
          <w:rFonts w:hint="eastAsia"/>
        </w:rPr>
        <w:t>的满意度</w:t>
      </w:r>
    </w:p>
    <w:p w14:paraId="2B9762C6" w14:textId="77777777" w:rsidR="006C447B" w:rsidRDefault="005B308D">
      <w:pPr>
        <w:pStyle w:val="L6"/>
      </w:pPr>
      <w:r>
        <w:rPr>
          <w:rFonts w:hint="eastAsia"/>
        </w:rPr>
        <w:t>注：满意度为选择“很满意”、“比较满意”和“一般”的人数占此题总人数的比例。另外针对毕业生的反馈分别赋予</w:t>
      </w:r>
      <w:r>
        <w:rPr>
          <w:rFonts w:ascii="Times New Roman" w:eastAsia="宋体" w:hAnsi="Times New Roman" w:hint="eastAsia"/>
        </w:rPr>
        <w:t>1</w:t>
      </w:r>
      <w:r>
        <w:rPr>
          <w:rFonts w:hint="eastAsia"/>
        </w:rPr>
        <w:t>-</w:t>
      </w:r>
      <w:r>
        <w:rPr>
          <w:rFonts w:ascii="Times New Roman" w:eastAsia="宋体" w:hAnsi="Times New Roman" w:hint="eastAsia"/>
        </w:rPr>
        <w:t>5</w:t>
      </w:r>
      <w:r>
        <w:rPr>
          <w:rFonts w:hint="eastAsia"/>
        </w:rPr>
        <w:t>分（“很满意”=</w:t>
      </w:r>
      <w:r>
        <w:rPr>
          <w:rFonts w:ascii="Times New Roman" w:eastAsia="宋体" w:hAnsi="Times New Roman" w:hint="eastAsia"/>
        </w:rPr>
        <w:t>5</w:t>
      </w:r>
      <w:r>
        <w:rPr>
          <w:rFonts w:hint="eastAsia"/>
        </w:rPr>
        <w:t>分，“很不满意”=</w:t>
      </w:r>
      <w:r>
        <w:rPr>
          <w:rFonts w:ascii="Times New Roman" w:eastAsia="宋体" w:hAnsi="Times New Roman" w:hint="eastAsia"/>
        </w:rPr>
        <w:t>1</w:t>
      </w:r>
      <w:r>
        <w:rPr>
          <w:rFonts w:hint="eastAsia"/>
        </w:rPr>
        <w:t>分），计算其均值。</w:t>
      </w:r>
    </w:p>
    <w:p w14:paraId="69B51B59" w14:textId="11B0CF19" w:rsidR="006C447B" w:rsidRDefault="005B308D">
      <w:pPr>
        <w:pStyle w:val="L6"/>
      </w:pPr>
      <w:r>
        <w:t>数据来源</w:t>
      </w:r>
      <w:r>
        <w:rPr>
          <w:rFonts w:hint="eastAsia"/>
        </w:rPr>
        <w:t>：</w:t>
      </w:r>
      <w:r w:rsidR="00935360">
        <w:rPr>
          <w:rFonts w:hint="eastAsia"/>
        </w:rPr>
        <w:t>第三方机构</w:t>
      </w:r>
      <w:proofErr w:type="gramStart"/>
      <w:r w:rsidR="00935360">
        <w:rPr>
          <w:rFonts w:hint="eastAsia"/>
        </w:rPr>
        <w:t>睿</w:t>
      </w:r>
      <w:proofErr w:type="gramEnd"/>
      <w:r w:rsidR="00935360">
        <w:rPr>
          <w:rFonts w:hint="eastAsia"/>
        </w:rPr>
        <w:t>新中科-2019届毕业生就业与培养质量调查。</w:t>
      </w:r>
    </w:p>
    <w:p w14:paraId="63E701DE" w14:textId="13C7CCFF" w:rsidR="006C447B" w:rsidRDefault="005B308D" w:rsidP="00097DD8">
      <w:pPr>
        <w:pStyle w:val="L0"/>
        <w:spacing w:beforeLines="50" w:before="163"/>
        <w:ind w:firstLine="482"/>
      </w:pPr>
      <w:r w:rsidRPr="00726C72">
        <w:rPr>
          <w:rFonts w:hint="eastAsia"/>
          <w:b/>
          <w:color w:val="E48312" w:themeColor="accent1"/>
        </w:rPr>
        <w:t>任课</w:t>
      </w:r>
      <w:r w:rsidRPr="00726C72">
        <w:rPr>
          <w:b/>
          <w:color w:val="E48312" w:themeColor="accent1"/>
        </w:rPr>
        <w:t>教师满意度：</w:t>
      </w:r>
      <w:r w:rsidR="00343C7E" w:rsidRPr="00726C72">
        <w:rPr>
          <w:rFonts w:asciiTheme="minorEastAsia" w:hAnsiTheme="minorEastAsia" w:hint="eastAsia"/>
        </w:rPr>
        <w:t>师</w:t>
      </w:r>
      <w:r w:rsidR="00343C7E">
        <w:rPr>
          <w:rFonts w:asciiTheme="minorEastAsia" w:hAnsiTheme="minorEastAsia" w:hint="eastAsia"/>
        </w:rPr>
        <w:t>资队伍既是教学的主体力量，又是办学的主要条件，同时还是确保人才培养质量</w:t>
      </w:r>
      <w:proofErr w:type="gramStart"/>
      <w:r w:rsidR="00343C7E">
        <w:rPr>
          <w:rFonts w:asciiTheme="minorEastAsia" w:hAnsiTheme="minorEastAsia" w:hint="eastAsia"/>
        </w:rPr>
        <w:t>最</w:t>
      </w:r>
      <w:proofErr w:type="gramEnd"/>
      <w:r w:rsidR="00343C7E">
        <w:rPr>
          <w:rFonts w:asciiTheme="minorEastAsia" w:hAnsiTheme="minorEastAsia" w:hint="eastAsia"/>
        </w:rPr>
        <w:t>关键的因素。</w:t>
      </w:r>
      <w:r w:rsidR="0054790A">
        <w:rPr>
          <w:rFonts w:hint="eastAsia"/>
        </w:rPr>
        <w:t>2019</w:t>
      </w:r>
      <w:r w:rsidR="0054790A">
        <w:rPr>
          <w:rFonts w:hint="eastAsia"/>
        </w:rPr>
        <w:t>届</w:t>
      </w:r>
      <w:r>
        <w:t>毕业生</w:t>
      </w:r>
      <w:r>
        <w:rPr>
          <w:rFonts w:hint="eastAsia"/>
        </w:rPr>
        <w:t>对任课</w:t>
      </w:r>
      <w:r>
        <w:t>教师</w:t>
      </w:r>
      <w:r>
        <w:rPr>
          <w:rFonts w:hint="eastAsia"/>
        </w:rPr>
        <w:t>总体的</w:t>
      </w:r>
      <w:r>
        <w:t>满意度为</w:t>
      </w:r>
      <w:r>
        <w:rPr>
          <w:rFonts w:hint="eastAsia"/>
        </w:rPr>
        <w:t>9</w:t>
      </w:r>
      <w:r w:rsidR="00C14781">
        <w:t>9.06</w:t>
      </w:r>
      <w:r>
        <w:t>%</w:t>
      </w:r>
      <w:r>
        <w:t>，</w:t>
      </w:r>
      <w:r>
        <w:rPr>
          <w:rFonts w:hint="eastAsia"/>
        </w:rPr>
        <w:t>均值为</w:t>
      </w:r>
      <w:r>
        <w:rPr>
          <w:rFonts w:hint="eastAsia"/>
        </w:rPr>
        <w:t>4.</w:t>
      </w:r>
      <w:r w:rsidR="00C14781">
        <w:t>14</w:t>
      </w:r>
      <w:r>
        <w:rPr>
          <w:rFonts w:hint="eastAsia"/>
        </w:rPr>
        <w:t>分（</w:t>
      </w:r>
      <w:r>
        <w:rPr>
          <w:rFonts w:hint="eastAsia"/>
        </w:rPr>
        <w:t>5</w:t>
      </w:r>
      <w:r>
        <w:rPr>
          <w:rFonts w:hint="eastAsia"/>
        </w:rPr>
        <w:t>分制）</w:t>
      </w:r>
      <w:r>
        <w:t>，</w:t>
      </w:r>
      <w:r>
        <w:rPr>
          <w:rFonts w:hint="eastAsia"/>
        </w:rPr>
        <w:t>处于“比较</w:t>
      </w:r>
      <w:r>
        <w:t>满意</w:t>
      </w:r>
      <w:r>
        <w:rPr>
          <w:rFonts w:hint="eastAsia"/>
        </w:rPr>
        <w:t>”</w:t>
      </w:r>
      <w:r>
        <w:t>水平</w:t>
      </w:r>
      <w:r w:rsidR="00343C7E">
        <w:rPr>
          <w:rFonts w:hint="eastAsia"/>
        </w:rPr>
        <w:t>。</w:t>
      </w:r>
      <w:r>
        <w:t>其中，</w:t>
      </w:r>
      <w:r w:rsidR="00C14781">
        <w:rPr>
          <w:rFonts w:hint="eastAsia"/>
        </w:rPr>
        <w:t>对</w:t>
      </w:r>
      <w:r w:rsidR="00C14781">
        <w:t>任课教师教学</w:t>
      </w:r>
      <w:r w:rsidR="00C14781">
        <w:rPr>
          <w:rFonts w:hint="eastAsia"/>
        </w:rPr>
        <w:t>方式方法</w:t>
      </w:r>
      <w:r w:rsidR="00C14781">
        <w:t>的满意度</w:t>
      </w:r>
      <w:r w:rsidR="00C14781">
        <w:rPr>
          <w:rFonts w:hint="eastAsia"/>
        </w:rPr>
        <w:t>为</w:t>
      </w:r>
      <w:r w:rsidR="00C14781">
        <w:t>99.06%</w:t>
      </w:r>
      <w:r w:rsidR="00C14781">
        <w:rPr>
          <w:rFonts w:hint="eastAsia"/>
        </w:rPr>
        <w:t>，对</w:t>
      </w:r>
      <w:r w:rsidR="00C14781">
        <w:t>任课教师教学</w:t>
      </w:r>
      <w:r w:rsidR="00C14781">
        <w:rPr>
          <w:rFonts w:hint="eastAsia"/>
        </w:rPr>
        <w:t>内容</w:t>
      </w:r>
      <w:r w:rsidR="00C14781">
        <w:t>的满意度</w:t>
      </w:r>
      <w:r w:rsidR="00C14781">
        <w:rPr>
          <w:rFonts w:hint="eastAsia"/>
        </w:rPr>
        <w:t>为</w:t>
      </w:r>
      <w:r w:rsidR="00C14781">
        <w:t>98.82%</w:t>
      </w:r>
      <w:r w:rsidR="00C14781">
        <w:rPr>
          <w:rFonts w:hint="eastAsia"/>
        </w:rPr>
        <w:t>，</w:t>
      </w:r>
      <w:r>
        <w:t>对</w:t>
      </w:r>
      <w:r>
        <w:rPr>
          <w:rFonts w:hint="eastAsia"/>
        </w:rPr>
        <w:t>任课</w:t>
      </w:r>
      <w:r>
        <w:t>教师教学态度的满意度</w:t>
      </w:r>
      <w:r>
        <w:rPr>
          <w:rFonts w:hint="eastAsia"/>
        </w:rPr>
        <w:t>为</w:t>
      </w:r>
      <w:r>
        <w:t>98.</w:t>
      </w:r>
      <w:r w:rsidR="00C14781">
        <w:t>35</w:t>
      </w:r>
      <w:r>
        <w:t>%</w:t>
      </w:r>
      <w:r w:rsidR="00343C7E">
        <w:rPr>
          <w:rFonts w:hint="eastAsia"/>
        </w:rPr>
        <w:t>，</w:t>
      </w:r>
      <w:r>
        <w:rPr>
          <w:rFonts w:hint="eastAsia"/>
        </w:rPr>
        <w:t>对</w:t>
      </w:r>
      <w:r>
        <w:t>师生课外沟通交流的</w:t>
      </w:r>
      <w:r>
        <w:rPr>
          <w:rFonts w:hint="eastAsia"/>
        </w:rPr>
        <w:t>满意度为</w:t>
      </w:r>
      <w:r>
        <w:t>9</w:t>
      </w:r>
      <w:r w:rsidR="00C14781">
        <w:t>8.11</w:t>
      </w:r>
      <w:r>
        <w:t>%</w:t>
      </w:r>
      <w:r>
        <w:rPr>
          <w:rFonts w:hint="eastAsia"/>
        </w:rPr>
        <w:t>。</w:t>
      </w:r>
    </w:p>
    <w:p w14:paraId="303F8800" w14:textId="77777777" w:rsidR="006C447B" w:rsidRDefault="005B308D" w:rsidP="00087918">
      <w:pPr>
        <w:pStyle w:val="L0"/>
        <w:ind w:firstLineChars="0" w:firstLine="0"/>
      </w:pPr>
      <w:r>
        <w:rPr>
          <w:noProof/>
        </w:rPr>
        <w:drawing>
          <wp:inline distT="0" distB="0" distL="0" distR="0" wp14:anchorId="77CCD9EA" wp14:editId="106A3840">
            <wp:extent cx="5734050" cy="2324100"/>
            <wp:effectExtent l="0" t="0" r="0" b="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051467D" w14:textId="77777777" w:rsidR="006C447B" w:rsidRDefault="005B308D" w:rsidP="007B36E1">
      <w:pPr>
        <w:pStyle w:val="L5"/>
        <w:ind w:firstLine="480"/>
      </w:pPr>
      <w:r>
        <w:rPr>
          <w:rFonts w:hint="eastAsia"/>
        </w:rPr>
        <w:t>图</w:t>
      </w:r>
      <w:r w:rsidRPr="007B36E1">
        <w:rPr>
          <w:rFonts w:hint="eastAsia"/>
        </w:rPr>
        <w:t>5</w:t>
      </w:r>
      <w:r>
        <w:rPr>
          <w:rFonts w:hint="eastAsia"/>
        </w:rPr>
        <w:t xml:space="preserve">- </w:t>
      </w:r>
      <w:r w:rsidR="00824962">
        <w:rPr>
          <w:rFonts w:hint="eastAsia"/>
        </w:rPr>
        <w:t>6</w:t>
      </w:r>
      <w:r>
        <w:rPr>
          <w:rFonts w:hint="eastAsia"/>
        </w:rPr>
        <w:t xml:space="preserve">  </w:t>
      </w:r>
      <w:r w:rsidR="0054790A">
        <w:rPr>
          <w:rFonts w:hint="eastAsia"/>
        </w:rPr>
        <w:t>2019</w:t>
      </w:r>
      <w:r w:rsidR="0054790A">
        <w:rPr>
          <w:rFonts w:hint="eastAsia"/>
        </w:rPr>
        <w:t>届</w:t>
      </w:r>
      <w:r>
        <w:t>毕业生对任课教师的满意度</w:t>
      </w:r>
    </w:p>
    <w:p w14:paraId="1909DEC3" w14:textId="77777777" w:rsidR="006C447B" w:rsidRDefault="005B308D">
      <w:pPr>
        <w:pStyle w:val="L6"/>
      </w:pPr>
      <w:r>
        <w:rPr>
          <w:rFonts w:hint="eastAsia"/>
        </w:rPr>
        <w:t>注：满意度为选择“很满意”、“比较满意”和“一般”的人数占此题总人数的比例。另外针对毕业生的反馈分别赋予</w:t>
      </w:r>
      <w:r>
        <w:rPr>
          <w:rFonts w:ascii="Times New Roman" w:eastAsia="宋体" w:hAnsi="Times New Roman" w:hint="eastAsia"/>
        </w:rPr>
        <w:t>1</w:t>
      </w:r>
      <w:r>
        <w:rPr>
          <w:rFonts w:hint="eastAsia"/>
        </w:rPr>
        <w:t>-</w:t>
      </w:r>
      <w:r>
        <w:rPr>
          <w:rFonts w:ascii="Times New Roman" w:eastAsia="宋体" w:hAnsi="Times New Roman" w:hint="eastAsia"/>
        </w:rPr>
        <w:t>5</w:t>
      </w:r>
      <w:r>
        <w:rPr>
          <w:rFonts w:hint="eastAsia"/>
        </w:rPr>
        <w:t>分（“很满意”=</w:t>
      </w:r>
      <w:r>
        <w:rPr>
          <w:rFonts w:ascii="Times New Roman" w:eastAsia="宋体" w:hAnsi="Times New Roman" w:hint="eastAsia"/>
        </w:rPr>
        <w:t>5</w:t>
      </w:r>
      <w:r>
        <w:rPr>
          <w:rFonts w:hint="eastAsia"/>
        </w:rPr>
        <w:t>分，“很不满意”=</w:t>
      </w:r>
      <w:r>
        <w:rPr>
          <w:rFonts w:ascii="Times New Roman" w:eastAsia="宋体" w:hAnsi="Times New Roman" w:hint="eastAsia"/>
        </w:rPr>
        <w:t>1</w:t>
      </w:r>
      <w:r>
        <w:rPr>
          <w:rFonts w:hint="eastAsia"/>
        </w:rPr>
        <w:t>分），计算其均值。</w:t>
      </w:r>
    </w:p>
    <w:p w14:paraId="2AB39EE8" w14:textId="3E039840" w:rsidR="00097DD8" w:rsidRDefault="005B308D">
      <w:pPr>
        <w:pStyle w:val="L6"/>
      </w:pPr>
      <w:r>
        <w:t>数据来源</w:t>
      </w:r>
      <w:r>
        <w:rPr>
          <w:rFonts w:hint="eastAsia"/>
        </w:rPr>
        <w:t>：</w:t>
      </w:r>
      <w:r w:rsidR="00935360">
        <w:rPr>
          <w:rFonts w:hint="eastAsia"/>
        </w:rPr>
        <w:t>第三方机构</w:t>
      </w:r>
      <w:proofErr w:type="gramStart"/>
      <w:r w:rsidR="00935360">
        <w:rPr>
          <w:rFonts w:hint="eastAsia"/>
        </w:rPr>
        <w:t>睿</w:t>
      </w:r>
      <w:proofErr w:type="gramEnd"/>
      <w:r w:rsidR="00935360">
        <w:rPr>
          <w:rFonts w:hint="eastAsia"/>
        </w:rPr>
        <w:t>新中科-2019届毕业生就业与培养质量调查。</w:t>
      </w:r>
    </w:p>
    <w:p w14:paraId="47E3E95F" w14:textId="77777777" w:rsidR="000B30B2" w:rsidRDefault="000B30B2" w:rsidP="000B30B2">
      <w:pPr>
        <w:pStyle w:val="L3"/>
        <w:spacing w:before="163" w:after="163"/>
      </w:pPr>
      <w:bookmarkStart w:id="124" w:name="_Toc27736238"/>
      <w:r>
        <w:rPr>
          <w:rFonts w:hint="eastAsia"/>
        </w:rPr>
        <w:lastRenderedPageBreak/>
        <w:t>（</w:t>
      </w:r>
      <w:r w:rsidR="00AF770E">
        <w:rPr>
          <w:rFonts w:hint="eastAsia"/>
        </w:rPr>
        <w:t>三</w:t>
      </w:r>
      <w:r>
        <w:rPr>
          <w:rFonts w:hint="eastAsia"/>
        </w:rPr>
        <w:t>）</w:t>
      </w:r>
      <w:r>
        <w:t>就</w:t>
      </w:r>
      <w:r>
        <w:rPr>
          <w:rFonts w:hint="eastAsia"/>
        </w:rPr>
        <w:t>业</w:t>
      </w:r>
      <w:r>
        <w:t>创业</w:t>
      </w:r>
      <w:r w:rsidR="007F29C4">
        <w:rPr>
          <w:rFonts w:hint="eastAsia"/>
        </w:rPr>
        <w:t>工作</w:t>
      </w:r>
      <w:r>
        <w:t>评价</w:t>
      </w:r>
      <w:bookmarkEnd w:id="124"/>
    </w:p>
    <w:p w14:paraId="0D7CB91B" w14:textId="3C924E62" w:rsidR="000B30B2" w:rsidRDefault="000B30B2" w:rsidP="000B30B2">
      <w:pPr>
        <w:pStyle w:val="L0"/>
        <w:ind w:firstLine="482"/>
      </w:pPr>
      <w:r w:rsidRPr="00726C72">
        <w:rPr>
          <w:rFonts w:hint="eastAsia"/>
          <w:b/>
          <w:color w:val="E48312" w:themeColor="accent1"/>
        </w:rPr>
        <w:t>毕业生对学校就业指导服务的满意度</w:t>
      </w:r>
      <w:r>
        <w:rPr>
          <w:rFonts w:hint="eastAsia"/>
          <w:b/>
          <w:color w:val="E48312" w:themeColor="accent1"/>
        </w:rPr>
        <w:t>：</w:t>
      </w:r>
      <w:r>
        <w:rPr>
          <w:rFonts w:hint="eastAsia"/>
        </w:rPr>
        <w:t>毕业生对母校</w:t>
      </w:r>
      <w:r w:rsidR="005F41A7">
        <w:rPr>
          <w:rFonts w:hint="eastAsia"/>
        </w:rPr>
        <w:t>总体及</w:t>
      </w:r>
      <w:r>
        <w:rPr>
          <w:rFonts w:hint="eastAsia"/>
        </w:rPr>
        <w:t>各项就业指导服务的满意度均在</w:t>
      </w:r>
      <w:r>
        <w:t>9</w:t>
      </w:r>
      <w:r w:rsidR="00726C72">
        <w:rPr>
          <w:rFonts w:hint="eastAsia"/>
        </w:rPr>
        <w:t>5</w:t>
      </w:r>
      <w:r>
        <w:rPr>
          <w:rFonts w:hint="eastAsia"/>
        </w:rPr>
        <w:t>.00</w:t>
      </w:r>
      <w:r>
        <w:t>%</w:t>
      </w:r>
      <w:r>
        <w:rPr>
          <w:rFonts w:hint="eastAsia"/>
        </w:rPr>
        <w:t>以上，其中“</w:t>
      </w:r>
      <w:r w:rsidR="00C51757">
        <w:rPr>
          <w:rFonts w:hint="eastAsia"/>
        </w:rPr>
        <w:t>校园招聘会</w:t>
      </w:r>
      <w:r w:rsidR="00C51757">
        <w:t>、</w:t>
      </w:r>
      <w:r w:rsidR="00C51757">
        <w:rPr>
          <w:rFonts w:hint="eastAsia"/>
        </w:rPr>
        <w:t>宣讲会</w:t>
      </w:r>
      <w:r>
        <w:rPr>
          <w:rFonts w:hint="eastAsia"/>
        </w:rPr>
        <w:t>”（</w:t>
      </w:r>
      <w:r>
        <w:rPr>
          <w:rFonts w:hint="eastAsia"/>
        </w:rPr>
        <w:t>9</w:t>
      </w:r>
      <w:r w:rsidR="00C51757">
        <w:t>7.16</w:t>
      </w:r>
      <w:r>
        <w:t>%</w:t>
      </w:r>
      <w:r>
        <w:rPr>
          <w:rFonts w:hint="eastAsia"/>
        </w:rPr>
        <w:t>）、“</w:t>
      </w:r>
      <w:r w:rsidR="005F41A7">
        <w:rPr>
          <w:rFonts w:hint="eastAsia"/>
        </w:rPr>
        <w:t>生涯规划</w:t>
      </w:r>
      <w:r w:rsidR="005F41A7">
        <w:rPr>
          <w:rFonts w:hint="eastAsia"/>
        </w:rPr>
        <w:t>/</w:t>
      </w:r>
      <w:r w:rsidR="005F41A7">
        <w:rPr>
          <w:rFonts w:hint="eastAsia"/>
        </w:rPr>
        <w:t>就业指导课及讲座</w:t>
      </w:r>
      <w:r>
        <w:rPr>
          <w:rFonts w:hint="eastAsia"/>
        </w:rPr>
        <w:t>”（</w:t>
      </w:r>
      <w:r>
        <w:rPr>
          <w:rFonts w:hint="eastAsia"/>
        </w:rPr>
        <w:t>9</w:t>
      </w:r>
      <w:r w:rsidR="00C51757">
        <w:t>6.91</w:t>
      </w:r>
      <w:r>
        <w:rPr>
          <w:rFonts w:hint="eastAsia"/>
        </w:rPr>
        <w:t>%</w:t>
      </w:r>
      <w:r>
        <w:t>）</w:t>
      </w:r>
      <w:r>
        <w:rPr>
          <w:rFonts w:hint="eastAsia"/>
        </w:rPr>
        <w:t>的满意度</w:t>
      </w:r>
      <w:r>
        <w:t>相对较高</w:t>
      </w:r>
      <w:r>
        <w:rPr>
          <w:rFonts w:hint="eastAsia"/>
        </w:rPr>
        <w:t>；一方面表明学校就业指导服务工作得到了毕业生的认可，另一方面也体现了学校就业工作在促进毕业生顺利就业、高质量就业中所发挥的重要作用。</w:t>
      </w:r>
    </w:p>
    <w:p w14:paraId="04D60140" w14:textId="77777777" w:rsidR="000B30B2" w:rsidRDefault="00AF770E" w:rsidP="00AF770E">
      <w:pPr>
        <w:pStyle w:val="L0"/>
      </w:pPr>
      <w:r>
        <w:rPr>
          <w:rFonts w:hint="eastAsia"/>
          <w:noProof/>
        </w:rPr>
        <w:drawing>
          <wp:inline distT="0" distB="0" distL="0" distR="0" wp14:anchorId="5297E64B" wp14:editId="26B146E7">
            <wp:extent cx="4953000" cy="2047875"/>
            <wp:effectExtent l="0" t="0" r="0" b="0"/>
            <wp:docPr id="480" name="图表 48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0FAAFD2" w14:textId="77777777" w:rsidR="000B30B2" w:rsidRDefault="000B30B2" w:rsidP="007B36E1">
      <w:pPr>
        <w:pStyle w:val="L5"/>
        <w:ind w:firstLine="480"/>
      </w:pPr>
      <w:r>
        <w:rPr>
          <w:rFonts w:hint="eastAsia"/>
        </w:rPr>
        <w:t>图</w:t>
      </w:r>
      <w:r w:rsidRPr="007B36E1">
        <w:rPr>
          <w:rFonts w:hint="eastAsia"/>
        </w:rPr>
        <w:t>5</w:t>
      </w:r>
      <w:r>
        <w:rPr>
          <w:rFonts w:hint="eastAsia"/>
        </w:rPr>
        <w:t xml:space="preserve">- </w:t>
      </w:r>
      <w:r w:rsidR="00A97ED4">
        <w:t>7</w:t>
      </w:r>
      <w:r w:rsidRPr="007B36E1">
        <w:t xml:space="preserve">  </w:t>
      </w:r>
      <w:r w:rsidR="0054790A">
        <w:t>2019</w:t>
      </w:r>
      <w:r w:rsidR="0054790A">
        <w:t>届</w:t>
      </w:r>
      <w:r w:rsidRPr="007B36E1">
        <w:rPr>
          <w:rFonts w:hint="eastAsia"/>
        </w:rPr>
        <w:t>毕业生对学校</w:t>
      </w:r>
      <w:r w:rsidRPr="007B36E1">
        <w:t>就业指导服务的评价</w:t>
      </w:r>
    </w:p>
    <w:p w14:paraId="4C37CE46" w14:textId="77777777" w:rsidR="000B30B2" w:rsidRDefault="000B30B2" w:rsidP="000B30B2">
      <w:pPr>
        <w:pStyle w:val="L6"/>
      </w:pPr>
      <w:r>
        <w:rPr>
          <w:rFonts w:hint="eastAsia"/>
        </w:rPr>
        <w:t>注：满意度为选择“很满意”、“比较满意”和“一般”的人数占此题总人数的比例。</w:t>
      </w:r>
    </w:p>
    <w:p w14:paraId="13F13C1C" w14:textId="08E7B36F" w:rsidR="000B30B2" w:rsidRDefault="000B30B2" w:rsidP="000B30B2">
      <w:pPr>
        <w:pStyle w:val="L6"/>
      </w:pPr>
      <w:r>
        <w:t>数据来源</w:t>
      </w:r>
      <w:r>
        <w:rPr>
          <w:rFonts w:hint="eastAsia"/>
        </w:rPr>
        <w:t>：</w:t>
      </w:r>
      <w:r w:rsidR="00935360">
        <w:rPr>
          <w:rFonts w:hint="eastAsia"/>
        </w:rPr>
        <w:t>第三方机构</w:t>
      </w:r>
      <w:proofErr w:type="gramStart"/>
      <w:r w:rsidR="00935360">
        <w:rPr>
          <w:rFonts w:hint="eastAsia"/>
        </w:rPr>
        <w:t>睿</w:t>
      </w:r>
      <w:proofErr w:type="gramEnd"/>
      <w:r w:rsidR="00935360">
        <w:rPr>
          <w:rFonts w:hint="eastAsia"/>
        </w:rPr>
        <w:t>新中科-2019届毕业生就业与培养质量调查。</w:t>
      </w:r>
    </w:p>
    <w:p w14:paraId="289BA822" w14:textId="476BD581" w:rsidR="004F3480" w:rsidRDefault="004F3480" w:rsidP="004F3480">
      <w:pPr>
        <w:pStyle w:val="FL1"/>
        <w:spacing w:beforeLines="50" w:before="163"/>
        <w:ind w:firstLine="482"/>
      </w:pPr>
      <w:r w:rsidRPr="00726C72">
        <w:rPr>
          <w:rFonts w:hint="eastAsia"/>
          <w:b/>
          <w:color w:val="E48312" w:themeColor="accent1"/>
        </w:rPr>
        <w:t>学校求职指导服务有效性评价：</w:t>
      </w:r>
      <w:r w:rsidRPr="00553FDA">
        <w:rPr>
          <w:rFonts w:hint="eastAsia"/>
        </w:rPr>
        <w:t>对于所接受求职指导</w:t>
      </w:r>
      <w:r w:rsidRPr="00553FDA">
        <w:t>服务是否有效，</w:t>
      </w:r>
      <w:r w:rsidRPr="00553FDA">
        <w:rPr>
          <w:rFonts w:hint="eastAsia"/>
        </w:rPr>
        <w:t>毕业生认为“非常有效”和“有效”占比位居前三</w:t>
      </w:r>
      <w:r w:rsidRPr="00553FDA">
        <w:t>的服务依次为</w:t>
      </w:r>
      <w:r w:rsidR="005F41A7" w:rsidRPr="00553FDA">
        <w:rPr>
          <w:rFonts w:hint="eastAsia"/>
        </w:rPr>
        <w:t>辅导简历写作</w:t>
      </w:r>
      <w:r w:rsidR="005F41A7">
        <w:rPr>
          <w:rFonts w:hint="eastAsia"/>
        </w:rPr>
        <w:t>、</w:t>
      </w:r>
      <w:r w:rsidR="00DC5086">
        <w:rPr>
          <w:rFonts w:hint="eastAsia"/>
        </w:rPr>
        <w:t>大学组织</w:t>
      </w:r>
      <w:r w:rsidR="00DC5086">
        <w:t>的招聘会和</w:t>
      </w:r>
      <w:r w:rsidR="005F41A7">
        <w:rPr>
          <w:rFonts w:hint="eastAsia"/>
        </w:rPr>
        <w:t>辅导求职策略</w:t>
      </w:r>
      <w:r w:rsidRPr="00553FDA">
        <w:rPr>
          <w:rFonts w:hint="eastAsia"/>
        </w:rPr>
        <w:t>。</w:t>
      </w:r>
    </w:p>
    <w:p w14:paraId="768DEF66" w14:textId="77777777" w:rsidR="004F3480" w:rsidRDefault="004F3480" w:rsidP="00087918">
      <w:pPr>
        <w:pStyle w:val="FL1"/>
        <w:ind w:firstLineChars="0" w:firstLine="0"/>
        <w:jc w:val="center"/>
        <w:rPr>
          <w:b/>
          <w:color w:val="E48312" w:themeColor="accent1"/>
        </w:rPr>
      </w:pPr>
      <w:r>
        <w:rPr>
          <w:b/>
          <w:noProof/>
          <w:color w:val="E48312" w:themeColor="accent1"/>
        </w:rPr>
        <w:lastRenderedPageBreak/>
        <w:drawing>
          <wp:inline distT="0" distB="0" distL="0" distR="0" wp14:anchorId="1E3DAF50" wp14:editId="4FBF7414">
            <wp:extent cx="5143500" cy="2709862"/>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E260E19" w14:textId="77777777" w:rsidR="0091359B" w:rsidRDefault="004F3480" w:rsidP="004F3480">
      <w:pPr>
        <w:pStyle w:val="L5"/>
      </w:pPr>
      <w:r w:rsidRPr="00553FDA">
        <w:rPr>
          <w:rFonts w:hint="eastAsia"/>
        </w:rPr>
        <w:t>图</w:t>
      </w:r>
      <w:r w:rsidRPr="00553FDA">
        <w:rPr>
          <w:rFonts w:eastAsia="宋体" w:hint="eastAsia"/>
        </w:rPr>
        <w:t>5</w:t>
      </w:r>
      <w:r w:rsidRPr="00553FDA">
        <w:rPr>
          <w:rFonts w:hint="eastAsia"/>
        </w:rPr>
        <w:t xml:space="preserve">- </w:t>
      </w:r>
      <w:r>
        <w:rPr>
          <w:rFonts w:hint="eastAsia"/>
        </w:rPr>
        <w:t>8</w:t>
      </w:r>
      <w:r w:rsidRPr="00553FDA">
        <w:rPr>
          <w:rStyle w:val="af0"/>
          <w:b/>
          <w:bCs w:val="0"/>
        </w:rPr>
        <w:t xml:space="preserve">  </w:t>
      </w:r>
      <w:r w:rsidR="0054790A">
        <w:rPr>
          <w:rStyle w:val="af0"/>
          <w:rFonts w:eastAsia="宋体"/>
          <w:b/>
          <w:bCs w:val="0"/>
        </w:rPr>
        <w:t>2019</w:t>
      </w:r>
      <w:r w:rsidR="0054790A">
        <w:rPr>
          <w:rStyle w:val="af0"/>
          <w:rFonts w:eastAsia="宋体"/>
          <w:b/>
          <w:bCs w:val="0"/>
        </w:rPr>
        <w:t>届</w:t>
      </w:r>
      <w:r w:rsidRPr="00553FDA">
        <w:rPr>
          <w:rStyle w:val="af0"/>
          <w:rFonts w:hint="eastAsia"/>
          <w:b/>
          <w:bCs w:val="0"/>
        </w:rPr>
        <w:t>毕业生对学校求职</w:t>
      </w:r>
      <w:r w:rsidRPr="00553FDA">
        <w:rPr>
          <w:rStyle w:val="af0"/>
          <w:b/>
          <w:bCs w:val="0"/>
        </w:rPr>
        <w:t>服务的</w:t>
      </w:r>
      <w:r w:rsidRPr="00553FDA">
        <w:rPr>
          <w:rStyle w:val="af0"/>
          <w:rFonts w:hint="eastAsia"/>
          <w:b/>
          <w:bCs w:val="0"/>
        </w:rPr>
        <w:t>有效性</w:t>
      </w:r>
      <w:r w:rsidRPr="00553FDA">
        <w:rPr>
          <w:rStyle w:val="af0"/>
          <w:b/>
          <w:bCs w:val="0"/>
        </w:rPr>
        <w:t>评价</w:t>
      </w:r>
    </w:p>
    <w:p w14:paraId="54F79A3D" w14:textId="69CBD2E9" w:rsidR="00CD151A" w:rsidRPr="007B36E1" w:rsidRDefault="00CD151A" w:rsidP="00CD151A">
      <w:pPr>
        <w:pStyle w:val="L6"/>
      </w:pPr>
      <w:r>
        <w:t>数据来源</w:t>
      </w:r>
      <w:r>
        <w:rPr>
          <w:rFonts w:hint="eastAsia"/>
        </w:rPr>
        <w:t>：</w:t>
      </w:r>
      <w:r w:rsidR="00935360">
        <w:rPr>
          <w:rFonts w:hint="eastAsia"/>
        </w:rPr>
        <w:t>第三方机构</w:t>
      </w:r>
      <w:proofErr w:type="gramStart"/>
      <w:r w:rsidR="00935360">
        <w:rPr>
          <w:rFonts w:hint="eastAsia"/>
        </w:rPr>
        <w:t>睿</w:t>
      </w:r>
      <w:proofErr w:type="gramEnd"/>
      <w:r w:rsidR="00935360">
        <w:rPr>
          <w:rFonts w:hint="eastAsia"/>
        </w:rPr>
        <w:t>新中科-2019届毕业生就业与培养质量调查。</w:t>
      </w:r>
    </w:p>
    <w:p w14:paraId="39E5091A" w14:textId="09436B41" w:rsidR="000B30B2" w:rsidRDefault="000B30B2" w:rsidP="000B30B2">
      <w:pPr>
        <w:pStyle w:val="L0"/>
        <w:spacing w:beforeLines="50" w:before="163" w:afterLines="50" w:after="163"/>
        <w:ind w:firstLine="482"/>
      </w:pPr>
      <w:r w:rsidRPr="00726C72">
        <w:rPr>
          <w:rFonts w:hint="eastAsia"/>
          <w:b/>
          <w:color w:val="E48312" w:themeColor="accent1"/>
        </w:rPr>
        <w:t>毕业生对学校创业教育</w:t>
      </w:r>
      <w:r w:rsidRPr="00726C72">
        <w:rPr>
          <w:rFonts w:hint="eastAsia"/>
          <w:b/>
          <w:color w:val="E48312" w:themeColor="accent1"/>
        </w:rPr>
        <w:t>/</w:t>
      </w:r>
      <w:r w:rsidRPr="00726C72">
        <w:rPr>
          <w:rFonts w:hint="eastAsia"/>
          <w:b/>
          <w:color w:val="E48312" w:themeColor="accent1"/>
        </w:rPr>
        <w:t>指导服务的满意度：</w:t>
      </w:r>
      <w:r w:rsidRPr="00726C72">
        <w:rPr>
          <w:rFonts w:hint="eastAsia"/>
        </w:rPr>
        <w:t>毕业生</w:t>
      </w:r>
      <w:r>
        <w:rPr>
          <w:rFonts w:hint="eastAsia"/>
        </w:rPr>
        <w:t>对母校各项创业教育</w:t>
      </w:r>
      <w:r>
        <w:t>/</w:t>
      </w:r>
      <w:r>
        <w:rPr>
          <w:rFonts w:hint="eastAsia"/>
        </w:rPr>
        <w:t>指导服务满意度均在</w:t>
      </w:r>
      <w:r>
        <w:t>9</w:t>
      </w:r>
      <w:r w:rsidR="00DC5086">
        <w:t>6</w:t>
      </w:r>
      <w:r>
        <w:rPr>
          <w:rFonts w:hint="eastAsia"/>
        </w:rPr>
        <w:t>.00</w:t>
      </w:r>
      <w:r>
        <w:t>%</w:t>
      </w:r>
      <w:r>
        <w:t>以上</w:t>
      </w:r>
      <w:r w:rsidR="002E3E3F">
        <w:rPr>
          <w:rFonts w:hint="eastAsia"/>
        </w:rPr>
        <w:t>。</w:t>
      </w:r>
      <w:r>
        <w:t>其中，对创</w:t>
      </w:r>
      <w:r w:rsidR="000C40F5">
        <w:rPr>
          <w:rFonts w:hint="eastAsia"/>
        </w:rPr>
        <w:t>新创业大赛</w:t>
      </w:r>
      <w:r>
        <w:t>的满意度最高，达</w:t>
      </w:r>
      <w:r w:rsidR="000C40F5">
        <w:rPr>
          <w:rFonts w:cs="宋体" w:hint="eastAsia"/>
          <w:color w:val="000000" w:themeColor="text1"/>
          <w:szCs w:val="21"/>
        </w:rPr>
        <w:t>到</w:t>
      </w:r>
      <w:r w:rsidR="000C40F5">
        <w:rPr>
          <w:rFonts w:cs="宋体" w:hint="eastAsia"/>
          <w:color w:val="000000" w:themeColor="text1"/>
          <w:szCs w:val="21"/>
        </w:rPr>
        <w:t>9</w:t>
      </w:r>
      <w:r w:rsidR="00DC5086">
        <w:rPr>
          <w:rFonts w:cs="宋体"/>
          <w:color w:val="000000" w:themeColor="text1"/>
          <w:szCs w:val="21"/>
        </w:rPr>
        <w:t>7.83</w:t>
      </w:r>
      <w:r>
        <w:rPr>
          <w:rFonts w:cs="宋体"/>
          <w:color w:val="000000" w:themeColor="text1"/>
          <w:szCs w:val="21"/>
        </w:rPr>
        <w:t>%</w:t>
      </w:r>
      <w:r>
        <w:t>。</w:t>
      </w:r>
    </w:p>
    <w:p w14:paraId="229AF65A" w14:textId="77777777" w:rsidR="000B30B2" w:rsidRDefault="000B30B2" w:rsidP="001440C3">
      <w:pPr>
        <w:pStyle w:val="L0"/>
      </w:pPr>
      <w:r>
        <w:rPr>
          <w:rFonts w:hint="eastAsia"/>
          <w:noProof/>
        </w:rPr>
        <w:drawing>
          <wp:inline distT="0" distB="0" distL="0" distR="0" wp14:anchorId="79E01403" wp14:editId="2ADDA04F">
            <wp:extent cx="4953000" cy="2228850"/>
            <wp:effectExtent l="0" t="0" r="0" b="0"/>
            <wp:docPr id="460" name="图表 4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DE98E3F" w14:textId="77777777" w:rsidR="000B30B2" w:rsidRPr="007B36E1" w:rsidRDefault="000B30B2" w:rsidP="007B36E1">
      <w:pPr>
        <w:pStyle w:val="L5"/>
        <w:ind w:firstLine="480"/>
      </w:pPr>
      <w:r>
        <w:rPr>
          <w:rFonts w:hint="eastAsia"/>
        </w:rPr>
        <w:t>图</w:t>
      </w:r>
      <w:r w:rsidRPr="007B36E1">
        <w:rPr>
          <w:rFonts w:hint="eastAsia"/>
        </w:rPr>
        <w:t>5</w:t>
      </w:r>
      <w:r>
        <w:rPr>
          <w:rFonts w:hint="eastAsia"/>
        </w:rPr>
        <w:t xml:space="preserve">- </w:t>
      </w:r>
      <w:r w:rsidR="00A97ED4">
        <w:t>9</w:t>
      </w:r>
      <w:r w:rsidRPr="007B36E1">
        <w:t xml:space="preserve">  </w:t>
      </w:r>
      <w:r w:rsidR="0054790A">
        <w:t>2019</w:t>
      </w:r>
      <w:r w:rsidR="0054790A">
        <w:t>届</w:t>
      </w:r>
      <w:r w:rsidRPr="007B36E1">
        <w:rPr>
          <w:rFonts w:hint="eastAsia"/>
        </w:rPr>
        <w:t>毕业生对学校</w:t>
      </w:r>
      <w:r w:rsidRPr="007B36E1">
        <w:t>创业教育</w:t>
      </w:r>
      <w:r w:rsidRPr="007B36E1">
        <w:rPr>
          <w:rFonts w:hint="eastAsia"/>
        </w:rPr>
        <w:t>/</w:t>
      </w:r>
      <w:r w:rsidRPr="007B36E1">
        <w:rPr>
          <w:rFonts w:hint="eastAsia"/>
        </w:rPr>
        <w:t>指导</w:t>
      </w:r>
      <w:r w:rsidRPr="007B36E1">
        <w:t>服务的评价</w:t>
      </w:r>
    </w:p>
    <w:p w14:paraId="7402DF86" w14:textId="77777777" w:rsidR="000B30B2" w:rsidRDefault="000B30B2" w:rsidP="000B30B2">
      <w:pPr>
        <w:pStyle w:val="L6"/>
      </w:pPr>
      <w:r>
        <w:rPr>
          <w:rFonts w:hint="eastAsia"/>
        </w:rPr>
        <w:t>注：满意度为选择“很满意”、“比较满意”和“一般”的人数占此题总人数的比例。</w:t>
      </w:r>
    </w:p>
    <w:p w14:paraId="2D461350" w14:textId="5207E332" w:rsidR="00B83B2A" w:rsidRDefault="000B30B2" w:rsidP="000B30B2">
      <w:pPr>
        <w:pStyle w:val="L6"/>
      </w:pPr>
      <w:r>
        <w:t>数据来源</w:t>
      </w:r>
      <w:r>
        <w:rPr>
          <w:rFonts w:hint="eastAsia"/>
        </w:rPr>
        <w:t>：</w:t>
      </w:r>
      <w:r w:rsidR="00935360">
        <w:rPr>
          <w:rFonts w:hint="eastAsia"/>
        </w:rPr>
        <w:t>第三方机构</w:t>
      </w:r>
      <w:proofErr w:type="gramStart"/>
      <w:r w:rsidR="00935360">
        <w:rPr>
          <w:rFonts w:hint="eastAsia"/>
        </w:rPr>
        <w:t>睿</w:t>
      </w:r>
      <w:proofErr w:type="gramEnd"/>
      <w:r w:rsidR="00935360">
        <w:rPr>
          <w:rFonts w:hint="eastAsia"/>
        </w:rPr>
        <w:t>新中科-2019届毕业生就业与培养质量调查。</w:t>
      </w:r>
    </w:p>
    <w:p w14:paraId="13A3C3D8" w14:textId="0C9CDE4F" w:rsidR="00087918" w:rsidRDefault="00087918" w:rsidP="000B30B2">
      <w:pPr>
        <w:pStyle w:val="L6"/>
      </w:pPr>
    </w:p>
    <w:p w14:paraId="79092FF2" w14:textId="283343D1" w:rsidR="00087918" w:rsidRDefault="00087918" w:rsidP="000B30B2">
      <w:pPr>
        <w:pStyle w:val="L6"/>
      </w:pPr>
    </w:p>
    <w:p w14:paraId="51BD8217" w14:textId="56E7179A" w:rsidR="00087918" w:rsidRDefault="00087918" w:rsidP="000B30B2">
      <w:pPr>
        <w:pStyle w:val="L6"/>
      </w:pPr>
    </w:p>
    <w:p w14:paraId="7A815A77" w14:textId="77777777" w:rsidR="00087918" w:rsidRDefault="00087918" w:rsidP="000B30B2">
      <w:pPr>
        <w:pStyle w:val="L6"/>
      </w:pPr>
    </w:p>
    <w:p w14:paraId="745FB2CF" w14:textId="77777777" w:rsidR="007F29C4" w:rsidRDefault="007F29C4" w:rsidP="007F29C4">
      <w:pPr>
        <w:pStyle w:val="L2"/>
        <w:spacing w:before="163" w:after="163" w:line="240" w:lineRule="auto"/>
      </w:pPr>
      <w:bookmarkStart w:id="125" w:name="_Toc27736239"/>
      <w:r w:rsidRPr="00784F43">
        <w:rPr>
          <w:rFonts w:hint="eastAsia"/>
        </w:rPr>
        <w:lastRenderedPageBreak/>
        <w:t>二</w:t>
      </w:r>
      <w:r w:rsidRPr="00784F43">
        <w:t>、</w:t>
      </w:r>
      <w:r w:rsidRPr="00784F43">
        <w:rPr>
          <w:rFonts w:hint="eastAsia"/>
        </w:rPr>
        <w:t>用人单位对学校人才培养的评价</w:t>
      </w:r>
      <w:bookmarkEnd w:id="125"/>
    </w:p>
    <w:p w14:paraId="165BABBC" w14:textId="69E50D77" w:rsidR="007F29C4" w:rsidRDefault="007F29C4" w:rsidP="007F29C4">
      <w:pPr>
        <w:pStyle w:val="L0"/>
        <w:spacing w:beforeLines="50" w:before="163" w:afterLines="50" w:after="163"/>
        <w:ind w:firstLine="482"/>
      </w:pPr>
      <w:r>
        <w:rPr>
          <w:rFonts w:hint="eastAsia"/>
          <w:b/>
          <w:color w:val="E48312" w:themeColor="accent1"/>
        </w:rPr>
        <w:t>用人单位对学校人才培养</w:t>
      </w:r>
      <w:r w:rsidR="006956AA">
        <w:rPr>
          <w:rFonts w:hint="eastAsia"/>
          <w:b/>
          <w:color w:val="E48312" w:themeColor="accent1"/>
        </w:rPr>
        <w:t>工作</w:t>
      </w:r>
      <w:r>
        <w:rPr>
          <w:rFonts w:hint="eastAsia"/>
          <w:b/>
          <w:color w:val="E48312" w:themeColor="accent1"/>
        </w:rPr>
        <w:t>的满意度：</w:t>
      </w:r>
      <w:r w:rsidR="00321957">
        <w:rPr>
          <w:rFonts w:hint="eastAsia"/>
        </w:rPr>
        <w:t>9</w:t>
      </w:r>
      <w:r w:rsidR="003147EC">
        <w:rPr>
          <w:rFonts w:hint="eastAsia"/>
        </w:rPr>
        <w:t>7.26</w:t>
      </w:r>
      <w:r w:rsidR="00321957">
        <w:rPr>
          <w:rFonts w:hint="eastAsia"/>
        </w:rPr>
        <w:t>%</w:t>
      </w:r>
      <w:r w:rsidR="00321957">
        <w:rPr>
          <w:rFonts w:hint="eastAsia"/>
        </w:rPr>
        <w:t>的</w:t>
      </w:r>
      <w:r>
        <w:rPr>
          <w:rFonts w:hint="eastAsia"/>
        </w:rPr>
        <w:t>用人单位</w:t>
      </w:r>
      <w:r w:rsidR="00321957">
        <w:rPr>
          <w:rFonts w:hint="eastAsia"/>
        </w:rPr>
        <w:t>均</w:t>
      </w:r>
      <w:r>
        <w:rPr>
          <w:rFonts w:hint="eastAsia"/>
        </w:rPr>
        <w:t>对本校</w:t>
      </w:r>
      <w:r w:rsidR="004366CD">
        <w:rPr>
          <w:rFonts w:hint="eastAsia"/>
        </w:rPr>
        <w:t>人才培养</w:t>
      </w:r>
      <w:r w:rsidR="006956AA">
        <w:rPr>
          <w:rFonts w:hint="eastAsia"/>
        </w:rPr>
        <w:t>工作</w:t>
      </w:r>
      <w:r w:rsidR="00321957">
        <w:rPr>
          <w:rFonts w:hint="eastAsia"/>
        </w:rPr>
        <w:t>感到很满意</w:t>
      </w:r>
      <w:r w:rsidR="003147EC">
        <w:rPr>
          <w:rFonts w:hint="eastAsia"/>
        </w:rPr>
        <w:t>或</w:t>
      </w:r>
      <w:r w:rsidR="00321957">
        <w:rPr>
          <w:rFonts w:hint="eastAsia"/>
        </w:rPr>
        <w:t>比较满意。</w:t>
      </w:r>
      <w:r w:rsidR="004366CD">
        <w:rPr>
          <w:rFonts w:hint="eastAsia"/>
        </w:rPr>
        <w:t>进一步询问用人单位对学校人才培养</w:t>
      </w:r>
      <w:r w:rsidR="006956AA">
        <w:rPr>
          <w:rFonts w:hint="eastAsia"/>
        </w:rPr>
        <w:t>工作</w:t>
      </w:r>
      <w:r w:rsidR="00784F43">
        <w:rPr>
          <w:rFonts w:hint="eastAsia"/>
        </w:rPr>
        <w:t>后期</w:t>
      </w:r>
      <w:r w:rsidR="004366CD">
        <w:rPr>
          <w:rFonts w:hint="eastAsia"/>
        </w:rPr>
        <w:t>改进的建议，其中反馈本校人才培养</w:t>
      </w:r>
      <w:r w:rsidR="00087918">
        <w:rPr>
          <w:rFonts w:hint="eastAsia"/>
        </w:rPr>
        <w:t>“已较完善”的占比相对较高，其次为</w:t>
      </w:r>
      <w:r w:rsidR="00321957">
        <w:rPr>
          <w:rFonts w:hint="eastAsia"/>
        </w:rPr>
        <w:t>“注重学生综合素质的培养”</w:t>
      </w:r>
      <w:r w:rsidR="00087918">
        <w:rPr>
          <w:rFonts w:hint="eastAsia"/>
        </w:rPr>
        <w:t>和</w:t>
      </w:r>
      <w:r w:rsidR="00784F43">
        <w:rPr>
          <w:rFonts w:hint="eastAsia"/>
        </w:rPr>
        <w:t>“课程设置和教学内容适应社会需求”</w:t>
      </w:r>
      <w:r w:rsidR="00087918">
        <w:rPr>
          <w:rFonts w:hint="eastAsia"/>
        </w:rPr>
        <w:t>等方面</w:t>
      </w:r>
      <w:r w:rsidR="004366CD">
        <w:rPr>
          <w:rFonts w:hint="eastAsia"/>
        </w:rPr>
        <w:t>。</w:t>
      </w:r>
    </w:p>
    <w:p w14:paraId="55D7FA93" w14:textId="77777777" w:rsidR="00B83B2A" w:rsidRDefault="00321957" w:rsidP="001440C3">
      <w:pPr>
        <w:pStyle w:val="L0"/>
      </w:pPr>
      <w:r>
        <w:rPr>
          <w:noProof/>
        </w:rPr>
        <w:drawing>
          <wp:inline distT="0" distB="0" distL="0" distR="0" wp14:anchorId="7A47A3FC" wp14:editId="2F9B5F1F">
            <wp:extent cx="5257800" cy="2009775"/>
            <wp:effectExtent l="0" t="0" r="0" b="0"/>
            <wp:docPr id="215952" name="图表 2159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9B4CAD8" w14:textId="77777777" w:rsidR="007F29C4" w:rsidRDefault="007F29C4" w:rsidP="007F29C4">
      <w:pPr>
        <w:pStyle w:val="L5"/>
        <w:ind w:firstLine="480"/>
      </w:pPr>
      <w:r>
        <w:rPr>
          <w:rFonts w:hint="eastAsia"/>
        </w:rPr>
        <w:t>图</w:t>
      </w:r>
      <w:r w:rsidRPr="007B36E1">
        <w:t>5</w:t>
      </w:r>
      <w:r>
        <w:t xml:space="preserve">- </w:t>
      </w:r>
      <w:r w:rsidR="00A97ED4">
        <w:t>10</w:t>
      </w:r>
      <w:r>
        <w:t xml:space="preserve">  </w:t>
      </w:r>
      <w:r>
        <w:rPr>
          <w:rFonts w:hint="eastAsia"/>
        </w:rPr>
        <w:t>用人单位对学校</w:t>
      </w:r>
      <w:r w:rsidR="00B83B2A">
        <w:rPr>
          <w:rFonts w:hint="eastAsia"/>
        </w:rPr>
        <w:t>人才培养</w:t>
      </w:r>
      <w:r w:rsidR="006956AA">
        <w:rPr>
          <w:rFonts w:hint="eastAsia"/>
        </w:rPr>
        <w:t>工作</w:t>
      </w:r>
      <w:r>
        <w:rPr>
          <w:rFonts w:hint="eastAsia"/>
        </w:rPr>
        <w:t>的满意度</w:t>
      </w:r>
    </w:p>
    <w:p w14:paraId="07D69A76" w14:textId="77777777" w:rsidR="007F29C4" w:rsidRDefault="007F29C4" w:rsidP="007F29C4">
      <w:pPr>
        <w:pStyle w:val="L6"/>
      </w:pPr>
      <w:r>
        <w:rPr>
          <w:rFonts w:hint="eastAsia"/>
        </w:rPr>
        <w:t>注：满意度为选择“很满意”、“比较满意”和“一般”的人数占此题总人数的比例。</w:t>
      </w:r>
    </w:p>
    <w:p w14:paraId="4EF05A1D" w14:textId="599D628E" w:rsidR="00F63017" w:rsidRPr="00F63017" w:rsidRDefault="00F63017" w:rsidP="007F29C4">
      <w:pPr>
        <w:pStyle w:val="L6"/>
      </w:pPr>
      <w:r>
        <w:rPr>
          <w:rFonts w:hint="eastAsia"/>
        </w:rPr>
        <w:t>数据来源：</w:t>
      </w:r>
      <w:r w:rsidR="00935360">
        <w:rPr>
          <w:rFonts w:hint="eastAsia"/>
        </w:rPr>
        <w:t>第三方机构</w:t>
      </w:r>
      <w:proofErr w:type="gramStart"/>
      <w:r w:rsidR="00935360">
        <w:rPr>
          <w:rFonts w:hint="eastAsia"/>
        </w:rPr>
        <w:t>睿</w:t>
      </w:r>
      <w:proofErr w:type="gramEnd"/>
      <w:r w:rsidR="00935360">
        <w:rPr>
          <w:rFonts w:hint="eastAsia"/>
        </w:rPr>
        <w:t>新中科-2019届毕业生用人单位调查。</w:t>
      </w:r>
    </w:p>
    <w:p w14:paraId="75BDDBAE" w14:textId="77777777" w:rsidR="00B83B2A" w:rsidRDefault="00B83B2A" w:rsidP="00777C7B">
      <w:pPr>
        <w:pStyle w:val="L5"/>
        <w:ind w:firstLine="480"/>
      </w:pPr>
      <w:r>
        <w:rPr>
          <w:noProof/>
        </w:rPr>
        <w:drawing>
          <wp:inline distT="0" distB="0" distL="0" distR="0" wp14:anchorId="09DFF588" wp14:editId="26DBFE12">
            <wp:extent cx="5210175" cy="2466975"/>
            <wp:effectExtent l="0" t="0" r="0" b="0"/>
            <wp:docPr id="484" name="图表 4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Pr>
          <w:rFonts w:hint="eastAsia"/>
        </w:rPr>
        <w:t>图</w:t>
      </w:r>
      <w:r w:rsidRPr="007B36E1">
        <w:t>5</w:t>
      </w:r>
      <w:r>
        <w:t xml:space="preserve">- </w:t>
      </w:r>
      <w:r w:rsidR="00A97ED4">
        <w:t>11</w:t>
      </w:r>
      <w:r>
        <w:t xml:space="preserve">  </w:t>
      </w:r>
      <w:r>
        <w:rPr>
          <w:rFonts w:hint="eastAsia"/>
        </w:rPr>
        <w:t>用人单位认为学校人才培养最需改进的方面</w:t>
      </w:r>
    </w:p>
    <w:p w14:paraId="0FA1978D" w14:textId="77777777" w:rsidR="00CD151A" w:rsidRDefault="00CD151A" w:rsidP="00CD151A">
      <w:pPr>
        <w:pStyle w:val="L6"/>
      </w:pPr>
      <w:r>
        <w:rPr>
          <w:rFonts w:hint="eastAsia"/>
        </w:rPr>
        <w:t>注：该题目为多选题，因此选项的百分比之和不是</w:t>
      </w:r>
      <w:r>
        <w:rPr>
          <w:rFonts w:ascii="Times New Roman" w:eastAsia="宋体" w:hAnsi="Times New Roman"/>
        </w:rPr>
        <w:t>100</w:t>
      </w:r>
      <w:r>
        <w:t>.</w:t>
      </w:r>
      <w:r>
        <w:rPr>
          <w:rFonts w:ascii="Times New Roman" w:eastAsia="宋体" w:hAnsi="Times New Roman"/>
        </w:rPr>
        <w:t>00%</w:t>
      </w:r>
      <w:r>
        <w:rPr>
          <w:rFonts w:hint="eastAsia"/>
        </w:rPr>
        <w:t>。</w:t>
      </w:r>
    </w:p>
    <w:p w14:paraId="453FC115" w14:textId="36F86C5E" w:rsidR="00824962" w:rsidRPr="00B83B2A" w:rsidRDefault="00CD151A" w:rsidP="00824962">
      <w:pPr>
        <w:pStyle w:val="L6"/>
      </w:pPr>
      <w:r>
        <w:rPr>
          <w:rFonts w:hint="eastAsia"/>
        </w:rPr>
        <w:t>数据来源：</w:t>
      </w:r>
      <w:r w:rsidR="00935360">
        <w:rPr>
          <w:rFonts w:hint="eastAsia"/>
        </w:rPr>
        <w:t>第三方机构</w:t>
      </w:r>
      <w:proofErr w:type="gramStart"/>
      <w:r w:rsidR="00935360">
        <w:rPr>
          <w:rFonts w:hint="eastAsia"/>
        </w:rPr>
        <w:t>睿</w:t>
      </w:r>
      <w:proofErr w:type="gramEnd"/>
      <w:r w:rsidR="00935360">
        <w:rPr>
          <w:rFonts w:hint="eastAsia"/>
        </w:rPr>
        <w:t>新中科-2019届毕业生用人单位调查。</w:t>
      </w:r>
    </w:p>
    <w:p w14:paraId="39DF19B2" w14:textId="7B9DB36B" w:rsidR="000B30B2" w:rsidRDefault="000B30B2" w:rsidP="000B30B2">
      <w:pPr>
        <w:pStyle w:val="L0"/>
        <w:spacing w:beforeLines="50" w:before="163" w:afterLines="50" w:after="163"/>
        <w:ind w:firstLine="482"/>
      </w:pPr>
      <w:r>
        <w:rPr>
          <w:rFonts w:hint="eastAsia"/>
          <w:b/>
          <w:color w:val="E48312" w:themeColor="accent1"/>
        </w:rPr>
        <w:lastRenderedPageBreak/>
        <w:t>用人单位对学校就业服务工作的满意度：</w:t>
      </w:r>
      <w:r>
        <w:rPr>
          <w:rFonts w:hint="eastAsia"/>
        </w:rPr>
        <w:t>用人单位对本校就业服务工作的满意度</w:t>
      </w:r>
      <w:r w:rsidR="00784F43">
        <w:rPr>
          <w:rFonts w:hint="eastAsia"/>
        </w:rPr>
        <w:t>处于较高水平，其中</w:t>
      </w:r>
      <w:r w:rsidR="003147EC">
        <w:rPr>
          <w:rFonts w:hint="eastAsia"/>
        </w:rPr>
        <w:t>64.38</w:t>
      </w:r>
      <w:r>
        <w:t>%</w:t>
      </w:r>
      <w:r>
        <w:rPr>
          <w:rFonts w:hint="eastAsia"/>
        </w:rPr>
        <w:t>的用人单位对学校就业工作表示</w:t>
      </w:r>
      <w:r>
        <w:rPr>
          <w:rFonts w:ascii="宋体" w:hAnsi="宋体" w:hint="eastAsia"/>
        </w:rPr>
        <w:t>“</w:t>
      </w:r>
      <w:r>
        <w:rPr>
          <w:rFonts w:hint="eastAsia"/>
        </w:rPr>
        <w:t>很满意</w:t>
      </w:r>
      <w:r>
        <w:rPr>
          <w:rFonts w:ascii="宋体" w:hAnsi="宋体" w:hint="eastAsia"/>
        </w:rPr>
        <w:t>”</w:t>
      </w:r>
      <w:r>
        <w:rPr>
          <w:rFonts w:hint="eastAsia"/>
        </w:rPr>
        <w:t>，</w:t>
      </w:r>
      <w:r w:rsidR="003147EC">
        <w:rPr>
          <w:rFonts w:hint="eastAsia"/>
        </w:rPr>
        <w:t>34.25</w:t>
      </w:r>
      <w:r>
        <w:t>%</w:t>
      </w:r>
      <w:r>
        <w:rPr>
          <w:rFonts w:hint="eastAsia"/>
        </w:rPr>
        <w:t>的用人单位对学院就业工作表示</w:t>
      </w:r>
      <w:r>
        <w:rPr>
          <w:rFonts w:ascii="宋体" w:hAnsi="宋体" w:hint="eastAsia"/>
        </w:rPr>
        <w:t>“比较</w:t>
      </w:r>
      <w:r>
        <w:rPr>
          <w:rFonts w:hint="eastAsia"/>
        </w:rPr>
        <w:t>满意</w:t>
      </w:r>
      <w:r>
        <w:rPr>
          <w:rFonts w:ascii="宋体" w:hAnsi="宋体" w:hint="eastAsia"/>
        </w:rPr>
        <w:t>”</w:t>
      </w:r>
      <w:r>
        <w:rPr>
          <w:rFonts w:hint="eastAsia"/>
        </w:rPr>
        <w:t>。</w:t>
      </w:r>
      <w:r w:rsidR="00EF57EF">
        <w:rPr>
          <w:rFonts w:hint="eastAsia"/>
        </w:rPr>
        <w:t>进一步调查用人单位对学校就业服务工作改进的建议，其中反馈</w:t>
      </w:r>
      <w:r w:rsidR="00784F43">
        <w:rPr>
          <w:rFonts w:hint="eastAsia"/>
        </w:rPr>
        <w:t>“已较完善”的占比相对较高，其次为</w:t>
      </w:r>
      <w:r w:rsidR="00EF57EF">
        <w:rPr>
          <w:rFonts w:hint="eastAsia"/>
        </w:rPr>
        <w:t>“加强校企沟通”。</w:t>
      </w:r>
    </w:p>
    <w:p w14:paraId="3EE99E0D" w14:textId="77777777" w:rsidR="000B30B2" w:rsidRDefault="000B30B2" w:rsidP="000B30B2">
      <w:pPr>
        <w:pStyle w:val="L0"/>
        <w:ind w:firstLineChars="0" w:firstLine="0"/>
        <w:jc w:val="center"/>
      </w:pPr>
      <w:r>
        <w:rPr>
          <w:noProof/>
        </w:rPr>
        <w:drawing>
          <wp:inline distT="0" distB="0" distL="0" distR="0" wp14:anchorId="412B848F" wp14:editId="67DF086F">
            <wp:extent cx="4038600" cy="1838325"/>
            <wp:effectExtent l="0" t="0" r="0" b="0"/>
            <wp:docPr id="55" name="图表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3613124" w14:textId="77777777" w:rsidR="000B30B2" w:rsidRDefault="000B30B2" w:rsidP="000B30B2">
      <w:pPr>
        <w:pStyle w:val="L5"/>
        <w:ind w:firstLine="480"/>
      </w:pPr>
      <w:r>
        <w:rPr>
          <w:rFonts w:hint="eastAsia"/>
        </w:rPr>
        <w:t>图</w:t>
      </w:r>
      <w:r w:rsidRPr="007B36E1">
        <w:t>5</w:t>
      </w:r>
      <w:r>
        <w:t xml:space="preserve">- </w:t>
      </w:r>
      <w:r w:rsidR="00A97ED4">
        <w:t>12</w:t>
      </w:r>
      <w:r>
        <w:t xml:space="preserve">  </w:t>
      </w:r>
      <w:r>
        <w:rPr>
          <w:rFonts w:hint="eastAsia"/>
        </w:rPr>
        <w:t>用人单位对学校就业服务工作的满意度</w:t>
      </w:r>
    </w:p>
    <w:p w14:paraId="62A6F271" w14:textId="77777777" w:rsidR="000B30B2" w:rsidRDefault="000B30B2" w:rsidP="000B30B2">
      <w:pPr>
        <w:pStyle w:val="L6"/>
      </w:pPr>
      <w:r>
        <w:rPr>
          <w:rFonts w:hint="eastAsia"/>
        </w:rPr>
        <w:t>注：满意度为选择“很满意”、“比较满意”和“一般”的人数占此题总人数的比例。</w:t>
      </w:r>
    </w:p>
    <w:p w14:paraId="39AFB404" w14:textId="194C8E6E" w:rsidR="000B30B2" w:rsidRDefault="000B30B2" w:rsidP="000B30B2">
      <w:pPr>
        <w:pStyle w:val="L6"/>
      </w:pPr>
      <w:r>
        <w:rPr>
          <w:rFonts w:hint="eastAsia"/>
        </w:rPr>
        <w:t>数据来源：</w:t>
      </w:r>
      <w:r w:rsidR="00935360">
        <w:rPr>
          <w:rFonts w:hint="eastAsia"/>
        </w:rPr>
        <w:t>第三方机构</w:t>
      </w:r>
      <w:proofErr w:type="gramStart"/>
      <w:r w:rsidR="00935360">
        <w:rPr>
          <w:rFonts w:hint="eastAsia"/>
        </w:rPr>
        <w:t>睿</w:t>
      </w:r>
      <w:proofErr w:type="gramEnd"/>
      <w:r w:rsidR="00935360">
        <w:rPr>
          <w:rFonts w:hint="eastAsia"/>
        </w:rPr>
        <w:t>新中科-2019届毕业生用人单位调查。</w:t>
      </w:r>
    </w:p>
    <w:p w14:paraId="2499C490" w14:textId="77777777" w:rsidR="000B30B2" w:rsidRDefault="004366CD">
      <w:pPr>
        <w:pStyle w:val="L6"/>
      </w:pPr>
      <w:r>
        <w:rPr>
          <w:rFonts w:hint="eastAsia"/>
          <w:noProof/>
        </w:rPr>
        <w:drawing>
          <wp:inline distT="0" distB="0" distL="0" distR="0" wp14:anchorId="573A29DC" wp14:editId="4841650A">
            <wp:extent cx="5486400" cy="2209800"/>
            <wp:effectExtent l="0" t="0" r="0" b="0"/>
            <wp:docPr id="486" name="图表 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A168A40" w14:textId="77777777" w:rsidR="00126129" w:rsidRDefault="00126129" w:rsidP="00777C7B">
      <w:pPr>
        <w:pStyle w:val="L5"/>
        <w:ind w:firstLine="480"/>
      </w:pPr>
      <w:r>
        <w:rPr>
          <w:rFonts w:hint="eastAsia"/>
        </w:rPr>
        <w:t>图</w:t>
      </w:r>
      <w:r w:rsidRPr="007B36E1">
        <w:t>5</w:t>
      </w:r>
      <w:r>
        <w:t xml:space="preserve">- </w:t>
      </w:r>
      <w:r w:rsidR="00A97ED4">
        <w:t>13</w:t>
      </w:r>
      <w:r>
        <w:t xml:space="preserve">  </w:t>
      </w:r>
      <w:r>
        <w:rPr>
          <w:rFonts w:hint="eastAsia"/>
        </w:rPr>
        <w:t>用人单位对</w:t>
      </w:r>
      <w:r w:rsidR="00777C7B">
        <w:rPr>
          <w:rFonts w:hint="eastAsia"/>
        </w:rPr>
        <w:t>学校就业服务工作改进的建议</w:t>
      </w:r>
    </w:p>
    <w:p w14:paraId="0DC28D19" w14:textId="77777777" w:rsidR="00CD151A" w:rsidRDefault="00CD151A" w:rsidP="00CD151A">
      <w:pPr>
        <w:pStyle w:val="L6"/>
      </w:pPr>
      <w:r>
        <w:rPr>
          <w:rFonts w:hint="eastAsia"/>
        </w:rPr>
        <w:t>注：该题目为多选题，因此选项的百分比之和不是</w:t>
      </w:r>
      <w:r>
        <w:rPr>
          <w:rFonts w:ascii="Times New Roman" w:eastAsia="宋体" w:hAnsi="Times New Roman"/>
        </w:rPr>
        <w:t>100</w:t>
      </w:r>
      <w:r>
        <w:t>.</w:t>
      </w:r>
      <w:r>
        <w:rPr>
          <w:rFonts w:ascii="Times New Roman" w:eastAsia="宋体" w:hAnsi="Times New Roman"/>
        </w:rPr>
        <w:t>00%</w:t>
      </w:r>
      <w:r>
        <w:rPr>
          <w:rFonts w:hint="eastAsia"/>
        </w:rPr>
        <w:t>。</w:t>
      </w:r>
    </w:p>
    <w:p w14:paraId="0AD94255" w14:textId="3A2912F8" w:rsidR="00BB5F62" w:rsidRDefault="00126129" w:rsidP="00BB5F62">
      <w:pPr>
        <w:pStyle w:val="L6"/>
      </w:pPr>
      <w:r>
        <w:rPr>
          <w:rFonts w:hint="eastAsia"/>
        </w:rPr>
        <w:t>数据来源：</w:t>
      </w:r>
      <w:r w:rsidR="00935360">
        <w:rPr>
          <w:rFonts w:hint="eastAsia"/>
        </w:rPr>
        <w:t>第三方机构</w:t>
      </w:r>
      <w:proofErr w:type="gramStart"/>
      <w:r w:rsidR="00935360">
        <w:rPr>
          <w:rFonts w:hint="eastAsia"/>
        </w:rPr>
        <w:t>睿</w:t>
      </w:r>
      <w:proofErr w:type="gramEnd"/>
      <w:r w:rsidR="00935360">
        <w:rPr>
          <w:rFonts w:hint="eastAsia"/>
        </w:rPr>
        <w:t>新中科-2019届毕业生用人单位调查。</w:t>
      </w:r>
    </w:p>
    <w:p w14:paraId="54F4C8DF" w14:textId="77777777" w:rsidR="00BB5F62" w:rsidRDefault="00BB5F62">
      <w:pPr>
        <w:spacing w:line="240" w:lineRule="auto"/>
        <w:ind w:firstLineChars="0" w:firstLine="0"/>
        <w:rPr>
          <w:rFonts w:eastAsia="黑体"/>
          <w:b/>
          <w:caps/>
          <w:color w:val="E48312" w:themeColor="accent1"/>
          <w:sz w:val="30"/>
        </w:rPr>
      </w:pPr>
      <w:r>
        <w:br w:type="page"/>
      </w:r>
    </w:p>
    <w:p w14:paraId="2C6580DA" w14:textId="54C998B9" w:rsidR="00BB5F62" w:rsidRDefault="00BB5F62" w:rsidP="00BB5F62">
      <w:pPr>
        <w:pStyle w:val="L2"/>
        <w:spacing w:before="163" w:after="163"/>
      </w:pPr>
      <w:bookmarkStart w:id="126" w:name="_Toc27736240"/>
      <w:r>
        <w:rPr>
          <w:rFonts w:hint="eastAsia"/>
        </w:rPr>
        <w:lastRenderedPageBreak/>
        <w:t>三、构建“招生</w:t>
      </w:r>
      <w:r>
        <w:rPr>
          <w:rFonts w:hint="eastAsia"/>
        </w:rPr>
        <w:t>-</w:t>
      </w:r>
      <w:r>
        <w:rPr>
          <w:rFonts w:hint="eastAsia"/>
        </w:rPr>
        <w:t>培养</w:t>
      </w:r>
      <w:r>
        <w:rPr>
          <w:rFonts w:hint="eastAsia"/>
        </w:rPr>
        <w:t>-</w:t>
      </w:r>
      <w:r>
        <w:rPr>
          <w:rFonts w:hint="eastAsia"/>
        </w:rPr>
        <w:t>就业”联动机制</w:t>
      </w:r>
      <w:bookmarkEnd w:id="126"/>
    </w:p>
    <w:p w14:paraId="4D0CEA96" w14:textId="77777777" w:rsidR="00BB5F62" w:rsidRDefault="00BB5F62" w:rsidP="00BB5F62">
      <w:pPr>
        <w:pStyle w:val="L0"/>
        <w:rPr>
          <w:rFonts w:ascii="宋体" w:hAnsi="宋体"/>
        </w:rPr>
      </w:pPr>
      <w:r w:rsidRPr="004F7374">
        <w:rPr>
          <w:rFonts w:ascii="宋体" w:hAnsi="宋体" w:hint="eastAsia"/>
        </w:rPr>
        <w:t>学校坚持深化教学内涵</w:t>
      </w:r>
      <w:r>
        <w:rPr>
          <w:rFonts w:ascii="宋体" w:hAnsi="宋体" w:hint="eastAsia"/>
        </w:rPr>
        <w:t>，</w:t>
      </w:r>
      <w:r w:rsidRPr="004F7374">
        <w:rPr>
          <w:rFonts w:ascii="宋体" w:hAnsi="宋体" w:hint="eastAsia"/>
        </w:rPr>
        <w:t>优化教学条件</w:t>
      </w:r>
      <w:r>
        <w:rPr>
          <w:rFonts w:ascii="宋体" w:hAnsi="宋体" w:hint="eastAsia"/>
        </w:rPr>
        <w:t>，</w:t>
      </w:r>
      <w:r w:rsidRPr="004F7374">
        <w:rPr>
          <w:rFonts w:ascii="宋体" w:hAnsi="宋体" w:hint="eastAsia"/>
        </w:rPr>
        <w:t>提升教学质量，人才培养的整体质量较高。学校</w:t>
      </w:r>
      <w:r w:rsidRPr="006077BA">
        <w:rPr>
          <w:rFonts w:cs="Times New Roman"/>
        </w:rPr>
        <w:t>2019</w:t>
      </w:r>
      <w:r w:rsidRPr="004F7374">
        <w:rPr>
          <w:rFonts w:ascii="宋体" w:hAnsi="宋体"/>
        </w:rPr>
        <w:t>届毕业生</w:t>
      </w:r>
      <w:r w:rsidRPr="004F7374">
        <w:rPr>
          <w:rFonts w:ascii="宋体" w:hAnsi="宋体" w:hint="eastAsia"/>
        </w:rPr>
        <w:t>超九成均实现就业，就业布局与学校专业设置及培养定位相契合，服务地方经济发展为主旋律；行业布局多元，</w:t>
      </w:r>
      <w:r>
        <w:rPr>
          <w:rFonts w:ascii="宋体" w:hAnsi="宋体" w:hint="eastAsia"/>
        </w:rPr>
        <w:t>制造业、卫生和社会工作领域</w:t>
      </w:r>
      <w:r w:rsidRPr="004F7374">
        <w:rPr>
          <w:rFonts w:ascii="宋体" w:hAnsi="宋体"/>
        </w:rPr>
        <w:t>为</w:t>
      </w:r>
      <w:r w:rsidRPr="004F7374">
        <w:rPr>
          <w:rFonts w:ascii="宋体" w:hAnsi="宋体" w:hint="eastAsia"/>
        </w:rPr>
        <w:t>毕业生主要</w:t>
      </w:r>
      <w:r w:rsidRPr="004F7374">
        <w:rPr>
          <w:rFonts w:ascii="宋体" w:hAnsi="宋体"/>
        </w:rPr>
        <w:t>行业流向</w:t>
      </w:r>
      <w:r w:rsidRPr="004F7374">
        <w:rPr>
          <w:rFonts w:ascii="宋体" w:hAnsi="宋体" w:hint="eastAsia"/>
        </w:rPr>
        <w:t>；依托企业单位</w:t>
      </w:r>
      <w:r>
        <w:rPr>
          <w:rFonts w:ascii="宋体" w:hAnsi="宋体" w:hint="eastAsia"/>
        </w:rPr>
        <w:t>和医疗卫生单位</w:t>
      </w:r>
      <w:r w:rsidRPr="004F7374">
        <w:rPr>
          <w:rFonts w:ascii="宋体" w:hAnsi="宋体" w:hint="eastAsia"/>
        </w:rPr>
        <w:t>就业，合理分配人才资源；就业满意度处于较高水平，就业竞争力逐渐增强</w:t>
      </w:r>
      <w:r>
        <w:rPr>
          <w:rFonts w:ascii="宋体" w:hAnsi="宋体" w:hint="eastAsia"/>
        </w:rPr>
        <w:t>；</w:t>
      </w:r>
      <w:r w:rsidRPr="00DD5429">
        <w:t>学</w:t>
      </w:r>
      <w:r>
        <w:rPr>
          <w:rFonts w:hint="eastAsia"/>
        </w:rPr>
        <w:t>校教育</w:t>
      </w:r>
      <w:r w:rsidRPr="00DD5429">
        <w:t>教学模式合理，</w:t>
      </w:r>
      <w:r>
        <w:t>获得</w:t>
      </w:r>
      <w:r>
        <w:rPr>
          <w:rFonts w:hint="eastAsia"/>
        </w:rPr>
        <w:t>毕业生</w:t>
      </w:r>
      <w:r>
        <w:t>较高评价</w:t>
      </w:r>
      <w:r>
        <w:rPr>
          <w:rFonts w:hint="eastAsia"/>
        </w:rPr>
        <w:t>。</w:t>
      </w:r>
      <w:r w:rsidRPr="00AF390B">
        <w:rPr>
          <w:rFonts w:ascii="宋体" w:hAnsi="宋体"/>
        </w:rPr>
        <w:t>而</w:t>
      </w:r>
      <w:r w:rsidRPr="00AF390B">
        <w:rPr>
          <w:rFonts w:ascii="宋体" w:hAnsi="宋体" w:hint="eastAsia"/>
        </w:rPr>
        <w:t>随着高校毕业生体量持续增加，经济发展进入新常态对高质量人才的需求不断更新，高校人才培养面临着新的挑战与机遇，</w:t>
      </w:r>
      <w:r w:rsidRPr="00AF390B">
        <w:rPr>
          <w:rFonts w:ascii="宋体" w:hAnsi="宋体"/>
        </w:rPr>
        <w:t>为了保障</w:t>
      </w:r>
      <w:r w:rsidRPr="00AF390B">
        <w:rPr>
          <w:rFonts w:ascii="宋体" w:hAnsi="宋体" w:hint="eastAsia"/>
        </w:rPr>
        <w:t>毕业生更高质量和更充分就业，</w:t>
      </w:r>
      <w:r w:rsidRPr="004F7374">
        <w:rPr>
          <w:rFonts w:ascii="宋体" w:hAnsi="宋体" w:hint="eastAsia"/>
        </w:rPr>
        <w:t>学校始终</w:t>
      </w:r>
      <w:r w:rsidRPr="004F7374">
        <w:rPr>
          <w:rFonts w:ascii="宋体" w:hAnsi="宋体"/>
        </w:rPr>
        <w:t>注重</w:t>
      </w:r>
      <w:r w:rsidRPr="004F7374">
        <w:rPr>
          <w:rFonts w:ascii="宋体" w:hAnsi="宋体" w:hint="eastAsia"/>
        </w:rPr>
        <w:t>教学质量及</w:t>
      </w:r>
      <w:r w:rsidRPr="004F7374">
        <w:rPr>
          <w:rFonts w:ascii="宋体" w:hAnsi="宋体"/>
        </w:rPr>
        <w:t>就业创业服务水平的提升，每年根据毕业生</w:t>
      </w:r>
      <w:r w:rsidRPr="004F7374">
        <w:rPr>
          <w:rFonts w:ascii="宋体" w:hAnsi="宋体" w:hint="eastAsia"/>
        </w:rPr>
        <w:t>和用人单位</w:t>
      </w:r>
      <w:r w:rsidRPr="004F7374">
        <w:rPr>
          <w:rFonts w:ascii="宋体" w:hAnsi="宋体"/>
        </w:rPr>
        <w:t>问卷调查的反馈，聚焦问题</w:t>
      </w:r>
      <w:r w:rsidRPr="004F7374">
        <w:rPr>
          <w:rFonts w:ascii="宋体" w:hAnsi="宋体" w:hint="eastAsia"/>
        </w:rPr>
        <w:t>，</w:t>
      </w:r>
      <w:r w:rsidRPr="004F7374">
        <w:rPr>
          <w:rFonts w:ascii="宋体" w:hAnsi="宋体"/>
        </w:rPr>
        <w:t>实施改善</w:t>
      </w:r>
      <w:r w:rsidRPr="004F7374">
        <w:rPr>
          <w:rFonts w:ascii="宋体" w:hAnsi="宋体" w:hint="eastAsia"/>
        </w:rPr>
        <w:t>。</w:t>
      </w:r>
    </w:p>
    <w:p w14:paraId="03904999" w14:textId="77777777" w:rsidR="00BB5F62" w:rsidRDefault="00BB5F62" w:rsidP="00BB5F62">
      <w:pPr>
        <w:pStyle w:val="L3"/>
        <w:spacing w:before="163" w:after="163"/>
      </w:pPr>
      <w:bookmarkStart w:id="127" w:name="_Toc27736241"/>
      <w:r>
        <w:t>（</w:t>
      </w:r>
      <w:r>
        <w:rPr>
          <w:rFonts w:hint="eastAsia"/>
        </w:rPr>
        <w:t>一</w:t>
      </w:r>
      <w:r>
        <w:t>）</w:t>
      </w:r>
      <w:r>
        <w:rPr>
          <w:rFonts w:hint="eastAsia"/>
        </w:rPr>
        <w:t>对招生和专业设置的反馈</w:t>
      </w:r>
      <w:bookmarkEnd w:id="127"/>
    </w:p>
    <w:p w14:paraId="1ED310CB" w14:textId="4CC845C2" w:rsidR="00BB5F62" w:rsidRPr="00BB5F62" w:rsidRDefault="00BB5F62" w:rsidP="00BB5F62">
      <w:pPr>
        <w:ind w:firstLine="480"/>
        <w:jc w:val="both"/>
        <w:rPr>
          <w:rFonts w:ascii="宋体" w:hAnsi="宋体"/>
        </w:rPr>
      </w:pPr>
      <w:r w:rsidRPr="007E222A">
        <w:t>就业率</w:t>
      </w:r>
      <w:r w:rsidRPr="007E222A">
        <w:rPr>
          <w:rFonts w:hint="eastAsia"/>
        </w:rPr>
        <w:t>和</w:t>
      </w:r>
      <w:r w:rsidRPr="007E222A">
        <w:t>就业质量</w:t>
      </w:r>
      <w:r w:rsidRPr="007E222A">
        <w:rPr>
          <w:rFonts w:hint="eastAsia"/>
        </w:rPr>
        <w:t>能</w:t>
      </w:r>
      <w:r w:rsidRPr="007E222A">
        <w:t>相对直观地反映出专业的社会需求和社会认可度，并且直接影响着专业填报的热度</w:t>
      </w:r>
      <w:r w:rsidRPr="007E222A">
        <w:rPr>
          <w:rFonts w:hint="eastAsia"/>
        </w:rPr>
        <w:t>。构建高校就业质量指标综合评价体系有助于高校综合了解毕业生就业状况及就业趋势和形势变化，衡量高校教育教学质量和人才培养方向的正确性，为高校招生和专业设置改革提供参考依据。因此，为进一步健全专业设置、建设和监测管理机制，推动就业状况与学科专业设置、招生计划制定三方面工作联动，</w:t>
      </w:r>
      <w:r w:rsidRPr="007E222A">
        <w:rPr>
          <w:rFonts w:ascii="宋体" w:hAnsi="宋体" w:hint="eastAsia"/>
        </w:rPr>
        <w:t>实现“招生—培养—就业”的良性循环</w:t>
      </w:r>
      <w:r w:rsidRPr="007E222A">
        <w:rPr>
          <w:rFonts w:hint="eastAsia"/>
        </w:rPr>
        <w:t>。一方面，建立专业预警机制，结合招生困难、</w:t>
      </w:r>
      <w:r w:rsidRPr="007E222A">
        <w:t>就业率及</w:t>
      </w:r>
      <w:r w:rsidRPr="007E222A">
        <w:rPr>
          <w:rFonts w:hint="eastAsia"/>
        </w:rPr>
        <w:t>就业质量</w:t>
      </w:r>
      <w:r w:rsidRPr="007E222A">
        <w:t>较低</w:t>
      </w:r>
      <w:r w:rsidRPr="007E222A">
        <w:rPr>
          <w:rFonts w:hint="eastAsia"/>
        </w:rPr>
        <w:t>专业历年的就业状况、未来的发展空间和社会需求情况，采取调整专业的招生规模、专业结构或者优化专业设置的措施；另一方面</w:t>
      </w:r>
      <w:r w:rsidRPr="007E222A">
        <w:t>，</w:t>
      </w:r>
      <w:r w:rsidRPr="007E222A">
        <w:rPr>
          <w:rFonts w:ascii="宋体" w:hAnsi="宋体" w:hint="eastAsia"/>
        </w:rPr>
        <w:t>对部分实力强劲、特色鲜明、市场需求量大、发展前景好的专业增加招生计划，并按照地方社会发展和经济建设的需要，夯实基础支撑专业，发展优势特色专业，强化与区域经济社会发展密切相关的优势专业链。</w:t>
      </w:r>
    </w:p>
    <w:p w14:paraId="2237F85D" w14:textId="77777777" w:rsidR="00BB5F62" w:rsidRDefault="00BB5F62" w:rsidP="00BB5F62">
      <w:pPr>
        <w:pStyle w:val="L3"/>
        <w:spacing w:before="163" w:after="163"/>
      </w:pPr>
      <w:bookmarkStart w:id="128" w:name="_Toc27736242"/>
      <w:r>
        <w:t>（</w:t>
      </w:r>
      <w:r>
        <w:rPr>
          <w:rFonts w:hint="eastAsia"/>
        </w:rPr>
        <w:t>二</w:t>
      </w:r>
      <w:r>
        <w:t>）</w:t>
      </w:r>
      <w:r>
        <w:rPr>
          <w:rFonts w:hint="eastAsia"/>
        </w:rPr>
        <w:t>对教育教学的反馈</w:t>
      </w:r>
      <w:bookmarkEnd w:id="128"/>
    </w:p>
    <w:p w14:paraId="583FDF9A" w14:textId="77777777" w:rsidR="00BB5F62" w:rsidRPr="00704970" w:rsidRDefault="00BB5F62" w:rsidP="00BB5F62">
      <w:pPr>
        <w:pStyle w:val="af8"/>
        <w:spacing w:beforeLines="0"/>
        <w:rPr>
          <w:rFonts w:ascii="Times New Roman" w:hAnsi="Times New Roman" w:cs="Times New Roman"/>
          <w:color w:val="auto"/>
        </w:rPr>
      </w:pPr>
      <w:r w:rsidRPr="00B902A3">
        <w:rPr>
          <w:rFonts w:ascii="Times New Roman" w:hAnsi="Times New Roman" w:cs="Times New Roman"/>
          <w:color w:val="auto"/>
        </w:rPr>
        <w:lastRenderedPageBreak/>
        <w:t>学生作为人才培养效果的评价主体之一，其对母校培养过程的评价对学校教育教学环节的改进具有一定的参考意义；因此本报告综合了</w:t>
      </w:r>
      <w:r w:rsidRPr="00B902A3">
        <w:rPr>
          <w:rFonts w:ascii="Times New Roman" w:hAnsi="Times New Roman" w:cs="Times New Roman" w:hint="eastAsia"/>
          <w:color w:val="auto"/>
        </w:rPr>
        <w:t>毕业生</w:t>
      </w:r>
      <w:r w:rsidRPr="00B902A3">
        <w:rPr>
          <w:rFonts w:ascii="Times New Roman" w:hAnsi="Times New Roman" w:cs="Times New Roman"/>
          <w:color w:val="auto"/>
        </w:rPr>
        <w:t>对母校</w:t>
      </w:r>
      <w:r w:rsidRPr="00B902A3">
        <w:rPr>
          <w:rFonts w:ascii="Times New Roman" w:hAnsi="Times New Roman" w:cs="Times New Roman" w:hint="eastAsia"/>
          <w:color w:val="auto"/>
        </w:rPr>
        <w:t>专业</w:t>
      </w:r>
      <w:r>
        <w:rPr>
          <w:rFonts w:ascii="Times New Roman" w:hAnsi="Times New Roman" w:cs="Times New Roman" w:hint="eastAsia"/>
          <w:color w:val="auto"/>
        </w:rPr>
        <w:t>课程设置满意</w:t>
      </w:r>
      <w:r w:rsidRPr="00B902A3">
        <w:rPr>
          <w:rFonts w:ascii="Times New Roman" w:hAnsi="Times New Roman" w:cs="Times New Roman"/>
          <w:color w:val="auto"/>
        </w:rPr>
        <w:t>度、</w:t>
      </w:r>
      <w:r w:rsidRPr="00B902A3">
        <w:rPr>
          <w:rFonts w:ascii="Times New Roman" w:hAnsi="Times New Roman" w:cs="Times New Roman" w:hint="eastAsia"/>
          <w:color w:val="auto"/>
        </w:rPr>
        <w:t>专业课</w:t>
      </w:r>
      <w:r>
        <w:rPr>
          <w:rFonts w:ascii="Times New Roman" w:hAnsi="Times New Roman" w:cs="Times New Roman" w:hint="eastAsia"/>
          <w:color w:val="auto"/>
        </w:rPr>
        <w:t>满足</w:t>
      </w:r>
      <w:r w:rsidRPr="00B902A3">
        <w:rPr>
          <w:rFonts w:ascii="Times New Roman" w:hAnsi="Times New Roman" w:cs="Times New Roman"/>
          <w:color w:val="auto"/>
        </w:rPr>
        <w:t>度、任课教师</w:t>
      </w:r>
      <w:r>
        <w:rPr>
          <w:rFonts w:ascii="Times New Roman" w:hAnsi="Times New Roman" w:cs="Times New Roman" w:hint="eastAsia"/>
          <w:color w:val="auto"/>
        </w:rPr>
        <w:t>总体满意度、</w:t>
      </w:r>
      <w:r w:rsidRPr="00B902A3">
        <w:rPr>
          <w:rFonts w:ascii="Times New Roman" w:hAnsi="Times New Roman" w:cs="Times New Roman"/>
          <w:color w:val="auto"/>
        </w:rPr>
        <w:t>实践教学</w:t>
      </w:r>
      <w:r w:rsidRPr="00B902A3">
        <w:rPr>
          <w:rFonts w:ascii="Times New Roman" w:hAnsi="Times New Roman" w:cs="Times New Roman" w:hint="eastAsia"/>
          <w:color w:val="auto"/>
        </w:rPr>
        <w:t>环节</w:t>
      </w:r>
      <w:r>
        <w:rPr>
          <w:rFonts w:ascii="Times New Roman" w:hAnsi="Times New Roman" w:cs="Times New Roman" w:hint="eastAsia"/>
          <w:color w:val="auto"/>
        </w:rPr>
        <w:t>满意度、教育教学总体满意度</w:t>
      </w:r>
      <w:r w:rsidRPr="00B902A3">
        <w:rPr>
          <w:rFonts w:ascii="Times New Roman" w:hAnsi="Times New Roman" w:cs="Times New Roman"/>
          <w:color w:val="auto"/>
        </w:rPr>
        <w:t>这</w:t>
      </w:r>
      <w:r>
        <w:rPr>
          <w:rFonts w:ascii="Times New Roman" w:hAnsi="Times New Roman" w:cs="Times New Roman" w:hint="eastAsia"/>
          <w:color w:val="auto"/>
        </w:rPr>
        <w:t>五</w:t>
      </w:r>
      <w:r w:rsidRPr="00B902A3">
        <w:rPr>
          <w:rFonts w:ascii="Times New Roman" w:hAnsi="Times New Roman" w:cs="Times New Roman"/>
          <w:color w:val="auto"/>
        </w:rPr>
        <w:t>项指标来计算</w:t>
      </w:r>
      <w:r>
        <w:rPr>
          <w:rFonts w:ascii="Times New Roman" w:hAnsi="Times New Roman" w:cs="Times New Roman" w:hint="eastAsia"/>
          <w:color w:val="auto"/>
        </w:rPr>
        <w:t>各学院</w:t>
      </w:r>
      <w:r w:rsidRPr="00B902A3">
        <w:rPr>
          <w:rFonts w:ascii="Times New Roman" w:hAnsi="Times New Roman" w:cs="Times New Roman" w:hint="eastAsia"/>
          <w:color w:val="auto"/>
        </w:rPr>
        <w:t>教育</w:t>
      </w:r>
      <w:r w:rsidRPr="00B902A3">
        <w:rPr>
          <w:rFonts w:ascii="Times New Roman" w:hAnsi="Times New Roman" w:cs="Times New Roman"/>
          <w:color w:val="auto"/>
        </w:rPr>
        <w:t>教学质量指数。</w:t>
      </w:r>
      <w:r w:rsidRPr="00B902A3">
        <w:rPr>
          <w:rFonts w:ascii="Times New Roman" w:hAnsi="Times New Roman" w:cs="Times New Roman" w:hint="eastAsia"/>
          <w:color w:val="auto"/>
        </w:rPr>
        <w:t>计算方法为：</w:t>
      </w:r>
      <w:r w:rsidRPr="00B902A3">
        <w:rPr>
          <w:rFonts w:ascii="Times New Roman" w:hAnsi="Times New Roman" w:cs="Times New Roman"/>
          <w:color w:val="auto"/>
        </w:rPr>
        <w:t>1.</w:t>
      </w:r>
      <w:r w:rsidRPr="00B902A3">
        <w:rPr>
          <w:rFonts w:ascii="Times New Roman" w:hAnsi="Times New Roman" w:cs="Times New Roman" w:hint="eastAsia"/>
          <w:color w:val="auto"/>
        </w:rPr>
        <w:t>各个指标得分</w:t>
      </w:r>
      <w:r w:rsidRPr="00B902A3">
        <w:rPr>
          <w:rFonts w:ascii="Times New Roman" w:hAnsi="Times New Roman" w:cs="Times New Roman"/>
          <w:color w:val="auto"/>
        </w:rPr>
        <w:t>=</w:t>
      </w:r>
      <w:r w:rsidRPr="00B902A3">
        <w:rPr>
          <w:rFonts w:ascii="Times New Roman" w:hAnsi="Times New Roman" w:cs="Times New Roman" w:hint="eastAsia"/>
          <w:color w:val="auto"/>
        </w:rPr>
        <w:t>（各</w:t>
      </w:r>
      <w:r>
        <w:rPr>
          <w:rFonts w:ascii="Times New Roman" w:hAnsi="Times New Roman" w:cs="Times New Roman" w:hint="eastAsia"/>
          <w:color w:val="auto"/>
        </w:rPr>
        <w:t>专业</w:t>
      </w:r>
      <w:r w:rsidRPr="00B902A3">
        <w:rPr>
          <w:rFonts w:ascii="Times New Roman" w:hAnsi="Times New Roman" w:cs="Times New Roman" w:hint="eastAsia"/>
          <w:color w:val="auto"/>
        </w:rPr>
        <w:t>在该指标上的分值</w:t>
      </w:r>
      <w:r>
        <w:rPr>
          <w:rFonts w:ascii="Times New Roman" w:hAnsi="Times New Roman" w:cs="Times New Roman" w:hint="eastAsia"/>
        </w:rPr>
        <w:t>÷</w:t>
      </w:r>
      <w:r w:rsidRPr="00B902A3">
        <w:rPr>
          <w:rFonts w:ascii="Times New Roman" w:hAnsi="Times New Roman" w:cs="Times New Roman" w:hint="eastAsia"/>
          <w:color w:val="auto"/>
        </w:rPr>
        <w:t>该指标的最高分值）</w:t>
      </w:r>
      <w:r w:rsidRPr="00B902A3">
        <w:rPr>
          <w:rFonts w:ascii="Times New Roman" w:hAnsi="Times New Roman" w:cs="Times New Roman"/>
          <w:color w:val="auto"/>
        </w:rPr>
        <w:t>×10</w:t>
      </w:r>
      <w:r>
        <w:rPr>
          <w:rFonts w:ascii="Times New Roman" w:hAnsi="Times New Roman" w:cs="Times New Roman"/>
          <w:color w:val="auto"/>
        </w:rPr>
        <w:t>0.00</w:t>
      </w:r>
      <w:r>
        <w:rPr>
          <w:rFonts w:ascii="Times New Roman" w:hAnsi="Times New Roman" w:cs="Times New Roman" w:hint="eastAsia"/>
          <w:color w:val="auto"/>
        </w:rPr>
        <w:t>%</w:t>
      </w:r>
      <w:r w:rsidRPr="00B902A3">
        <w:rPr>
          <w:rFonts w:ascii="Times New Roman" w:hAnsi="Times New Roman" w:cs="Times New Roman" w:hint="eastAsia"/>
          <w:color w:val="auto"/>
        </w:rPr>
        <w:t>；</w:t>
      </w:r>
      <w:r w:rsidRPr="00B902A3">
        <w:rPr>
          <w:rFonts w:ascii="Times New Roman" w:hAnsi="Times New Roman" w:cs="Times New Roman"/>
          <w:color w:val="auto"/>
        </w:rPr>
        <w:t>2.</w:t>
      </w:r>
      <w:r w:rsidRPr="00B902A3">
        <w:rPr>
          <w:rFonts w:ascii="Times New Roman" w:hAnsi="Times New Roman" w:cs="Times New Roman" w:hint="eastAsia"/>
          <w:color w:val="auto"/>
        </w:rPr>
        <w:t>计算各</w:t>
      </w:r>
      <w:r>
        <w:rPr>
          <w:rFonts w:ascii="Times New Roman" w:hAnsi="Times New Roman" w:cs="Times New Roman" w:hint="eastAsia"/>
          <w:color w:val="auto"/>
        </w:rPr>
        <w:t>专业</w:t>
      </w:r>
      <w:r w:rsidRPr="00B902A3">
        <w:rPr>
          <w:rFonts w:ascii="Times New Roman" w:hAnsi="Times New Roman" w:cs="Times New Roman" w:hint="eastAsia"/>
          <w:color w:val="auto"/>
        </w:rPr>
        <w:t>教育</w:t>
      </w:r>
      <w:r w:rsidRPr="00B902A3">
        <w:rPr>
          <w:rFonts w:ascii="Times New Roman" w:hAnsi="Times New Roman" w:cs="Times New Roman"/>
          <w:color w:val="auto"/>
        </w:rPr>
        <w:t>教学质量指数</w:t>
      </w:r>
      <w:r w:rsidRPr="00B902A3">
        <w:rPr>
          <w:rFonts w:ascii="Times New Roman" w:hAnsi="Times New Roman" w:cs="Times New Roman"/>
          <w:color w:val="auto"/>
        </w:rPr>
        <w:t>=</w:t>
      </w:r>
      <w:r w:rsidRPr="00B902A3">
        <w:rPr>
          <w:rFonts w:ascii="Times New Roman" w:hAnsi="Times New Roman" w:cs="Times New Roman" w:hint="eastAsia"/>
          <w:color w:val="auto"/>
        </w:rPr>
        <w:t>（专业</w:t>
      </w:r>
      <w:r>
        <w:rPr>
          <w:rFonts w:ascii="Times New Roman" w:hAnsi="Times New Roman" w:cs="Times New Roman" w:hint="eastAsia"/>
          <w:color w:val="auto"/>
        </w:rPr>
        <w:t>课程设置满意度得分</w:t>
      </w:r>
      <w:r w:rsidRPr="00B902A3">
        <w:rPr>
          <w:rFonts w:ascii="Times New Roman" w:hAnsi="Times New Roman" w:cs="Times New Roman"/>
          <w:color w:val="auto"/>
        </w:rPr>
        <w:t>+</w:t>
      </w:r>
      <w:r w:rsidRPr="00B902A3">
        <w:rPr>
          <w:rFonts w:ascii="Times New Roman" w:hAnsi="Times New Roman" w:cs="Times New Roman" w:hint="eastAsia"/>
          <w:color w:val="auto"/>
        </w:rPr>
        <w:t>专业课</w:t>
      </w:r>
      <w:r>
        <w:rPr>
          <w:rFonts w:ascii="Times New Roman" w:hAnsi="Times New Roman" w:cs="Times New Roman" w:hint="eastAsia"/>
          <w:color w:val="auto"/>
        </w:rPr>
        <w:t>满足</w:t>
      </w:r>
      <w:r w:rsidRPr="00B902A3">
        <w:rPr>
          <w:rFonts w:ascii="Times New Roman" w:hAnsi="Times New Roman" w:cs="Times New Roman" w:hint="eastAsia"/>
          <w:color w:val="auto"/>
        </w:rPr>
        <w:t>度得分</w:t>
      </w:r>
      <w:r w:rsidRPr="00B902A3">
        <w:rPr>
          <w:rFonts w:ascii="Times New Roman" w:hAnsi="Times New Roman" w:cs="Times New Roman"/>
          <w:color w:val="auto"/>
        </w:rPr>
        <w:t>+</w:t>
      </w:r>
      <w:r w:rsidRPr="00B902A3">
        <w:rPr>
          <w:rFonts w:ascii="Times New Roman" w:hAnsi="Times New Roman" w:cs="Times New Roman" w:hint="eastAsia"/>
          <w:color w:val="auto"/>
        </w:rPr>
        <w:t>任课教师得分</w:t>
      </w:r>
      <w:r w:rsidRPr="00B902A3">
        <w:rPr>
          <w:rFonts w:ascii="Times New Roman" w:hAnsi="Times New Roman" w:cs="Times New Roman"/>
          <w:color w:val="auto"/>
        </w:rPr>
        <w:t>+</w:t>
      </w:r>
      <w:r w:rsidRPr="00B902A3">
        <w:rPr>
          <w:rFonts w:ascii="Times New Roman" w:hAnsi="Times New Roman" w:cs="Times New Roman" w:hint="eastAsia"/>
          <w:color w:val="auto"/>
        </w:rPr>
        <w:t>实践教学环节得分</w:t>
      </w:r>
      <w:r>
        <w:rPr>
          <w:rFonts w:ascii="Times New Roman" w:hAnsi="Times New Roman" w:cs="Times New Roman" w:hint="eastAsia"/>
          <w:color w:val="auto"/>
        </w:rPr>
        <w:t>+</w:t>
      </w:r>
      <w:r>
        <w:rPr>
          <w:rFonts w:ascii="Times New Roman" w:hAnsi="Times New Roman" w:cs="Times New Roman" w:hint="eastAsia"/>
          <w:color w:val="auto"/>
        </w:rPr>
        <w:t>教育教学总体满意度得分</w:t>
      </w:r>
      <w:r w:rsidRPr="00B902A3">
        <w:rPr>
          <w:rFonts w:ascii="Times New Roman" w:hAnsi="Times New Roman" w:cs="Times New Roman" w:hint="eastAsia"/>
          <w:color w:val="auto"/>
        </w:rPr>
        <w:t>）</w:t>
      </w:r>
      <w:r w:rsidRPr="00B902A3">
        <w:rPr>
          <w:rFonts w:ascii="Times New Roman" w:hAnsi="Times New Roman" w:cs="Times New Roman"/>
          <w:color w:val="auto"/>
        </w:rPr>
        <w:t>/</w:t>
      </w:r>
      <w:r>
        <w:rPr>
          <w:rFonts w:ascii="Times New Roman" w:hAnsi="Times New Roman" w:cs="Times New Roman" w:hint="eastAsia"/>
          <w:color w:val="auto"/>
        </w:rPr>
        <w:t>5</w:t>
      </w:r>
      <w:r w:rsidRPr="00B902A3">
        <w:rPr>
          <w:rFonts w:ascii="Times New Roman" w:hAnsi="Times New Roman" w:cs="Times New Roman" w:hint="eastAsia"/>
          <w:color w:val="auto"/>
        </w:rPr>
        <w:t>。</w:t>
      </w:r>
    </w:p>
    <w:p w14:paraId="2571EC4A" w14:textId="03AE7907" w:rsidR="00BB5F62" w:rsidRPr="00CE708D" w:rsidRDefault="00BB5F62" w:rsidP="00BB5F62">
      <w:pPr>
        <w:pStyle w:val="L5"/>
        <w:ind w:firstLine="480"/>
      </w:pPr>
      <w:r w:rsidRPr="007B36E1">
        <w:t>表</w:t>
      </w:r>
      <w:r w:rsidRPr="007B36E1">
        <w:t xml:space="preserve">5- </w:t>
      </w:r>
      <w:r>
        <w:rPr>
          <w:rFonts w:hint="eastAsia"/>
        </w:rPr>
        <w:t>1</w:t>
      </w:r>
      <w:r w:rsidRPr="007B36E1">
        <w:t xml:space="preserve">  </w:t>
      </w:r>
      <w:r>
        <w:t>2019</w:t>
      </w:r>
      <w:r>
        <w:t>届</w:t>
      </w:r>
      <w:r w:rsidRPr="007B36E1">
        <w:t>各</w:t>
      </w:r>
      <w:r>
        <w:rPr>
          <w:rFonts w:hint="eastAsia"/>
        </w:rPr>
        <w:t>专业</w:t>
      </w:r>
      <w:r w:rsidRPr="007B36E1">
        <w:t>教育教学质量指数</w:t>
      </w:r>
    </w:p>
    <w:tbl>
      <w:tblPr>
        <w:tblStyle w:val="91"/>
        <w:tblW w:w="5700" w:type="pct"/>
        <w:tblLayout w:type="fixed"/>
        <w:tblLook w:val="04A0" w:firstRow="1" w:lastRow="0" w:firstColumn="1" w:lastColumn="0" w:noHBand="0" w:noVBand="1"/>
      </w:tblPr>
      <w:tblGrid>
        <w:gridCol w:w="2129"/>
        <w:gridCol w:w="1415"/>
        <w:gridCol w:w="1210"/>
        <w:gridCol w:w="1210"/>
        <w:gridCol w:w="1210"/>
        <w:gridCol w:w="1431"/>
        <w:gridCol w:w="1413"/>
      </w:tblGrid>
      <w:tr w:rsidR="00BB5F62" w:rsidRPr="008F3C72" w14:paraId="74FACED5" w14:textId="77777777" w:rsidTr="00BB5F62">
        <w:trPr>
          <w:cnfStyle w:val="100000000000" w:firstRow="1" w:lastRow="0" w:firstColumn="0" w:lastColumn="0" w:oddVBand="0" w:evenVBand="0" w:oddHBand="0" w:evenHBand="0" w:firstRowFirstColumn="0" w:firstRowLastColumn="0" w:lastRowFirstColumn="0" w:lastRowLastColumn="0"/>
          <w:trHeight w:val="340"/>
        </w:trPr>
        <w:tc>
          <w:tcPr>
            <w:tcW w:w="1063" w:type="pct"/>
            <w:noWrap/>
            <w:hideMark/>
          </w:tcPr>
          <w:p w14:paraId="1E82A874" w14:textId="77777777" w:rsidR="00BB5F62" w:rsidRPr="008F3C72" w:rsidRDefault="00BB5F62" w:rsidP="00BB5F62">
            <w:pPr>
              <w:spacing w:line="240" w:lineRule="auto"/>
              <w:ind w:firstLineChars="0" w:firstLine="0"/>
              <w:rPr>
                <w:rFonts w:cs="Times New Roman"/>
                <w:bCs w:val="0"/>
                <w:sz w:val="21"/>
                <w:szCs w:val="21"/>
              </w:rPr>
            </w:pPr>
            <w:r>
              <w:rPr>
                <w:rFonts w:cs="Times New Roman" w:hint="eastAsia"/>
                <w:bCs w:val="0"/>
                <w:sz w:val="21"/>
                <w:szCs w:val="21"/>
              </w:rPr>
              <w:t>专业</w:t>
            </w:r>
          </w:p>
        </w:tc>
        <w:tc>
          <w:tcPr>
            <w:tcW w:w="706" w:type="pct"/>
          </w:tcPr>
          <w:p w14:paraId="15852E41" w14:textId="77777777" w:rsidR="00BB5F62" w:rsidRPr="008F3C72" w:rsidRDefault="00BB5F62" w:rsidP="00BB5F62">
            <w:pPr>
              <w:spacing w:line="240" w:lineRule="auto"/>
              <w:ind w:firstLineChars="0" w:firstLine="0"/>
              <w:rPr>
                <w:rFonts w:cs="Times New Roman"/>
                <w:bCs w:val="0"/>
                <w:sz w:val="21"/>
                <w:szCs w:val="21"/>
              </w:rPr>
            </w:pPr>
            <w:r w:rsidRPr="008F3C72">
              <w:rPr>
                <w:rFonts w:cs="Times New Roman"/>
                <w:bCs w:val="0"/>
                <w:sz w:val="21"/>
                <w:szCs w:val="21"/>
              </w:rPr>
              <w:t>专业</w:t>
            </w:r>
            <w:r>
              <w:rPr>
                <w:rFonts w:cs="Times New Roman" w:hint="eastAsia"/>
                <w:bCs w:val="0"/>
                <w:sz w:val="21"/>
                <w:szCs w:val="21"/>
              </w:rPr>
              <w:t>课程设置满意</w:t>
            </w:r>
            <w:r w:rsidRPr="008F3C72">
              <w:rPr>
                <w:rFonts w:cs="Times New Roman"/>
                <w:bCs w:val="0"/>
                <w:sz w:val="21"/>
                <w:szCs w:val="21"/>
              </w:rPr>
              <w:t>度</w:t>
            </w:r>
          </w:p>
        </w:tc>
        <w:tc>
          <w:tcPr>
            <w:tcW w:w="604" w:type="pct"/>
            <w:noWrap/>
            <w:hideMark/>
          </w:tcPr>
          <w:p w14:paraId="314C2B5C" w14:textId="77777777" w:rsidR="00BB5F62" w:rsidRPr="008F3C72" w:rsidRDefault="00BB5F62" w:rsidP="00BB5F62">
            <w:pPr>
              <w:spacing w:line="240" w:lineRule="auto"/>
              <w:ind w:firstLineChars="0" w:firstLine="0"/>
              <w:rPr>
                <w:rFonts w:cs="Times New Roman"/>
                <w:bCs w:val="0"/>
                <w:sz w:val="21"/>
                <w:szCs w:val="21"/>
              </w:rPr>
            </w:pPr>
            <w:r w:rsidRPr="008F3C72">
              <w:rPr>
                <w:rFonts w:cs="Times New Roman"/>
                <w:bCs w:val="0"/>
                <w:sz w:val="21"/>
                <w:szCs w:val="21"/>
              </w:rPr>
              <w:t>专业</w:t>
            </w:r>
            <w:r>
              <w:rPr>
                <w:rFonts w:cs="Times New Roman" w:hint="eastAsia"/>
                <w:bCs w:val="0"/>
                <w:sz w:val="21"/>
                <w:szCs w:val="21"/>
              </w:rPr>
              <w:t>课满足</w:t>
            </w:r>
            <w:r w:rsidRPr="008F3C72">
              <w:rPr>
                <w:rFonts w:cs="Times New Roman"/>
                <w:bCs w:val="0"/>
                <w:sz w:val="21"/>
                <w:szCs w:val="21"/>
              </w:rPr>
              <w:t>度</w:t>
            </w:r>
          </w:p>
        </w:tc>
        <w:tc>
          <w:tcPr>
            <w:tcW w:w="604" w:type="pct"/>
            <w:noWrap/>
            <w:hideMark/>
          </w:tcPr>
          <w:p w14:paraId="522847A8" w14:textId="77777777" w:rsidR="00BB5F62" w:rsidRPr="008F3C72" w:rsidRDefault="00BB5F62" w:rsidP="00BB5F62">
            <w:pPr>
              <w:spacing w:line="240" w:lineRule="auto"/>
              <w:ind w:firstLineChars="0" w:firstLine="0"/>
              <w:rPr>
                <w:rFonts w:cs="Times New Roman"/>
                <w:bCs w:val="0"/>
                <w:sz w:val="21"/>
                <w:szCs w:val="21"/>
              </w:rPr>
            </w:pPr>
            <w:r w:rsidRPr="008F3C72">
              <w:rPr>
                <w:rFonts w:cs="Times New Roman"/>
                <w:bCs w:val="0"/>
                <w:sz w:val="21"/>
                <w:szCs w:val="21"/>
              </w:rPr>
              <w:t>任课教师满意度</w:t>
            </w:r>
          </w:p>
        </w:tc>
        <w:tc>
          <w:tcPr>
            <w:tcW w:w="604" w:type="pct"/>
            <w:noWrap/>
            <w:hideMark/>
          </w:tcPr>
          <w:p w14:paraId="6E51CCB3" w14:textId="77777777" w:rsidR="00BB5F62" w:rsidRPr="008F3C72" w:rsidRDefault="00BB5F62" w:rsidP="00BB5F62">
            <w:pPr>
              <w:spacing w:line="240" w:lineRule="auto"/>
              <w:ind w:firstLineChars="0" w:firstLine="0"/>
              <w:rPr>
                <w:rFonts w:cs="Times New Roman"/>
                <w:bCs w:val="0"/>
                <w:sz w:val="21"/>
                <w:szCs w:val="21"/>
              </w:rPr>
            </w:pPr>
            <w:r w:rsidRPr="008F3C72">
              <w:rPr>
                <w:rFonts w:cs="Times New Roman"/>
                <w:bCs w:val="0"/>
                <w:sz w:val="21"/>
                <w:szCs w:val="21"/>
              </w:rPr>
              <w:t>实践教学满意度</w:t>
            </w:r>
          </w:p>
        </w:tc>
        <w:tc>
          <w:tcPr>
            <w:tcW w:w="714" w:type="pct"/>
          </w:tcPr>
          <w:p w14:paraId="5326D29B" w14:textId="77777777" w:rsidR="00BB5F62" w:rsidRPr="008F3C72" w:rsidRDefault="00BB5F62" w:rsidP="00BB5F62">
            <w:pPr>
              <w:spacing w:line="240" w:lineRule="auto"/>
              <w:ind w:firstLineChars="0" w:firstLine="0"/>
              <w:rPr>
                <w:rFonts w:cs="Times New Roman"/>
                <w:bCs w:val="0"/>
                <w:sz w:val="21"/>
                <w:szCs w:val="21"/>
              </w:rPr>
            </w:pPr>
            <w:r w:rsidRPr="008F3C72">
              <w:rPr>
                <w:rFonts w:cs="Times New Roman"/>
                <w:bCs w:val="0"/>
                <w:sz w:val="21"/>
                <w:szCs w:val="21"/>
              </w:rPr>
              <w:t>教育教学总体满意度</w:t>
            </w:r>
          </w:p>
        </w:tc>
        <w:tc>
          <w:tcPr>
            <w:tcW w:w="705" w:type="pct"/>
            <w:noWrap/>
            <w:hideMark/>
          </w:tcPr>
          <w:p w14:paraId="136A6D96" w14:textId="77777777" w:rsidR="00BB5F62" w:rsidRPr="008F3C72" w:rsidRDefault="00BB5F62" w:rsidP="00BB5F62">
            <w:pPr>
              <w:spacing w:line="240" w:lineRule="auto"/>
              <w:ind w:firstLineChars="0" w:firstLine="0"/>
              <w:rPr>
                <w:rFonts w:cs="Times New Roman"/>
                <w:bCs w:val="0"/>
                <w:sz w:val="21"/>
                <w:szCs w:val="21"/>
              </w:rPr>
            </w:pPr>
            <w:r w:rsidRPr="008F3C72">
              <w:rPr>
                <w:rFonts w:cs="Times New Roman"/>
                <w:bCs w:val="0"/>
                <w:sz w:val="21"/>
                <w:szCs w:val="21"/>
              </w:rPr>
              <w:t>教育教学质量指数</w:t>
            </w:r>
          </w:p>
        </w:tc>
      </w:tr>
      <w:tr w:rsidR="00BB5F62" w:rsidRPr="008F3C72" w14:paraId="037B23C2" w14:textId="77777777" w:rsidTr="00BB5F62">
        <w:trPr>
          <w:trHeight w:val="340"/>
        </w:trPr>
        <w:tc>
          <w:tcPr>
            <w:tcW w:w="1063" w:type="pct"/>
            <w:noWrap/>
            <w:hideMark/>
          </w:tcPr>
          <w:p w14:paraId="54DDBC2F" w14:textId="77777777" w:rsidR="00BB5F62" w:rsidRPr="00E41C18" w:rsidRDefault="00BB5F62" w:rsidP="00BB5F62">
            <w:pPr>
              <w:spacing w:line="240" w:lineRule="auto"/>
              <w:ind w:firstLineChars="0" w:firstLine="0"/>
              <w:rPr>
                <w:rFonts w:asciiTheme="minorEastAsia" w:eastAsiaTheme="minorEastAsia" w:hAnsiTheme="minorEastAsia" w:cs="Times New Roman"/>
                <w:sz w:val="21"/>
                <w:szCs w:val="21"/>
              </w:rPr>
            </w:pPr>
            <w:r w:rsidRPr="00E41C18">
              <w:rPr>
                <w:rFonts w:asciiTheme="minorEastAsia" w:eastAsiaTheme="minorEastAsia" w:hAnsiTheme="minorEastAsia" w:hint="eastAsia"/>
                <w:color w:val="000000"/>
                <w:sz w:val="21"/>
                <w:szCs w:val="21"/>
              </w:rPr>
              <w:t>汽车营销与服务</w:t>
            </w:r>
          </w:p>
        </w:tc>
        <w:tc>
          <w:tcPr>
            <w:tcW w:w="706" w:type="pct"/>
          </w:tcPr>
          <w:p w14:paraId="59894C30"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4.11 </w:t>
            </w:r>
          </w:p>
        </w:tc>
        <w:tc>
          <w:tcPr>
            <w:tcW w:w="604" w:type="pct"/>
            <w:noWrap/>
            <w:hideMark/>
          </w:tcPr>
          <w:p w14:paraId="033CA39C"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4.16 </w:t>
            </w:r>
          </w:p>
        </w:tc>
        <w:tc>
          <w:tcPr>
            <w:tcW w:w="604" w:type="pct"/>
            <w:noWrap/>
            <w:hideMark/>
          </w:tcPr>
          <w:p w14:paraId="485D46CD"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4.37 </w:t>
            </w:r>
          </w:p>
        </w:tc>
        <w:tc>
          <w:tcPr>
            <w:tcW w:w="604" w:type="pct"/>
            <w:noWrap/>
            <w:hideMark/>
          </w:tcPr>
          <w:p w14:paraId="3D7209FB"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4.05 </w:t>
            </w:r>
          </w:p>
        </w:tc>
        <w:tc>
          <w:tcPr>
            <w:tcW w:w="714" w:type="pct"/>
          </w:tcPr>
          <w:p w14:paraId="5AF5B50E"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4.37 </w:t>
            </w:r>
          </w:p>
        </w:tc>
        <w:tc>
          <w:tcPr>
            <w:tcW w:w="705" w:type="pct"/>
            <w:noWrap/>
            <w:hideMark/>
          </w:tcPr>
          <w:p w14:paraId="1F2FAFE2"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99.70%</w:t>
            </w:r>
          </w:p>
        </w:tc>
      </w:tr>
      <w:tr w:rsidR="00BB5F62" w:rsidRPr="008F3C72" w14:paraId="23709D19" w14:textId="77777777" w:rsidTr="00BB5F62">
        <w:trPr>
          <w:trHeight w:val="340"/>
        </w:trPr>
        <w:tc>
          <w:tcPr>
            <w:tcW w:w="1063" w:type="pct"/>
            <w:noWrap/>
            <w:hideMark/>
          </w:tcPr>
          <w:p w14:paraId="261774DD" w14:textId="77777777" w:rsidR="00BB5F62" w:rsidRPr="00E41C18" w:rsidRDefault="00BB5F62" w:rsidP="00BB5F62">
            <w:pPr>
              <w:spacing w:line="240" w:lineRule="auto"/>
              <w:ind w:firstLineChars="0" w:firstLine="0"/>
              <w:rPr>
                <w:rFonts w:asciiTheme="minorEastAsia" w:eastAsiaTheme="minorEastAsia" w:hAnsiTheme="minorEastAsia" w:cs="Times New Roman"/>
                <w:sz w:val="21"/>
                <w:szCs w:val="21"/>
              </w:rPr>
            </w:pPr>
            <w:r w:rsidRPr="00E41C18">
              <w:rPr>
                <w:rFonts w:asciiTheme="minorEastAsia" w:eastAsiaTheme="minorEastAsia" w:hAnsiTheme="minorEastAsia" w:hint="eastAsia"/>
                <w:color w:val="000000"/>
                <w:sz w:val="21"/>
                <w:szCs w:val="21"/>
              </w:rPr>
              <w:t>护理</w:t>
            </w:r>
          </w:p>
        </w:tc>
        <w:tc>
          <w:tcPr>
            <w:tcW w:w="706" w:type="pct"/>
          </w:tcPr>
          <w:p w14:paraId="6CEAFC47"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4.17 </w:t>
            </w:r>
          </w:p>
        </w:tc>
        <w:tc>
          <w:tcPr>
            <w:tcW w:w="604" w:type="pct"/>
            <w:noWrap/>
            <w:hideMark/>
          </w:tcPr>
          <w:p w14:paraId="0DDD2044"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4.07 </w:t>
            </w:r>
          </w:p>
        </w:tc>
        <w:tc>
          <w:tcPr>
            <w:tcW w:w="604" w:type="pct"/>
            <w:noWrap/>
            <w:hideMark/>
          </w:tcPr>
          <w:p w14:paraId="772B768A"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4.21 </w:t>
            </w:r>
          </w:p>
        </w:tc>
        <w:tc>
          <w:tcPr>
            <w:tcW w:w="604" w:type="pct"/>
            <w:noWrap/>
            <w:hideMark/>
          </w:tcPr>
          <w:p w14:paraId="596F81EB"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4.06 </w:t>
            </w:r>
          </w:p>
        </w:tc>
        <w:tc>
          <w:tcPr>
            <w:tcW w:w="714" w:type="pct"/>
          </w:tcPr>
          <w:p w14:paraId="25D802E4"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4.09 </w:t>
            </w:r>
          </w:p>
        </w:tc>
        <w:tc>
          <w:tcPr>
            <w:tcW w:w="705" w:type="pct"/>
            <w:noWrap/>
            <w:hideMark/>
          </w:tcPr>
          <w:p w14:paraId="6AF3BB98"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97.58%</w:t>
            </w:r>
          </w:p>
        </w:tc>
      </w:tr>
      <w:tr w:rsidR="00BB5F62" w:rsidRPr="008F3C72" w14:paraId="786DBAF8" w14:textId="77777777" w:rsidTr="00BB5F62">
        <w:trPr>
          <w:trHeight w:val="340"/>
        </w:trPr>
        <w:tc>
          <w:tcPr>
            <w:tcW w:w="1063" w:type="pct"/>
            <w:noWrap/>
            <w:hideMark/>
          </w:tcPr>
          <w:p w14:paraId="32478AB2" w14:textId="77777777" w:rsidR="00BB5F62" w:rsidRPr="00E41C18" w:rsidRDefault="00BB5F62" w:rsidP="00BB5F62">
            <w:pPr>
              <w:spacing w:line="240" w:lineRule="auto"/>
              <w:ind w:firstLineChars="0" w:firstLine="0"/>
              <w:rPr>
                <w:rFonts w:asciiTheme="minorEastAsia" w:eastAsiaTheme="minorEastAsia" w:hAnsiTheme="minorEastAsia" w:cs="Times New Roman"/>
                <w:sz w:val="21"/>
                <w:szCs w:val="21"/>
              </w:rPr>
            </w:pPr>
            <w:r w:rsidRPr="00E41C18">
              <w:rPr>
                <w:rFonts w:asciiTheme="minorEastAsia" w:eastAsiaTheme="minorEastAsia" w:hAnsiTheme="minorEastAsia" w:hint="eastAsia"/>
                <w:color w:val="000000"/>
                <w:sz w:val="21"/>
                <w:szCs w:val="21"/>
              </w:rPr>
              <w:t>应用化工技术</w:t>
            </w:r>
          </w:p>
        </w:tc>
        <w:tc>
          <w:tcPr>
            <w:tcW w:w="706" w:type="pct"/>
          </w:tcPr>
          <w:p w14:paraId="7DA0947E"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4.00 </w:t>
            </w:r>
          </w:p>
        </w:tc>
        <w:tc>
          <w:tcPr>
            <w:tcW w:w="604" w:type="pct"/>
            <w:noWrap/>
            <w:hideMark/>
          </w:tcPr>
          <w:p w14:paraId="146DB111"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3.83 </w:t>
            </w:r>
          </w:p>
        </w:tc>
        <w:tc>
          <w:tcPr>
            <w:tcW w:w="604" w:type="pct"/>
            <w:noWrap/>
            <w:hideMark/>
          </w:tcPr>
          <w:p w14:paraId="4F2EA66D"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4.12 </w:t>
            </w:r>
          </w:p>
        </w:tc>
        <w:tc>
          <w:tcPr>
            <w:tcW w:w="604" w:type="pct"/>
            <w:noWrap/>
            <w:hideMark/>
          </w:tcPr>
          <w:p w14:paraId="4BB387DA"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3.76 </w:t>
            </w:r>
          </w:p>
        </w:tc>
        <w:tc>
          <w:tcPr>
            <w:tcW w:w="714" w:type="pct"/>
          </w:tcPr>
          <w:p w14:paraId="416F9162"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4.14 </w:t>
            </w:r>
          </w:p>
        </w:tc>
        <w:tc>
          <w:tcPr>
            <w:tcW w:w="705" w:type="pct"/>
            <w:noWrap/>
            <w:hideMark/>
          </w:tcPr>
          <w:p w14:paraId="7029389C"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93.98%</w:t>
            </w:r>
          </w:p>
        </w:tc>
      </w:tr>
      <w:tr w:rsidR="00BB5F62" w:rsidRPr="008F3C72" w14:paraId="15397897" w14:textId="77777777" w:rsidTr="00BB5F62">
        <w:trPr>
          <w:trHeight w:val="340"/>
        </w:trPr>
        <w:tc>
          <w:tcPr>
            <w:tcW w:w="1063" w:type="pct"/>
            <w:noWrap/>
            <w:hideMark/>
          </w:tcPr>
          <w:p w14:paraId="24AAB781" w14:textId="77777777" w:rsidR="00BB5F62" w:rsidRPr="00E41C18" w:rsidRDefault="00BB5F62" w:rsidP="00BB5F62">
            <w:pPr>
              <w:spacing w:line="240" w:lineRule="auto"/>
              <w:ind w:firstLineChars="0" w:firstLine="0"/>
              <w:rPr>
                <w:rFonts w:asciiTheme="minorEastAsia" w:eastAsiaTheme="minorEastAsia" w:hAnsiTheme="minorEastAsia" w:cs="Times New Roman"/>
                <w:sz w:val="21"/>
                <w:szCs w:val="21"/>
              </w:rPr>
            </w:pPr>
            <w:r w:rsidRPr="00E41C18">
              <w:rPr>
                <w:rFonts w:asciiTheme="minorEastAsia" w:eastAsiaTheme="minorEastAsia" w:hAnsiTheme="minorEastAsia" w:hint="eastAsia"/>
                <w:color w:val="000000"/>
                <w:sz w:val="21"/>
                <w:szCs w:val="21"/>
              </w:rPr>
              <w:t>工业分析技术</w:t>
            </w:r>
          </w:p>
        </w:tc>
        <w:tc>
          <w:tcPr>
            <w:tcW w:w="706" w:type="pct"/>
          </w:tcPr>
          <w:p w14:paraId="444E89A2"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3.88 </w:t>
            </w:r>
          </w:p>
        </w:tc>
        <w:tc>
          <w:tcPr>
            <w:tcW w:w="604" w:type="pct"/>
            <w:noWrap/>
            <w:hideMark/>
          </w:tcPr>
          <w:p w14:paraId="1402E76B"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3.75 </w:t>
            </w:r>
          </w:p>
        </w:tc>
        <w:tc>
          <w:tcPr>
            <w:tcW w:w="604" w:type="pct"/>
            <w:noWrap/>
            <w:hideMark/>
          </w:tcPr>
          <w:p w14:paraId="4E74A5FF"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4.12 </w:t>
            </w:r>
          </w:p>
        </w:tc>
        <w:tc>
          <w:tcPr>
            <w:tcW w:w="604" w:type="pct"/>
            <w:noWrap/>
            <w:hideMark/>
          </w:tcPr>
          <w:p w14:paraId="6C111554"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3.96 </w:t>
            </w:r>
          </w:p>
        </w:tc>
        <w:tc>
          <w:tcPr>
            <w:tcW w:w="714" w:type="pct"/>
          </w:tcPr>
          <w:p w14:paraId="666C34B8"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4.06 </w:t>
            </w:r>
          </w:p>
        </w:tc>
        <w:tc>
          <w:tcPr>
            <w:tcW w:w="705" w:type="pct"/>
            <w:noWrap/>
            <w:hideMark/>
          </w:tcPr>
          <w:p w14:paraId="602F64C3"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93.62%</w:t>
            </w:r>
          </w:p>
        </w:tc>
      </w:tr>
      <w:tr w:rsidR="00BB5F62" w:rsidRPr="008F3C72" w14:paraId="3F9851F1" w14:textId="77777777" w:rsidTr="00BB5F62">
        <w:trPr>
          <w:trHeight w:val="340"/>
        </w:trPr>
        <w:tc>
          <w:tcPr>
            <w:tcW w:w="1063" w:type="pct"/>
            <w:noWrap/>
            <w:hideMark/>
          </w:tcPr>
          <w:p w14:paraId="58D3F3F9" w14:textId="77777777" w:rsidR="00BB5F62" w:rsidRPr="00E41C18" w:rsidRDefault="00BB5F62" w:rsidP="00BB5F62">
            <w:pPr>
              <w:spacing w:line="240" w:lineRule="auto"/>
              <w:ind w:firstLineChars="0" w:firstLine="0"/>
              <w:rPr>
                <w:rFonts w:asciiTheme="minorEastAsia" w:eastAsiaTheme="minorEastAsia" w:hAnsiTheme="minorEastAsia" w:cs="Times New Roman"/>
                <w:sz w:val="21"/>
                <w:szCs w:val="21"/>
              </w:rPr>
            </w:pPr>
            <w:r w:rsidRPr="00E41C18">
              <w:rPr>
                <w:rFonts w:asciiTheme="minorEastAsia" w:eastAsiaTheme="minorEastAsia" w:hAnsiTheme="minorEastAsia" w:hint="eastAsia"/>
                <w:color w:val="000000"/>
                <w:sz w:val="21"/>
                <w:szCs w:val="21"/>
              </w:rPr>
              <w:t>电气自动化技术</w:t>
            </w:r>
          </w:p>
        </w:tc>
        <w:tc>
          <w:tcPr>
            <w:tcW w:w="706" w:type="pct"/>
          </w:tcPr>
          <w:p w14:paraId="56437D5C"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3.93 </w:t>
            </w:r>
          </w:p>
        </w:tc>
        <w:tc>
          <w:tcPr>
            <w:tcW w:w="604" w:type="pct"/>
            <w:noWrap/>
            <w:hideMark/>
          </w:tcPr>
          <w:p w14:paraId="762D0D75"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3.72 </w:t>
            </w:r>
          </w:p>
        </w:tc>
        <w:tc>
          <w:tcPr>
            <w:tcW w:w="604" w:type="pct"/>
            <w:noWrap/>
            <w:hideMark/>
          </w:tcPr>
          <w:p w14:paraId="396A35F1"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4.04 </w:t>
            </w:r>
          </w:p>
        </w:tc>
        <w:tc>
          <w:tcPr>
            <w:tcW w:w="604" w:type="pct"/>
            <w:noWrap/>
            <w:hideMark/>
          </w:tcPr>
          <w:p w14:paraId="3AA442E1"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3.96 </w:t>
            </w:r>
          </w:p>
        </w:tc>
        <w:tc>
          <w:tcPr>
            <w:tcW w:w="714" w:type="pct"/>
          </w:tcPr>
          <w:p w14:paraId="4AA693E5"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3.97 </w:t>
            </w:r>
          </w:p>
        </w:tc>
        <w:tc>
          <w:tcPr>
            <w:tcW w:w="705" w:type="pct"/>
            <w:noWrap/>
            <w:hideMark/>
          </w:tcPr>
          <w:p w14:paraId="73849014"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92.93%</w:t>
            </w:r>
          </w:p>
        </w:tc>
      </w:tr>
      <w:tr w:rsidR="00BB5F62" w:rsidRPr="008F3C72" w14:paraId="3C939E39" w14:textId="77777777" w:rsidTr="00BB5F62">
        <w:trPr>
          <w:trHeight w:val="340"/>
        </w:trPr>
        <w:tc>
          <w:tcPr>
            <w:tcW w:w="1063" w:type="pct"/>
            <w:noWrap/>
          </w:tcPr>
          <w:p w14:paraId="518C5BFF" w14:textId="77777777" w:rsidR="00BB5F62" w:rsidRPr="00E41C18" w:rsidRDefault="00BB5F62" w:rsidP="00BB5F62">
            <w:pPr>
              <w:spacing w:line="240" w:lineRule="auto"/>
              <w:ind w:firstLineChars="0" w:firstLine="0"/>
              <w:rPr>
                <w:rFonts w:asciiTheme="minorEastAsia" w:eastAsiaTheme="minorEastAsia" w:hAnsiTheme="minorEastAsia" w:cs="Times New Roman"/>
                <w:sz w:val="21"/>
                <w:szCs w:val="21"/>
              </w:rPr>
            </w:pPr>
            <w:r w:rsidRPr="00E41C18">
              <w:rPr>
                <w:rFonts w:asciiTheme="minorEastAsia" w:eastAsiaTheme="minorEastAsia" w:hAnsiTheme="minorEastAsia" w:hint="eastAsia"/>
                <w:color w:val="000000"/>
                <w:sz w:val="21"/>
                <w:szCs w:val="21"/>
              </w:rPr>
              <w:t>机电一体化技术</w:t>
            </w:r>
          </w:p>
        </w:tc>
        <w:tc>
          <w:tcPr>
            <w:tcW w:w="706" w:type="pct"/>
          </w:tcPr>
          <w:p w14:paraId="10B2307D"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3.86 </w:t>
            </w:r>
          </w:p>
        </w:tc>
        <w:tc>
          <w:tcPr>
            <w:tcW w:w="604" w:type="pct"/>
            <w:noWrap/>
          </w:tcPr>
          <w:p w14:paraId="1EFADFA3"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3.71 </w:t>
            </w:r>
          </w:p>
        </w:tc>
        <w:tc>
          <w:tcPr>
            <w:tcW w:w="604" w:type="pct"/>
            <w:noWrap/>
          </w:tcPr>
          <w:p w14:paraId="19623AD9"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4.02 </w:t>
            </w:r>
          </w:p>
        </w:tc>
        <w:tc>
          <w:tcPr>
            <w:tcW w:w="604" w:type="pct"/>
            <w:noWrap/>
          </w:tcPr>
          <w:p w14:paraId="68784702"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3.88 </w:t>
            </w:r>
          </w:p>
        </w:tc>
        <w:tc>
          <w:tcPr>
            <w:tcW w:w="714" w:type="pct"/>
          </w:tcPr>
          <w:p w14:paraId="6949100F"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3.90 </w:t>
            </w:r>
          </w:p>
        </w:tc>
        <w:tc>
          <w:tcPr>
            <w:tcW w:w="705" w:type="pct"/>
            <w:noWrap/>
          </w:tcPr>
          <w:p w14:paraId="32FA04B7"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91.76%</w:t>
            </w:r>
          </w:p>
        </w:tc>
      </w:tr>
      <w:tr w:rsidR="00BB5F62" w:rsidRPr="008F3C72" w14:paraId="1EDBEDDA" w14:textId="77777777" w:rsidTr="00BB5F62">
        <w:trPr>
          <w:trHeight w:val="340"/>
        </w:trPr>
        <w:tc>
          <w:tcPr>
            <w:tcW w:w="1063" w:type="pct"/>
            <w:noWrap/>
          </w:tcPr>
          <w:p w14:paraId="0629BDF6" w14:textId="77777777" w:rsidR="00BB5F62" w:rsidRPr="00E41C18" w:rsidRDefault="00BB5F62" w:rsidP="00BB5F62">
            <w:pPr>
              <w:spacing w:line="240" w:lineRule="auto"/>
              <w:ind w:firstLineChars="0" w:firstLine="0"/>
              <w:rPr>
                <w:rFonts w:asciiTheme="minorEastAsia" w:eastAsiaTheme="minorEastAsia" w:hAnsiTheme="minorEastAsia" w:cs="Times New Roman"/>
                <w:sz w:val="21"/>
                <w:szCs w:val="21"/>
              </w:rPr>
            </w:pPr>
            <w:r w:rsidRPr="00E41C18">
              <w:rPr>
                <w:rFonts w:asciiTheme="minorEastAsia" w:eastAsiaTheme="minorEastAsia" w:hAnsiTheme="minorEastAsia" w:hint="eastAsia"/>
                <w:color w:val="000000"/>
                <w:sz w:val="21"/>
                <w:szCs w:val="21"/>
              </w:rPr>
              <w:t>工业过程自动化技术</w:t>
            </w:r>
          </w:p>
        </w:tc>
        <w:tc>
          <w:tcPr>
            <w:tcW w:w="706" w:type="pct"/>
          </w:tcPr>
          <w:p w14:paraId="0A694443"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3.88 </w:t>
            </w:r>
          </w:p>
        </w:tc>
        <w:tc>
          <w:tcPr>
            <w:tcW w:w="604" w:type="pct"/>
            <w:noWrap/>
          </w:tcPr>
          <w:p w14:paraId="036C732B"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3.38 </w:t>
            </w:r>
          </w:p>
        </w:tc>
        <w:tc>
          <w:tcPr>
            <w:tcW w:w="604" w:type="pct"/>
            <w:noWrap/>
          </w:tcPr>
          <w:p w14:paraId="728AEE44"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4.29 </w:t>
            </w:r>
          </w:p>
        </w:tc>
        <w:tc>
          <w:tcPr>
            <w:tcW w:w="604" w:type="pct"/>
            <w:noWrap/>
          </w:tcPr>
          <w:p w14:paraId="56E3A901"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3.71 </w:t>
            </w:r>
          </w:p>
        </w:tc>
        <w:tc>
          <w:tcPr>
            <w:tcW w:w="714" w:type="pct"/>
          </w:tcPr>
          <w:p w14:paraId="76D76067"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3.88 </w:t>
            </w:r>
          </w:p>
        </w:tc>
        <w:tc>
          <w:tcPr>
            <w:tcW w:w="705" w:type="pct"/>
            <w:noWrap/>
          </w:tcPr>
          <w:p w14:paraId="3F9A55D7"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90.52%</w:t>
            </w:r>
          </w:p>
        </w:tc>
      </w:tr>
      <w:tr w:rsidR="00BB5F62" w:rsidRPr="008F3C72" w14:paraId="7F35F745" w14:textId="77777777" w:rsidTr="00BB5F62">
        <w:trPr>
          <w:trHeight w:val="340"/>
        </w:trPr>
        <w:tc>
          <w:tcPr>
            <w:tcW w:w="1063" w:type="pct"/>
            <w:noWrap/>
          </w:tcPr>
          <w:p w14:paraId="76408861" w14:textId="77777777" w:rsidR="00BB5F62" w:rsidRPr="00E41C18" w:rsidRDefault="00BB5F62" w:rsidP="00BB5F62">
            <w:pPr>
              <w:spacing w:line="240" w:lineRule="auto"/>
              <w:ind w:firstLineChars="0" w:firstLine="0"/>
              <w:rPr>
                <w:rFonts w:asciiTheme="minorEastAsia" w:eastAsiaTheme="minorEastAsia" w:hAnsiTheme="minorEastAsia" w:cs="Times New Roman"/>
                <w:sz w:val="21"/>
                <w:szCs w:val="21"/>
              </w:rPr>
            </w:pPr>
            <w:r w:rsidRPr="00E41C18">
              <w:rPr>
                <w:rFonts w:asciiTheme="minorEastAsia" w:eastAsiaTheme="minorEastAsia" w:hAnsiTheme="minorEastAsia" w:hint="eastAsia"/>
                <w:color w:val="000000"/>
                <w:sz w:val="21"/>
                <w:szCs w:val="21"/>
              </w:rPr>
              <w:t>电厂热能动力装置</w:t>
            </w:r>
          </w:p>
        </w:tc>
        <w:tc>
          <w:tcPr>
            <w:tcW w:w="706" w:type="pct"/>
          </w:tcPr>
          <w:p w14:paraId="24BCD652"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4.00 </w:t>
            </w:r>
          </w:p>
        </w:tc>
        <w:tc>
          <w:tcPr>
            <w:tcW w:w="604" w:type="pct"/>
            <w:noWrap/>
          </w:tcPr>
          <w:p w14:paraId="7B76BC9C"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3.00 </w:t>
            </w:r>
          </w:p>
        </w:tc>
        <w:tc>
          <w:tcPr>
            <w:tcW w:w="604" w:type="pct"/>
            <w:noWrap/>
          </w:tcPr>
          <w:p w14:paraId="152EAF0D"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4.00 </w:t>
            </w:r>
          </w:p>
        </w:tc>
        <w:tc>
          <w:tcPr>
            <w:tcW w:w="604" w:type="pct"/>
            <w:noWrap/>
          </w:tcPr>
          <w:p w14:paraId="3AFE3B4C"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4.00 </w:t>
            </w:r>
          </w:p>
        </w:tc>
        <w:tc>
          <w:tcPr>
            <w:tcW w:w="714" w:type="pct"/>
          </w:tcPr>
          <w:p w14:paraId="4635A794"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4.00 </w:t>
            </w:r>
          </w:p>
        </w:tc>
        <w:tc>
          <w:tcPr>
            <w:tcW w:w="705" w:type="pct"/>
            <w:noWrap/>
          </w:tcPr>
          <w:p w14:paraId="136AB1DC"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89.99%</w:t>
            </w:r>
          </w:p>
        </w:tc>
      </w:tr>
      <w:tr w:rsidR="00BB5F62" w:rsidRPr="008F3C72" w14:paraId="48ED047F" w14:textId="77777777" w:rsidTr="00BB5F62">
        <w:trPr>
          <w:trHeight w:val="340"/>
        </w:trPr>
        <w:tc>
          <w:tcPr>
            <w:tcW w:w="1063" w:type="pct"/>
            <w:noWrap/>
          </w:tcPr>
          <w:p w14:paraId="545C14AA" w14:textId="77777777" w:rsidR="00BB5F62" w:rsidRPr="00E41C18" w:rsidRDefault="00BB5F62" w:rsidP="00BB5F62">
            <w:pPr>
              <w:spacing w:line="240" w:lineRule="auto"/>
              <w:ind w:firstLineChars="0" w:firstLine="0"/>
              <w:rPr>
                <w:rFonts w:asciiTheme="minorEastAsia" w:eastAsiaTheme="minorEastAsia" w:hAnsiTheme="minorEastAsia" w:cs="Times New Roman"/>
                <w:sz w:val="21"/>
                <w:szCs w:val="21"/>
              </w:rPr>
            </w:pPr>
            <w:r w:rsidRPr="00E41C18">
              <w:rPr>
                <w:rFonts w:asciiTheme="minorEastAsia" w:eastAsiaTheme="minorEastAsia" w:hAnsiTheme="minorEastAsia" w:hint="eastAsia"/>
                <w:color w:val="000000"/>
                <w:sz w:val="21"/>
                <w:szCs w:val="21"/>
              </w:rPr>
              <w:t>工业自动化仪表</w:t>
            </w:r>
          </w:p>
        </w:tc>
        <w:tc>
          <w:tcPr>
            <w:tcW w:w="706" w:type="pct"/>
          </w:tcPr>
          <w:p w14:paraId="6B91AEAC"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3.63 </w:t>
            </w:r>
          </w:p>
        </w:tc>
        <w:tc>
          <w:tcPr>
            <w:tcW w:w="604" w:type="pct"/>
            <w:noWrap/>
          </w:tcPr>
          <w:p w14:paraId="4EE6F26C"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3.38 </w:t>
            </w:r>
          </w:p>
        </w:tc>
        <w:tc>
          <w:tcPr>
            <w:tcW w:w="604" w:type="pct"/>
            <w:noWrap/>
          </w:tcPr>
          <w:p w14:paraId="0CEEEF7B"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4.25 </w:t>
            </w:r>
          </w:p>
        </w:tc>
        <w:tc>
          <w:tcPr>
            <w:tcW w:w="604" w:type="pct"/>
            <w:noWrap/>
          </w:tcPr>
          <w:p w14:paraId="4565F7C8"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3.75 </w:t>
            </w:r>
          </w:p>
        </w:tc>
        <w:tc>
          <w:tcPr>
            <w:tcW w:w="714" w:type="pct"/>
          </w:tcPr>
          <w:p w14:paraId="73DF930A"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 xml:space="preserve">3.81 </w:t>
            </w:r>
          </w:p>
        </w:tc>
        <w:tc>
          <w:tcPr>
            <w:tcW w:w="705" w:type="pct"/>
            <w:noWrap/>
          </w:tcPr>
          <w:p w14:paraId="6318C93D" w14:textId="77777777" w:rsidR="00BB5F62" w:rsidRPr="00E41C18" w:rsidRDefault="00BB5F62" w:rsidP="00BB5F62">
            <w:pPr>
              <w:spacing w:line="240" w:lineRule="auto"/>
              <w:ind w:firstLineChars="0" w:firstLine="0"/>
              <w:rPr>
                <w:rFonts w:eastAsiaTheme="minorEastAsia" w:cs="Times New Roman"/>
                <w:sz w:val="21"/>
                <w:szCs w:val="21"/>
              </w:rPr>
            </w:pPr>
            <w:r w:rsidRPr="00E41C18">
              <w:rPr>
                <w:rFonts w:eastAsiaTheme="minorEastAsia" w:cs="Times New Roman"/>
                <w:color w:val="000000"/>
                <w:sz w:val="21"/>
                <w:szCs w:val="21"/>
              </w:rPr>
              <w:t>89.05%</w:t>
            </w:r>
          </w:p>
        </w:tc>
      </w:tr>
    </w:tbl>
    <w:p w14:paraId="47D26616" w14:textId="77777777" w:rsidR="00BB5F62" w:rsidRDefault="00BB5F62" w:rsidP="00BB5F62">
      <w:pPr>
        <w:pStyle w:val="L6"/>
      </w:pPr>
      <w:r>
        <w:rPr>
          <w:rFonts w:hint="eastAsia"/>
        </w:rPr>
        <w:t>注：</w:t>
      </w:r>
      <w:r>
        <w:t>1.</w:t>
      </w:r>
      <w:r>
        <w:rPr>
          <w:rFonts w:hint="eastAsia"/>
        </w:rPr>
        <w:t>此处只针对样本充足的专业展开就业质量指数分析；2</w:t>
      </w:r>
      <w:r>
        <w:t>.</w:t>
      </w:r>
      <w:r>
        <w:rPr>
          <w:rFonts w:hint="eastAsia"/>
        </w:rPr>
        <w:t>专业课程设置满意度、专业课满足度、任课教师满意度、实践教学满意度、教育教学总体满意</w:t>
      </w:r>
      <w:proofErr w:type="gramStart"/>
      <w:r>
        <w:rPr>
          <w:rFonts w:hint="eastAsia"/>
        </w:rPr>
        <w:t>度相关</w:t>
      </w:r>
      <w:proofErr w:type="gramEnd"/>
      <w:r>
        <w:rPr>
          <w:rFonts w:hint="eastAsia"/>
        </w:rPr>
        <w:t>指标为</w:t>
      </w:r>
      <w:r>
        <w:t>2019</w:t>
      </w:r>
      <w:r>
        <w:rPr>
          <w:rFonts w:hint="eastAsia"/>
        </w:rPr>
        <w:t>年11月-</w:t>
      </w:r>
      <w:r>
        <w:t>2019</w:t>
      </w:r>
      <w:r>
        <w:rPr>
          <w:rFonts w:hint="eastAsia"/>
        </w:rPr>
        <w:t>年12月的调查统计数据结果。</w:t>
      </w:r>
    </w:p>
    <w:p w14:paraId="6DA32DAF" w14:textId="77777777" w:rsidR="00BB5F62" w:rsidRDefault="00BB5F62" w:rsidP="00BB5F62">
      <w:pPr>
        <w:pStyle w:val="-2"/>
        <w:spacing w:before="163" w:after="163"/>
        <w:ind w:firstLine="480"/>
        <w:rPr>
          <w:rFonts w:asciiTheme="minorEastAsia" w:eastAsiaTheme="minorEastAsia" w:hAnsiTheme="minorEastAsia"/>
        </w:rPr>
      </w:pPr>
      <w:r w:rsidRPr="009A28E6">
        <w:rPr>
          <w:rFonts w:hint="eastAsia"/>
        </w:rPr>
        <w:t>教育教学质量指数包括专业课和</w:t>
      </w:r>
      <w:r>
        <w:rPr>
          <w:rFonts w:hint="eastAsia"/>
        </w:rPr>
        <w:t>教师教学</w:t>
      </w:r>
      <w:r w:rsidRPr="009A28E6">
        <w:rPr>
          <w:rFonts w:hint="eastAsia"/>
        </w:rPr>
        <w:t>两大方面评价，其中具体的五个指标从毕业生角度直观地反映了其对</w:t>
      </w:r>
      <w:r>
        <w:rPr>
          <w:rFonts w:hint="eastAsia"/>
        </w:rPr>
        <w:t>专业</w:t>
      </w:r>
      <w:r w:rsidRPr="009A28E6">
        <w:rPr>
          <w:rFonts w:hint="eastAsia"/>
        </w:rPr>
        <w:t>的专业课程体系设计、实践教学环节以及教师资源配置的满意度和认可度。</w:t>
      </w:r>
      <w:r w:rsidRPr="00407810">
        <w:rPr>
          <w:rFonts w:cstheme="minorBidi" w:hint="eastAsia"/>
          <w:color w:val="000000"/>
          <w:kern w:val="0"/>
        </w:rPr>
        <w:t>从上表可知，</w:t>
      </w:r>
      <w:r>
        <w:rPr>
          <w:rFonts w:cstheme="minorBidi" w:hint="eastAsia"/>
          <w:color w:val="000000"/>
          <w:kern w:val="0"/>
        </w:rPr>
        <w:t>各专业</w:t>
      </w:r>
      <w:r w:rsidRPr="00407810">
        <w:rPr>
          <w:rFonts w:cstheme="minorBidi" w:hint="eastAsia"/>
          <w:color w:val="000000"/>
          <w:kern w:val="0"/>
        </w:rPr>
        <w:t>教育教学质量指数</w:t>
      </w:r>
      <w:r>
        <w:rPr>
          <w:rFonts w:cstheme="minorBidi" w:hint="eastAsia"/>
          <w:color w:val="000000"/>
          <w:kern w:val="0"/>
        </w:rPr>
        <w:t>均处于相对较高水平，其中汽车营销与服务专业、护理专业的教育教学质量指数相对较高，均处于</w:t>
      </w:r>
      <w:r>
        <w:rPr>
          <w:rFonts w:cstheme="minorBidi" w:hint="eastAsia"/>
          <w:color w:val="000000"/>
          <w:kern w:val="0"/>
        </w:rPr>
        <w:t>97.00%</w:t>
      </w:r>
      <w:r>
        <w:rPr>
          <w:rFonts w:cstheme="minorBidi" w:hint="eastAsia"/>
          <w:color w:val="000000"/>
          <w:kern w:val="0"/>
        </w:rPr>
        <w:t>以上。</w:t>
      </w:r>
      <w:r>
        <w:rPr>
          <w:rFonts w:hint="eastAsia"/>
        </w:rPr>
        <w:t>可见学校多元化人才培养机制的科学性和合理性，为保障毕业生更充分和更高质量就业奠定了坚实基础。</w:t>
      </w:r>
      <w:r>
        <w:rPr>
          <w:rFonts w:cstheme="minorBidi" w:hint="eastAsia"/>
          <w:color w:val="000000"/>
          <w:kern w:val="0"/>
        </w:rPr>
        <w:t>而电厂热能动力装置专业、工业自动化仪表专业教育教学质量指数相较其他专业较低，主要是在专业课满足度方面。同时，</w:t>
      </w:r>
      <w:r>
        <w:rPr>
          <w:rFonts w:hint="eastAsia"/>
        </w:rPr>
        <w:t>毕业生认为专业教学最应该改进的方面是</w:t>
      </w:r>
      <w:r>
        <w:rPr>
          <w:rFonts w:asciiTheme="minorEastAsia" w:eastAsiaTheme="minorEastAsia" w:hAnsiTheme="minorEastAsia" w:hint="eastAsia"/>
        </w:rPr>
        <w:t>“课程设置和教学内容适应社会需求”、“</w:t>
      </w:r>
      <w:r w:rsidRPr="00785F60">
        <w:rPr>
          <w:rFonts w:asciiTheme="minorEastAsia" w:eastAsiaTheme="minorEastAsia" w:hAnsiTheme="minorEastAsia" w:hint="eastAsia"/>
        </w:rPr>
        <w:t>加强学生专业基础知识和技能的培养</w:t>
      </w:r>
      <w:r>
        <w:rPr>
          <w:rFonts w:asciiTheme="minorEastAsia" w:eastAsiaTheme="minorEastAsia" w:hAnsiTheme="minorEastAsia" w:hint="eastAsia"/>
        </w:rPr>
        <w:t>”</w:t>
      </w:r>
      <w:r>
        <w:rPr>
          <w:rFonts w:hint="eastAsia"/>
        </w:rPr>
        <w:t>和“</w:t>
      </w:r>
      <w:r w:rsidRPr="00785F60">
        <w:rPr>
          <w:rFonts w:asciiTheme="minorEastAsia" w:eastAsiaTheme="minorEastAsia" w:hAnsiTheme="minorEastAsia" w:hint="eastAsia"/>
        </w:rPr>
        <w:t>注重学生综合素质的培养</w:t>
      </w:r>
      <w:r>
        <w:rPr>
          <w:rFonts w:asciiTheme="minorEastAsia" w:eastAsiaTheme="minorEastAsia" w:hAnsiTheme="minorEastAsia" w:hint="eastAsia"/>
        </w:rPr>
        <w:t>”。</w:t>
      </w:r>
    </w:p>
    <w:p w14:paraId="281C8EA8" w14:textId="77777777" w:rsidR="00BB5F62" w:rsidRPr="00465350" w:rsidRDefault="00BB5F62" w:rsidP="00BB5F62">
      <w:pPr>
        <w:pStyle w:val="-2"/>
        <w:spacing w:before="163" w:after="163"/>
        <w:ind w:firstLine="480"/>
        <w:rPr>
          <w:rFonts w:asciiTheme="minorEastAsia" w:eastAsiaTheme="minorEastAsia" w:hAnsiTheme="minorEastAsia"/>
        </w:rPr>
      </w:pPr>
      <w:r>
        <w:rPr>
          <w:rFonts w:hint="eastAsia"/>
        </w:rPr>
        <w:lastRenderedPageBreak/>
        <w:t>为促进毕业生更好地服务于区域经济</w:t>
      </w:r>
      <w:r w:rsidRPr="00F36B9D">
        <w:rPr>
          <w:rStyle w:val="af4"/>
          <w:rFonts w:hint="eastAsia"/>
          <w:color w:val="000000"/>
          <w:u w:val="none"/>
        </w:rPr>
        <w:t>社会发展和行业产业结构调整</w:t>
      </w:r>
      <w:r>
        <w:rPr>
          <w:rFonts w:hint="eastAsia"/>
        </w:rPr>
        <w:t>，学校</w:t>
      </w:r>
      <w:r w:rsidRPr="009A28E6">
        <w:rPr>
          <w:rFonts w:hint="eastAsia"/>
        </w:rPr>
        <w:t>将进一步发挥办学优势，整合各方资源，多管齐下。</w:t>
      </w:r>
      <w:r>
        <w:rPr>
          <w:rFonts w:hint="eastAsia"/>
        </w:rPr>
        <w:t>根据各专业特点、综合社会需求、自身科研能力、师资力量、学生素质、就业导向等因素来开展人才培养，进一步明确和完善专业培养目标和建设重点，推进教学团队、课程教材、实践资源等专业内涵建设。</w:t>
      </w:r>
      <w:r w:rsidRPr="001F528D">
        <w:rPr>
          <w:rFonts w:hint="eastAsia"/>
        </w:rPr>
        <w:t>在课程设置和课程内容组织上，</w:t>
      </w:r>
      <w:r w:rsidRPr="006B6801">
        <w:rPr>
          <w:rFonts w:hint="eastAsia"/>
        </w:rPr>
        <w:t>以制造业、卫生和社会工作等领域岗位（群）核心能力培养为主线，制定基于行业标准</w:t>
      </w:r>
      <w:r w:rsidRPr="001F528D">
        <w:rPr>
          <w:rFonts w:hint="eastAsia"/>
        </w:rPr>
        <w:t>的专业课程教学标准，并结合社会需求</w:t>
      </w:r>
      <w:r>
        <w:rPr>
          <w:rFonts w:hint="eastAsia"/>
        </w:rPr>
        <w:t>及时调整必修课</w:t>
      </w:r>
      <w:r>
        <w:t>、选修课</w:t>
      </w:r>
      <w:r>
        <w:rPr>
          <w:rFonts w:hint="eastAsia"/>
        </w:rPr>
        <w:t>等各类课程的比例，适时地增减课程内容，让</w:t>
      </w:r>
      <w:r>
        <w:t>学生</w:t>
      </w:r>
      <w:r>
        <w:rPr>
          <w:rFonts w:hint="eastAsia"/>
        </w:rPr>
        <w:t>学到科学、有用的东西，</w:t>
      </w:r>
      <w:r w:rsidRPr="002943D6">
        <w:rPr>
          <w:rFonts w:hint="eastAsia"/>
        </w:rPr>
        <w:t>提高毕业生知识及能力结构与当前社会需求的契合度</w:t>
      </w:r>
      <w:r>
        <w:rPr>
          <w:rFonts w:hint="eastAsia"/>
        </w:rPr>
        <w:t>。</w:t>
      </w:r>
      <w:r w:rsidRPr="00F962AF">
        <w:t>在实践教学方面</w:t>
      </w:r>
      <w:r w:rsidRPr="00F962AF">
        <w:rPr>
          <w:rFonts w:hint="eastAsia"/>
        </w:rPr>
        <w:t>，</w:t>
      </w:r>
      <w:r w:rsidRPr="00F962AF">
        <w:t>聚焦实践教学体系的顶层设计</w:t>
      </w:r>
      <w:r w:rsidRPr="00F962AF">
        <w:rPr>
          <w:rFonts w:hint="eastAsia"/>
        </w:rPr>
        <w:t>，整合校内资源，重构层次化、模块化、项目化的实验课程体系；同时</w:t>
      </w:r>
      <w:r w:rsidRPr="00F962AF">
        <w:t>，</w:t>
      </w:r>
      <w:r w:rsidRPr="00F962AF">
        <w:rPr>
          <w:rFonts w:hint="eastAsia"/>
        </w:rPr>
        <w:t>深入探索人才培养的校企合作机制，建立创新创业基地和实践教学平台，更加突出理论联系实际，培养学生的实际工作能力。</w:t>
      </w:r>
      <w:r>
        <w:rPr>
          <w:rFonts w:hint="eastAsia"/>
        </w:rPr>
        <w:t>此外，充分结合教学与实践，提高教学内容趣味性和实用性；创新教育教学方法，倡导启发式、探究式、讨论式、参与式教学，从而提高毕业生对专业知识的掌握情况及运用能力。</w:t>
      </w:r>
    </w:p>
    <w:bookmarkEnd w:id="114"/>
    <w:p w14:paraId="0E668E37" w14:textId="77777777" w:rsidR="00BB5F62" w:rsidRDefault="00BB5F62">
      <w:pPr>
        <w:pStyle w:val="L0"/>
      </w:pPr>
    </w:p>
    <w:p w14:paraId="2680F723" w14:textId="2C197054" w:rsidR="00BB5F62" w:rsidRPr="00BB5F62" w:rsidRDefault="00BB5F62" w:rsidP="00BB5F62">
      <w:pPr>
        <w:spacing w:line="240" w:lineRule="auto"/>
        <w:ind w:firstLineChars="0" w:firstLine="0"/>
        <w:rPr>
          <w:rFonts w:ascii="Times New Roman" w:eastAsia="宋体" w:hAnsi="Times New Roman"/>
          <w:color w:val="000000"/>
          <w:szCs w:val="24"/>
        </w:rPr>
      </w:pPr>
      <w:r>
        <w:br w:type="page"/>
      </w:r>
    </w:p>
    <w:p w14:paraId="5A3B07C2" w14:textId="294013E3" w:rsidR="00BB5F62" w:rsidRDefault="00BB5F62">
      <w:pPr>
        <w:pStyle w:val="L0"/>
      </w:pPr>
      <w:r>
        <w:rPr>
          <w:noProof/>
        </w:rPr>
        <w:lastRenderedPageBreak/>
        <w:drawing>
          <wp:anchor distT="0" distB="0" distL="114300" distR="114300" simplePos="0" relativeHeight="251855872" behindDoc="0" locked="0" layoutInCell="1" allowOverlap="1" wp14:anchorId="0B272775" wp14:editId="1A47BA71">
            <wp:simplePos x="0" y="0"/>
            <wp:positionH relativeFrom="page">
              <wp:align>right</wp:align>
            </wp:positionH>
            <wp:positionV relativeFrom="paragraph">
              <wp:posOffset>-893816</wp:posOffset>
            </wp:positionV>
            <wp:extent cx="7558391" cy="10439332"/>
            <wp:effectExtent l="0" t="0" r="5080" b="63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橙4-反.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558391" cy="10439332"/>
                    </a:xfrm>
                    <a:prstGeom prst="rect">
                      <a:avLst/>
                    </a:prstGeom>
                  </pic:spPr>
                </pic:pic>
              </a:graphicData>
            </a:graphic>
            <wp14:sizeRelH relativeFrom="margin">
              <wp14:pctWidth>0</wp14:pctWidth>
            </wp14:sizeRelH>
            <wp14:sizeRelV relativeFrom="margin">
              <wp14:pctHeight>0</wp14:pctHeight>
            </wp14:sizeRelV>
          </wp:anchor>
        </w:drawing>
      </w:r>
    </w:p>
    <w:p w14:paraId="5921219D" w14:textId="77777777" w:rsidR="00BB5F62" w:rsidRDefault="00BB5F62">
      <w:pPr>
        <w:pStyle w:val="L0"/>
      </w:pPr>
    </w:p>
    <w:p w14:paraId="6CC5EEE4" w14:textId="77777777" w:rsidR="00BB5F62" w:rsidRDefault="00BB5F62">
      <w:pPr>
        <w:pStyle w:val="L0"/>
      </w:pPr>
    </w:p>
    <w:p w14:paraId="3ADF2E2A" w14:textId="46C907E1" w:rsidR="0048685B" w:rsidRDefault="0048685B">
      <w:pPr>
        <w:pStyle w:val="L0"/>
      </w:pPr>
    </w:p>
    <w:p w14:paraId="1EFAE3A4" w14:textId="77777777" w:rsidR="0048685B" w:rsidRDefault="0048685B">
      <w:pPr>
        <w:pStyle w:val="L0"/>
      </w:pPr>
    </w:p>
    <w:p w14:paraId="19FBD103" w14:textId="77777777" w:rsidR="0048685B" w:rsidRDefault="0048685B">
      <w:pPr>
        <w:pStyle w:val="L0"/>
      </w:pPr>
    </w:p>
    <w:p w14:paraId="6C8E3009" w14:textId="77777777" w:rsidR="0048685B" w:rsidRDefault="0048685B">
      <w:pPr>
        <w:pStyle w:val="L0"/>
      </w:pPr>
    </w:p>
    <w:p w14:paraId="25D5C235" w14:textId="77777777" w:rsidR="0048685B" w:rsidRDefault="0048685B">
      <w:pPr>
        <w:pStyle w:val="L0"/>
      </w:pPr>
    </w:p>
    <w:p w14:paraId="14882554" w14:textId="77777777" w:rsidR="0048685B" w:rsidRDefault="0048685B">
      <w:pPr>
        <w:pStyle w:val="L0"/>
      </w:pPr>
    </w:p>
    <w:p w14:paraId="460CB23A" w14:textId="77777777" w:rsidR="0048685B" w:rsidRPr="0048685B" w:rsidRDefault="0048685B">
      <w:pPr>
        <w:pStyle w:val="L0"/>
      </w:pPr>
    </w:p>
    <w:p w14:paraId="701E2313" w14:textId="77777777" w:rsidR="0048685B" w:rsidRDefault="0048685B">
      <w:pPr>
        <w:pStyle w:val="L0"/>
      </w:pPr>
    </w:p>
    <w:p w14:paraId="4F347F18" w14:textId="77777777" w:rsidR="006C447B" w:rsidRDefault="006C447B">
      <w:pPr>
        <w:pStyle w:val="L0"/>
      </w:pPr>
    </w:p>
    <w:sectPr w:rsidR="006C447B" w:rsidSect="00755DB0">
      <w:pgSz w:w="11907" w:h="16160"/>
      <w:pgMar w:top="1418" w:right="1418" w:bottom="1418" w:left="1701" w:header="340" w:footer="992" w:gutter="0"/>
      <w:pgNumType w:start="1"/>
      <w:cols w:space="425"/>
      <w:docGrid w:type="linesAndChar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C8A496" w14:textId="77777777" w:rsidR="00A21A18" w:rsidRDefault="00A21A18">
      <w:pPr>
        <w:spacing w:line="240" w:lineRule="auto"/>
        <w:ind w:firstLine="480"/>
      </w:pPr>
      <w:r>
        <w:separator/>
      </w:r>
    </w:p>
  </w:endnote>
  <w:endnote w:type="continuationSeparator" w:id="0">
    <w:p w14:paraId="314E10A9" w14:textId="77777777" w:rsidR="00A21A18" w:rsidRDefault="00A21A18">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ˎ̥">
    <w:altName w:val="Times New Roman"/>
    <w:charset w:val="00"/>
    <w:family w:val="roman"/>
    <w:pitch w:val="default"/>
  </w:font>
  <w:font w:name="楷体">
    <w:panose1 w:val="02010609060101010101"/>
    <w:charset w:val="86"/>
    <w:family w:val="modern"/>
    <w:pitch w:val="fixed"/>
    <w:sig w:usb0="800002BF" w:usb1="38CF7CFA" w:usb2="00000016" w:usb3="00000000" w:csb0="00040001" w:csb1="00000000"/>
  </w:font>
  <w:font w:name="华文楷体">
    <w:altName w:val="STKaiti"/>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32CCB1" w14:textId="77777777" w:rsidR="00E15AAB" w:rsidRDefault="00E15AAB">
    <w:pPr>
      <w:pStyle w:val="a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0477331"/>
    </w:sdtPr>
    <w:sdtEndPr>
      <w:rPr>
        <w:rFonts w:ascii="Times New Roman" w:hAnsi="Times New Roman" w:cs="Times New Roman"/>
        <w:b/>
        <w:color w:val="BD582C" w:themeColor="accent2"/>
        <w:sz w:val="24"/>
      </w:rPr>
    </w:sdtEndPr>
    <w:sdtContent>
      <w:p w14:paraId="4B4C97B3" w14:textId="4D2D7251" w:rsidR="00E15AAB" w:rsidRPr="00CD2E04" w:rsidRDefault="00E15AAB">
        <w:pPr>
          <w:pStyle w:val="a9"/>
          <w:ind w:firstLine="360"/>
          <w:jc w:val="center"/>
          <w:rPr>
            <w:rFonts w:ascii="Times New Roman" w:hAnsi="Times New Roman" w:cs="Times New Roman"/>
            <w:b/>
            <w:color w:val="BD582C" w:themeColor="accent2"/>
            <w:sz w:val="24"/>
          </w:rPr>
        </w:pPr>
        <w:r w:rsidRPr="00CD2E04">
          <w:rPr>
            <w:rFonts w:ascii="Times New Roman" w:hAnsi="Times New Roman" w:cs="Times New Roman"/>
            <w:b/>
            <w:color w:val="BD582C" w:themeColor="accent2"/>
            <w:sz w:val="24"/>
          </w:rPr>
          <w:fldChar w:fldCharType="begin"/>
        </w:r>
        <w:r w:rsidRPr="00CD2E04">
          <w:rPr>
            <w:rFonts w:ascii="Times New Roman" w:hAnsi="Times New Roman" w:cs="Times New Roman"/>
            <w:b/>
            <w:color w:val="BD582C" w:themeColor="accent2"/>
            <w:sz w:val="24"/>
          </w:rPr>
          <w:instrText>PAGE   \* MERGEFORMAT</w:instrText>
        </w:r>
        <w:r w:rsidRPr="00CD2E04">
          <w:rPr>
            <w:rFonts w:ascii="Times New Roman" w:hAnsi="Times New Roman" w:cs="Times New Roman"/>
            <w:b/>
            <w:color w:val="BD582C" w:themeColor="accent2"/>
            <w:sz w:val="24"/>
          </w:rPr>
          <w:fldChar w:fldCharType="separate"/>
        </w:r>
        <w:r w:rsidR="00CD445F">
          <w:rPr>
            <w:rFonts w:ascii="Times New Roman" w:hAnsi="Times New Roman" w:cs="Times New Roman"/>
            <w:b/>
            <w:noProof/>
            <w:color w:val="BD582C" w:themeColor="accent2"/>
            <w:sz w:val="24"/>
          </w:rPr>
          <w:t>43</w:t>
        </w:r>
        <w:r w:rsidRPr="00CD2E04">
          <w:rPr>
            <w:rFonts w:ascii="Times New Roman" w:hAnsi="Times New Roman" w:cs="Times New Roman"/>
            <w:b/>
            <w:color w:val="BD582C" w:themeColor="accent2"/>
            <w:sz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1FB7C" w14:textId="77777777" w:rsidR="00E15AAB" w:rsidRDefault="00E15AAB">
    <w:pPr>
      <w:pStyle w:val="a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0C5C3F" w14:textId="77777777" w:rsidR="00A21A18" w:rsidRDefault="00A21A18">
      <w:pPr>
        <w:spacing w:line="240" w:lineRule="auto"/>
        <w:ind w:firstLine="480"/>
      </w:pPr>
      <w:r>
        <w:separator/>
      </w:r>
    </w:p>
  </w:footnote>
  <w:footnote w:type="continuationSeparator" w:id="0">
    <w:p w14:paraId="61EE8BEF" w14:textId="77777777" w:rsidR="00A21A18" w:rsidRDefault="00A21A18">
      <w:pPr>
        <w:spacing w:line="240" w:lineRule="auto"/>
        <w:ind w:firstLine="480"/>
      </w:pPr>
      <w:r>
        <w:continuationSeparator/>
      </w:r>
    </w:p>
  </w:footnote>
  <w:footnote w:id="1">
    <w:p w14:paraId="2D2A8B1A" w14:textId="1ADDAB7B" w:rsidR="00E15AAB" w:rsidRPr="0049134F" w:rsidRDefault="00E15AAB" w:rsidP="0049134F">
      <w:pPr>
        <w:pStyle w:val="ac"/>
        <w:ind w:firstLine="360"/>
        <w:rPr>
          <w:highlight w:val="yellow"/>
        </w:rPr>
      </w:pPr>
      <w:r>
        <w:rPr>
          <w:rStyle w:val="af6"/>
        </w:rPr>
        <w:footnoteRef/>
      </w:r>
      <w:r>
        <w:rPr>
          <w:rFonts w:hint="eastAsia"/>
        </w:rPr>
        <w:t>针对毕业</w:t>
      </w:r>
      <w:r>
        <w:t>去向为：</w:t>
      </w:r>
      <w:proofErr w:type="gramStart"/>
      <w:r w:rsidRPr="0049134F">
        <w:rPr>
          <w:rFonts w:hint="eastAsia"/>
        </w:rPr>
        <w:t>签就业</w:t>
      </w:r>
      <w:proofErr w:type="gramEnd"/>
      <w:r w:rsidRPr="0049134F">
        <w:rPr>
          <w:rFonts w:hint="eastAsia"/>
        </w:rPr>
        <w:t>协议形式就业、签劳动合同形式就业、其他录用形式就业</w:t>
      </w:r>
      <w:r w:rsidRPr="0049134F">
        <w:t>的毕业生</w:t>
      </w:r>
      <w:r w:rsidRPr="0049134F">
        <w:rPr>
          <w:rFonts w:hint="eastAsia"/>
        </w:rPr>
        <w:t>进一步</w:t>
      </w:r>
      <w:r w:rsidRPr="0049134F">
        <w:t>统计分析</w:t>
      </w:r>
      <w:r w:rsidRPr="0049134F">
        <w:rPr>
          <w:rFonts w:hint="eastAsia"/>
        </w:rPr>
        <w:t>其</w:t>
      </w:r>
      <w:r w:rsidRPr="0049134F">
        <w:t>就业地区、就业单位、就业行业及就业职业分布</w:t>
      </w:r>
      <w:r w:rsidRPr="0049134F">
        <w:rPr>
          <w:rFonts w:hint="eastAsi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21153" w14:textId="77777777" w:rsidR="00E15AAB" w:rsidRDefault="00E15AAB">
    <w:pPr>
      <w:pStyle w:val="aa"/>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CFF16" w14:textId="77777777" w:rsidR="00E15AAB" w:rsidRDefault="00E15AAB">
    <w:pPr>
      <w:pStyle w:val="aa"/>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C0775" w14:textId="77777777" w:rsidR="00E15AAB" w:rsidRDefault="00E15AAB">
    <w:pPr>
      <w:pStyle w:val="aa"/>
      <w:ind w:firstLine="360"/>
      <w:rPr>
        <w:color w:val="FF0000"/>
      </w:rPr>
    </w:pPr>
    <w:proofErr w:type="gramStart"/>
    <w:r>
      <w:rPr>
        <w:rFonts w:hint="eastAsia"/>
      </w:rPr>
      <w:t>睿</w:t>
    </w:r>
    <w:proofErr w:type="gramEnd"/>
    <w:r>
      <w:rPr>
        <w:rFonts w:hint="eastAsia"/>
      </w:rPr>
      <w:t>新中</w:t>
    </w:r>
    <w:proofErr w:type="gramStart"/>
    <w:r>
      <w:rPr>
        <w:rFonts w:hint="eastAsia"/>
      </w:rPr>
      <w:t>科职业</w:t>
    </w:r>
    <w:proofErr w:type="gramEnd"/>
    <w:r>
      <w:rPr>
        <w:rFonts w:hint="eastAsia"/>
      </w:rPr>
      <w:t>技术学院</w:t>
    </w:r>
    <w:r>
      <w:rPr>
        <w:rFonts w:ascii="Times New Roman" w:eastAsia="宋体" w:hAnsi="Times New Roman" w:hint="eastAsia"/>
      </w:rPr>
      <w:t>2016</w:t>
    </w:r>
    <w:r>
      <w:rPr>
        <w:rFonts w:hint="eastAsia"/>
      </w:rPr>
      <w:t>届</w:t>
    </w:r>
    <w:r>
      <w:t>毕业生就业质量</w:t>
    </w:r>
    <w:r>
      <w:rPr>
        <w:rFonts w:hint="eastAsia"/>
      </w:rPr>
      <w:t>年度报告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D0AE5" w14:textId="3EBFF553" w:rsidR="00E15AAB" w:rsidRDefault="00E15AAB" w:rsidP="00007516">
    <w:pPr>
      <w:pStyle w:val="aa"/>
      <w:pBdr>
        <w:bottom w:val="none" w:sz="0" w:space="0" w:color="auto"/>
      </w:pBdr>
      <w:tabs>
        <w:tab w:val="clear" w:pos="4153"/>
        <w:tab w:val="clear" w:pos="8306"/>
        <w:tab w:val="right" w:pos="8788"/>
      </w:tabs>
      <w:ind w:firstLineChars="0" w:firstLine="0"/>
      <w:jc w:val="left"/>
    </w:pPr>
    <w:r>
      <w:tab/>
    </w:r>
    <w:r>
      <w:rPr>
        <w:noProof/>
      </w:rPr>
      <w:drawing>
        <wp:inline distT="0" distB="0" distL="0" distR="0" wp14:anchorId="65333483" wp14:editId="4CA7373D">
          <wp:extent cx="5580380" cy="256540"/>
          <wp:effectExtent l="0" t="0" r="1270" b="0"/>
          <wp:docPr id="215945" name="图片 215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45" name="页眉-橙色-下.png"/>
                  <pic:cNvPicPr/>
                </pic:nvPicPr>
                <pic:blipFill>
                  <a:blip r:embed="rId1">
                    <a:extLst>
                      <a:ext uri="{28A0092B-C50C-407E-A947-70E740481C1C}">
                        <a14:useLocalDpi xmlns:a14="http://schemas.microsoft.com/office/drawing/2010/main" val="0"/>
                      </a:ext>
                    </a:extLst>
                  </a:blip>
                  <a:stretch>
                    <a:fillRect/>
                  </a:stretch>
                </pic:blipFill>
                <pic:spPr>
                  <a:xfrm>
                    <a:off x="0" y="0"/>
                    <a:ext cx="5580380" cy="2565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301354"/>
    <w:multiLevelType w:val="hybridMultilevel"/>
    <w:tmpl w:val="8CFC3A52"/>
    <w:lvl w:ilvl="0" w:tplc="E5F81AF6">
      <w:start w:val="1"/>
      <w:numFmt w:val="decimal"/>
      <w:pStyle w:val="FL"/>
      <w:lvlText w:val="表%1 "/>
      <w:lvlJc w:val="left"/>
      <w:pPr>
        <w:ind w:left="5239" w:hanging="420"/>
      </w:pPr>
      <w:rPr>
        <w:rFonts w:ascii="Times New Roman" w:eastAsia="宋体" w:hAnsi="Times New Roman" w:hint="default"/>
        <w:b w:val="0"/>
        <w:i w:val="0"/>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E8B5FEA"/>
    <w:multiLevelType w:val="hybridMultilevel"/>
    <w:tmpl w:val="3432D00A"/>
    <w:lvl w:ilvl="0" w:tplc="81D8C796">
      <w:start w:val="1"/>
      <w:numFmt w:val="decimal"/>
      <w:pStyle w:val="FL0"/>
      <w:lvlText w:val="图%1 "/>
      <w:lvlJc w:val="left"/>
      <w:pPr>
        <w:ind w:left="2830" w:hanging="420"/>
      </w:pPr>
      <w:rPr>
        <w:rFonts w:ascii="Times New Roman" w:eastAsia="宋体" w:hAnsi="Times New Roman" w:hint="default"/>
        <w:b w:val="0"/>
        <w:i w:val="0"/>
      </w:rPr>
    </w:lvl>
    <w:lvl w:ilvl="1" w:tplc="B6BA723A">
      <w:start w:val="1"/>
      <w:numFmt w:val="japaneseCounting"/>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1DD3575"/>
    <w:multiLevelType w:val="multilevel"/>
    <w:tmpl w:val="61DD3575"/>
    <w:lvl w:ilvl="0">
      <w:start w:val="1"/>
      <w:numFmt w:val="bullet"/>
      <w:pStyle w:val="a"/>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6A5927AD"/>
    <w:multiLevelType w:val="multilevel"/>
    <w:tmpl w:val="6A5927AD"/>
    <w:lvl w:ilvl="0">
      <w:start w:val="1"/>
      <w:numFmt w:val="bullet"/>
      <w:pStyle w:val="L4"/>
      <w:lvlText w:val=""/>
      <w:lvlJc w:val="left"/>
      <w:pPr>
        <w:ind w:left="284" w:hanging="284"/>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15:restartNumberingAfterBreak="0">
    <w:nsid w:val="7BCC1552"/>
    <w:multiLevelType w:val="hybridMultilevel"/>
    <w:tmpl w:val="68B42EB0"/>
    <w:lvl w:ilvl="0" w:tplc="D7D6AE1C">
      <w:start w:val="1"/>
      <w:numFmt w:val="chineseCountingThousand"/>
      <w:pStyle w:val="FL3"/>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proofState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3E5"/>
    <w:rsid w:val="00000550"/>
    <w:rsid w:val="00000D08"/>
    <w:rsid w:val="0000125A"/>
    <w:rsid w:val="000014C1"/>
    <w:rsid w:val="0000156B"/>
    <w:rsid w:val="00002AE6"/>
    <w:rsid w:val="00003A92"/>
    <w:rsid w:val="0000412E"/>
    <w:rsid w:val="00004C1F"/>
    <w:rsid w:val="00005345"/>
    <w:rsid w:val="00005C81"/>
    <w:rsid w:val="00006348"/>
    <w:rsid w:val="00006AE8"/>
    <w:rsid w:val="00006E41"/>
    <w:rsid w:val="000070D4"/>
    <w:rsid w:val="00007126"/>
    <w:rsid w:val="0000731E"/>
    <w:rsid w:val="00007516"/>
    <w:rsid w:val="000101AD"/>
    <w:rsid w:val="000102A6"/>
    <w:rsid w:val="00010510"/>
    <w:rsid w:val="00010CC3"/>
    <w:rsid w:val="00011FB2"/>
    <w:rsid w:val="000128F5"/>
    <w:rsid w:val="00013168"/>
    <w:rsid w:val="0001455B"/>
    <w:rsid w:val="00015A2F"/>
    <w:rsid w:val="00016F97"/>
    <w:rsid w:val="00017570"/>
    <w:rsid w:val="0001774D"/>
    <w:rsid w:val="00017AD3"/>
    <w:rsid w:val="000214EE"/>
    <w:rsid w:val="00021ABB"/>
    <w:rsid w:val="000242D4"/>
    <w:rsid w:val="00024596"/>
    <w:rsid w:val="00024F41"/>
    <w:rsid w:val="00025472"/>
    <w:rsid w:val="0002620F"/>
    <w:rsid w:val="000263FD"/>
    <w:rsid w:val="000267A7"/>
    <w:rsid w:val="00026DDC"/>
    <w:rsid w:val="00027122"/>
    <w:rsid w:val="000306C9"/>
    <w:rsid w:val="00031904"/>
    <w:rsid w:val="000319D8"/>
    <w:rsid w:val="00031B71"/>
    <w:rsid w:val="000320FB"/>
    <w:rsid w:val="000330D5"/>
    <w:rsid w:val="00033334"/>
    <w:rsid w:val="000337BD"/>
    <w:rsid w:val="00033BAD"/>
    <w:rsid w:val="00034410"/>
    <w:rsid w:val="0003587F"/>
    <w:rsid w:val="00035FEF"/>
    <w:rsid w:val="000367AB"/>
    <w:rsid w:val="00037C1B"/>
    <w:rsid w:val="00040915"/>
    <w:rsid w:val="00041559"/>
    <w:rsid w:val="00042483"/>
    <w:rsid w:val="00042C24"/>
    <w:rsid w:val="00042CD9"/>
    <w:rsid w:val="0004377E"/>
    <w:rsid w:val="00043971"/>
    <w:rsid w:val="00043A77"/>
    <w:rsid w:val="00043E4F"/>
    <w:rsid w:val="000445A1"/>
    <w:rsid w:val="00044BCB"/>
    <w:rsid w:val="00044BF1"/>
    <w:rsid w:val="00044D19"/>
    <w:rsid w:val="000457D9"/>
    <w:rsid w:val="00045B23"/>
    <w:rsid w:val="00045C78"/>
    <w:rsid w:val="00045CD7"/>
    <w:rsid w:val="00045DEB"/>
    <w:rsid w:val="00046E07"/>
    <w:rsid w:val="000479D4"/>
    <w:rsid w:val="000507D4"/>
    <w:rsid w:val="00050BB9"/>
    <w:rsid w:val="0005197D"/>
    <w:rsid w:val="00051D70"/>
    <w:rsid w:val="000525C9"/>
    <w:rsid w:val="00052C06"/>
    <w:rsid w:val="00052FC6"/>
    <w:rsid w:val="000537DE"/>
    <w:rsid w:val="00054355"/>
    <w:rsid w:val="00054FBF"/>
    <w:rsid w:val="0005545F"/>
    <w:rsid w:val="00056DC0"/>
    <w:rsid w:val="000605EB"/>
    <w:rsid w:val="0006078B"/>
    <w:rsid w:val="000607D6"/>
    <w:rsid w:val="00060C1B"/>
    <w:rsid w:val="00062269"/>
    <w:rsid w:val="0006235A"/>
    <w:rsid w:val="00062FB6"/>
    <w:rsid w:val="00063D4E"/>
    <w:rsid w:val="000649A7"/>
    <w:rsid w:val="00065CAA"/>
    <w:rsid w:val="00065D13"/>
    <w:rsid w:val="0007168E"/>
    <w:rsid w:val="00071C47"/>
    <w:rsid w:val="00072139"/>
    <w:rsid w:val="00072B75"/>
    <w:rsid w:val="000734B4"/>
    <w:rsid w:val="0007360E"/>
    <w:rsid w:val="00074AFD"/>
    <w:rsid w:val="00074B37"/>
    <w:rsid w:val="0007548E"/>
    <w:rsid w:val="000761A2"/>
    <w:rsid w:val="00076773"/>
    <w:rsid w:val="00076A91"/>
    <w:rsid w:val="000772C9"/>
    <w:rsid w:val="00077D93"/>
    <w:rsid w:val="0008280C"/>
    <w:rsid w:val="00082A16"/>
    <w:rsid w:val="00082A8A"/>
    <w:rsid w:val="00082E20"/>
    <w:rsid w:val="00083008"/>
    <w:rsid w:val="00083F80"/>
    <w:rsid w:val="000843ED"/>
    <w:rsid w:val="000858CD"/>
    <w:rsid w:val="00085BCE"/>
    <w:rsid w:val="00086EC5"/>
    <w:rsid w:val="00087101"/>
    <w:rsid w:val="00087918"/>
    <w:rsid w:val="00087B06"/>
    <w:rsid w:val="00087D8D"/>
    <w:rsid w:val="000901CA"/>
    <w:rsid w:val="00090564"/>
    <w:rsid w:val="00091158"/>
    <w:rsid w:val="00091826"/>
    <w:rsid w:val="00093EAE"/>
    <w:rsid w:val="00094109"/>
    <w:rsid w:val="00094341"/>
    <w:rsid w:val="0009612F"/>
    <w:rsid w:val="000967DE"/>
    <w:rsid w:val="00096C41"/>
    <w:rsid w:val="00096E71"/>
    <w:rsid w:val="00097464"/>
    <w:rsid w:val="00097763"/>
    <w:rsid w:val="000978D2"/>
    <w:rsid w:val="00097DD8"/>
    <w:rsid w:val="000A10B0"/>
    <w:rsid w:val="000A2730"/>
    <w:rsid w:val="000A2B8F"/>
    <w:rsid w:val="000A306F"/>
    <w:rsid w:val="000A326B"/>
    <w:rsid w:val="000A3CFB"/>
    <w:rsid w:val="000A408B"/>
    <w:rsid w:val="000A42AA"/>
    <w:rsid w:val="000A46DF"/>
    <w:rsid w:val="000A4AF7"/>
    <w:rsid w:val="000A5D3A"/>
    <w:rsid w:val="000A6792"/>
    <w:rsid w:val="000A6D26"/>
    <w:rsid w:val="000A6DF8"/>
    <w:rsid w:val="000A6F99"/>
    <w:rsid w:val="000A74A2"/>
    <w:rsid w:val="000A78BB"/>
    <w:rsid w:val="000B03E5"/>
    <w:rsid w:val="000B09FF"/>
    <w:rsid w:val="000B14A2"/>
    <w:rsid w:val="000B24A4"/>
    <w:rsid w:val="000B2518"/>
    <w:rsid w:val="000B2CF3"/>
    <w:rsid w:val="000B30B2"/>
    <w:rsid w:val="000B3D00"/>
    <w:rsid w:val="000B40F8"/>
    <w:rsid w:val="000B4E67"/>
    <w:rsid w:val="000B4E6D"/>
    <w:rsid w:val="000B5373"/>
    <w:rsid w:val="000B6274"/>
    <w:rsid w:val="000B67AF"/>
    <w:rsid w:val="000B74DF"/>
    <w:rsid w:val="000B7F4E"/>
    <w:rsid w:val="000C02DC"/>
    <w:rsid w:val="000C0C18"/>
    <w:rsid w:val="000C0E77"/>
    <w:rsid w:val="000C0FF1"/>
    <w:rsid w:val="000C28CB"/>
    <w:rsid w:val="000C2B52"/>
    <w:rsid w:val="000C33F3"/>
    <w:rsid w:val="000C3713"/>
    <w:rsid w:val="000C37C5"/>
    <w:rsid w:val="000C40F5"/>
    <w:rsid w:val="000C4281"/>
    <w:rsid w:val="000C42F2"/>
    <w:rsid w:val="000C4ADA"/>
    <w:rsid w:val="000C587E"/>
    <w:rsid w:val="000C60EF"/>
    <w:rsid w:val="000C6FC8"/>
    <w:rsid w:val="000C7B64"/>
    <w:rsid w:val="000D0851"/>
    <w:rsid w:val="000D1796"/>
    <w:rsid w:val="000D1B47"/>
    <w:rsid w:val="000D271B"/>
    <w:rsid w:val="000D282F"/>
    <w:rsid w:val="000D2B89"/>
    <w:rsid w:val="000D3C5E"/>
    <w:rsid w:val="000D4612"/>
    <w:rsid w:val="000D5087"/>
    <w:rsid w:val="000D52CD"/>
    <w:rsid w:val="000D5B9B"/>
    <w:rsid w:val="000D5C07"/>
    <w:rsid w:val="000D7262"/>
    <w:rsid w:val="000E06E6"/>
    <w:rsid w:val="000E12C3"/>
    <w:rsid w:val="000E179E"/>
    <w:rsid w:val="000E2855"/>
    <w:rsid w:val="000E2C96"/>
    <w:rsid w:val="000E2EA9"/>
    <w:rsid w:val="000E3486"/>
    <w:rsid w:val="000E4137"/>
    <w:rsid w:val="000E4DDA"/>
    <w:rsid w:val="000E4E52"/>
    <w:rsid w:val="000E5246"/>
    <w:rsid w:val="000E5819"/>
    <w:rsid w:val="000E5F6F"/>
    <w:rsid w:val="000E6DFE"/>
    <w:rsid w:val="000E7500"/>
    <w:rsid w:val="000E7715"/>
    <w:rsid w:val="000F05C8"/>
    <w:rsid w:val="000F1F3B"/>
    <w:rsid w:val="000F453E"/>
    <w:rsid w:val="000F4ADD"/>
    <w:rsid w:val="000F5183"/>
    <w:rsid w:val="000F68C5"/>
    <w:rsid w:val="000F6B1C"/>
    <w:rsid w:val="000F6D76"/>
    <w:rsid w:val="000F7D0A"/>
    <w:rsid w:val="00103626"/>
    <w:rsid w:val="00103695"/>
    <w:rsid w:val="00103BF6"/>
    <w:rsid w:val="00104256"/>
    <w:rsid w:val="00104776"/>
    <w:rsid w:val="001052B6"/>
    <w:rsid w:val="00105328"/>
    <w:rsid w:val="00105443"/>
    <w:rsid w:val="00105A22"/>
    <w:rsid w:val="00105F26"/>
    <w:rsid w:val="001060EB"/>
    <w:rsid w:val="001063F4"/>
    <w:rsid w:val="0010736C"/>
    <w:rsid w:val="0010755C"/>
    <w:rsid w:val="00111A24"/>
    <w:rsid w:val="001123DC"/>
    <w:rsid w:val="001132D2"/>
    <w:rsid w:val="001138B7"/>
    <w:rsid w:val="001147BD"/>
    <w:rsid w:val="00115641"/>
    <w:rsid w:val="001160A0"/>
    <w:rsid w:val="0011677E"/>
    <w:rsid w:val="0011747B"/>
    <w:rsid w:val="001201DB"/>
    <w:rsid w:val="0012038D"/>
    <w:rsid w:val="001216FC"/>
    <w:rsid w:val="00121C93"/>
    <w:rsid w:val="0012234D"/>
    <w:rsid w:val="00123254"/>
    <w:rsid w:val="0012371A"/>
    <w:rsid w:val="00123A8D"/>
    <w:rsid w:val="00123B75"/>
    <w:rsid w:val="00123C79"/>
    <w:rsid w:val="0012429B"/>
    <w:rsid w:val="0012478E"/>
    <w:rsid w:val="00124DE5"/>
    <w:rsid w:val="00126129"/>
    <w:rsid w:val="00126586"/>
    <w:rsid w:val="00126BF5"/>
    <w:rsid w:val="00126C11"/>
    <w:rsid w:val="001271EA"/>
    <w:rsid w:val="001303F8"/>
    <w:rsid w:val="001310BD"/>
    <w:rsid w:val="00132E2A"/>
    <w:rsid w:val="00132F90"/>
    <w:rsid w:val="001331CB"/>
    <w:rsid w:val="0013414B"/>
    <w:rsid w:val="001345B7"/>
    <w:rsid w:val="001350A9"/>
    <w:rsid w:val="0013521F"/>
    <w:rsid w:val="00135456"/>
    <w:rsid w:val="00136A95"/>
    <w:rsid w:val="00136F27"/>
    <w:rsid w:val="00137821"/>
    <w:rsid w:val="001401C3"/>
    <w:rsid w:val="00141284"/>
    <w:rsid w:val="001413A2"/>
    <w:rsid w:val="00141764"/>
    <w:rsid w:val="001418C5"/>
    <w:rsid w:val="00141C16"/>
    <w:rsid w:val="00141F59"/>
    <w:rsid w:val="00142429"/>
    <w:rsid w:val="00142577"/>
    <w:rsid w:val="00142CEC"/>
    <w:rsid w:val="00142DC2"/>
    <w:rsid w:val="001440C3"/>
    <w:rsid w:val="001441D2"/>
    <w:rsid w:val="00144914"/>
    <w:rsid w:val="00144A25"/>
    <w:rsid w:val="00144FFC"/>
    <w:rsid w:val="001453B6"/>
    <w:rsid w:val="0014578E"/>
    <w:rsid w:val="001460C6"/>
    <w:rsid w:val="001462BC"/>
    <w:rsid w:val="00146B25"/>
    <w:rsid w:val="0014741A"/>
    <w:rsid w:val="001476AD"/>
    <w:rsid w:val="00147B9F"/>
    <w:rsid w:val="0015023D"/>
    <w:rsid w:val="001505F8"/>
    <w:rsid w:val="0015140C"/>
    <w:rsid w:val="0015146D"/>
    <w:rsid w:val="0015179F"/>
    <w:rsid w:val="00153167"/>
    <w:rsid w:val="00153BCD"/>
    <w:rsid w:val="001554A9"/>
    <w:rsid w:val="00155721"/>
    <w:rsid w:val="00156599"/>
    <w:rsid w:val="0015733D"/>
    <w:rsid w:val="0015783B"/>
    <w:rsid w:val="0016078F"/>
    <w:rsid w:val="00160D6E"/>
    <w:rsid w:val="00161B41"/>
    <w:rsid w:val="00163ADB"/>
    <w:rsid w:val="00164459"/>
    <w:rsid w:val="0016554D"/>
    <w:rsid w:val="00165DA3"/>
    <w:rsid w:val="00170572"/>
    <w:rsid w:val="00170697"/>
    <w:rsid w:val="00171487"/>
    <w:rsid w:val="00171ED4"/>
    <w:rsid w:val="00173463"/>
    <w:rsid w:val="0017370F"/>
    <w:rsid w:val="00173953"/>
    <w:rsid w:val="00175848"/>
    <w:rsid w:val="00175D07"/>
    <w:rsid w:val="00177985"/>
    <w:rsid w:val="00177FF9"/>
    <w:rsid w:val="0018089F"/>
    <w:rsid w:val="0018136C"/>
    <w:rsid w:val="00181979"/>
    <w:rsid w:val="001828A6"/>
    <w:rsid w:val="00182941"/>
    <w:rsid w:val="00182D70"/>
    <w:rsid w:val="00183180"/>
    <w:rsid w:val="0018337D"/>
    <w:rsid w:val="001838A0"/>
    <w:rsid w:val="00183964"/>
    <w:rsid w:val="00183FA0"/>
    <w:rsid w:val="0018514D"/>
    <w:rsid w:val="001858D4"/>
    <w:rsid w:val="00185A20"/>
    <w:rsid w:val="00185F72"/>
    <w:rsid w:val="001862DE"/>
    <w:rsid w:val="00187637"/>
    <w:rsid w:val="001903CD"/>
    <w:rsid w:val="0019069A"/>
    <w:rsid w:val="0019096F"/>
    <w:rsid w:val="00191EE9"/>
    <w:rsid w:val="00192BDD"/>
    <w:rsid w:val="00193832"/>
    <w:rsid w:val="00194BC2"/>
    <w:rsid w:val="00194BC7"/>
    <w:rsid w:val="00194CDB"/>
    <w:rsid w:val="00194EDF"/>
    <w:rsid w:val="00195B85"/>
    <w:rsid w:val="00195C24"/>
    <w:rsid w:val="00196B4F"/>
    <w:rsid w:val="00197FD6"/>
    <w:rsid w:val="001A0FD9"/>
    <w:rsid w:val="001A12AA"/>
    <w:rsid w:val="001A1426"/>
    <w:rsid w:val="001A24B1"/>
    <w:rsid w:val="001A26D1"/>
    <w:rsid w:val="001A4368"/>
    <w:rsid w:val="001A5CE8"/>
    <w:rsid w:val="001A62E4"/>
    <w:rsid w:val="001A6480"/>
    <w:rsid w:val="001A66A1"/>
    <w:rsid w:val="001A6F63"/>
    <w:rsid w:val="001A7230"/>
    <w:rsid w:val="001A77AA"/>
    <w:rsid w:val="001B20D1"/>
    <w:rsid w:val="001B244A"/>
    <w:rsid w:val="001B2BD6"/>
    <w:rsid w:val="001B2D62"/>
    <w:rsid w:val="001B4F6F"/>
    <w:rsid w:val="001B7D48"/>
    <w:rsid w:val="001C047C"/>
    <w:rsid w:val="001C0AC7"/>
    <w:rsid w:val="001C1C5E"/>
    <w:rsid w:val="001C2473"/>
    <w:rsid w:val="001C267D"/>
    <w:rsid w:val="001C2702"/>
    <w:rsid w:val="001C3CD6"/>
    <w:rsid w:val="001C62FF"/>
    <w:rsid w:val="001C6ABF"/>
    <w:rsid w:val="001C7B38"/>
    <w:rsid w:val="001D0E99"/>
    <w:rsid w:val="001D2212"/>
    <w:rsid w:val="001D224C"/>
    <w:rsid w:val="001D51B0"/>
    <w:rsid w:val="001D5CA1"/>
    <w:rsid w:val="001D6D51"/>
    <w:rsid w:val="001D7E17"/>
    <w:rsid w:val="001D7FEA"/>
    <w:rsid w:val="001E1346"/>
    <w:rsid w:val="001E18CC"/>
    <w:rsid w:val="001E1A40"/>
    <w:rsid w:val="001E1C25"/>
    <w:rsid w:val="001E2ED9"/>
    <w:rsid w:val="001E37C7"/>
    <w:rsid w:val="001E5DD7"/>
    <w:rsid w:val="001E62AD"/>
    <w:rsid w:val="001E725F"/>
    <w:rsid w:val="001E728D"/>
    <w:rsid w:val="001F0442"/>
    <w:rsid w:val="001F045A"/>
    <w:rsid w:val="001F0638"/>
    <w:rsid w:val="001F13B6"/>
    <w:rsid w:val="001F2489"/>
    <w:rsid w:val="001F254C"/>
    <w:rsid w:val="001F2856"/>
    <w:rsid w:val="001F4DB6"/>
    <w:rsid w:val="001F4FF4"/>
    <w:rsid w:val="001F5B97"/>
    <w:rsid w:val="001F73F3"/>
    <w:rsid w:val="002018E2"/>
    <w:rsid w:val="0020247B"/>
    <w:rsid w:val="002027D6"/>
    <w:rsid w:val="0020305B"/>
    <w:rsid w:val="00203BEA"/>
    <w:rsid w:val="00205957"/>
    <w:rsid w:val="00205DDE"/>
    <w:rsid w:val="0020612B"/>
    <w:rsid w:val="00206E6A"/>
    <w:rsid w:val="00207A4E"/>
    <w:rsid w:val="00207F54"/>
    <w:rsid w:val="00210444"/>
    <w:rsid w:val="00210513"/>
    <w:rsid w:val="00211656"/>
    <w:rsid w:val="00211709"/>
    <w:rsid w:val="0021293D"/>
    <w:rsid w:val="00212D4D"/>
    <w:rsid w:val="002131F0"/>
    <w:rsid w:val="00213E3E"/>
    <w:rsid w:val="00213FD7"/>
    <w:rsid w:val="00214A3F"/>
    <w:rsid w:val="00214F69"/>
    <w:rsid w:val="0021533F"/>
    <w:rsid w:val="00215804"/>
    <w:rsid w:val="0021584C"/>
    <w:rsid w:val="0021616F"/>
    <w:rsid w:val="002166B7"/>
    <w:rsid w:val="00216941"/>
    <w:rsid w:val="0021704F"/>
    <w:rsid w:val="002179C7"/>
    <w:rsid w:val="00217EE1"/>
    <w:rsid w:val="00220028"/>
    <w:rsid w:val="002204D8"/>
    <w:rsid w:val="00221B14"/>
    <w:rsid w:val="00221E5F"/>
    <w:rsid w:val="002226DE"/>
    <w:rsid w:val="00222B5D"/>
    <w:rsid w:val="0022375C"/>
    <w:rsid w:val="002240F9"/>
    <w:rsid w:val="00224A7D"/>
    <w:rsid w:val="00225C06"/>
    <w:rsid w:val="00225F93"/>
    <w:rsid w:val="002268F9"/>
    <w:rsid w:val="00226DCE"/>
    <w:rsid w:val="00227510"/>
    <w:rsid w:val="00227823"/>
    <w:rsid w:val="00227DFB"/>
    <w:rsid w:val="0023010F"/>
    <w:rsid w:val="002303CD"/>
    <w:rsid w:val="00230927"/>
    <w:rsid w:val="00230D21"/>
    <w:rsid w:val="002317EB"/>
    <w:rsid w:val="00234127"/>
    <w:rsid w:val="00234636"/>
    <w:rsid w:val="002356AE"/>
    <w:rsid w:val="00235858"/>
    <w:rsid w:val="0023586E"/>
    <w:rsid w:val="002367DE"/>
    <w:rsid w:val="002374A4"/>
    <w:rsid w:val="002374CF"/>
    <w:rsid w:val="0023779F"/>
    <w:rsid w:val="00237B1B"/>
    <w:rsid w:val="00237F44"/>
    <w:rsid w:val="0024026F"/>
    <w:rsid w:val="00241538"/>
    <w:rsid w:val="00242766"/>
    <w:rsid w:val="002434D9"/>
    <w:rsid w:val="002444A0"/>
    <w:rsid w:val="002446D5"/>
    <w:rsid w:val="00244C55"/>
    <w:rsid w:val="0024547F"/>
    <w:rsid w:val="0024554A"/>
    <w:rsid w:val="00245D1F"/>
    <w:rsid w:val="00246184"/>
    <w:rsid w:val="00246225"/>
    <w:rsid w:val="002469C1"/>
    <w:rsid w:val="00246DD9"/>
    <w:rsid w:val="00247728"/>
    <w:rsid w:val="00247939"/>
    <w:rsid w:val="0025083B"/>
    <w:rsid w:val="00251792"/>
    <w:rsid w:val="0025290F"/>
    <w:rsid w:val="00253948"/>
    <w:rsid w:val="00253965"/>
    <w:rsid w:val="00253968"/>
    <w:rsid w:val="00253A68"/>
    <w:rsid w:val="00253B53"/>
    <w:rsid w:val="00253E5D"/>
    <w:rsid w:val="00253E79"/>
    <w:rsid w:val="00254C71"/>
    <w:rsid w:val="00255A7E"/>
    <w:rsid w:val="002565A7"/>
    <w:rsid w:val="00257340"/>
    <w:rsid w:val="002576E3"/>
    <w:rsid w:val="00257CD7"/>
    <w:rsid w:val="002606AF"/>
    <w:rsid w:val="00260BA1"/>
    <w:rsid w:val="00261FEC"/>
    <w:rsid w:val="00262BBC"/>
    <w:rsid w:val="00263353"/>
    <w:rsid w:val="00263588"/>
    <w:rsid w:val="00263C65"/>
    <w:rsid w:val="00264E0C"/>
    <w:rsid w:val="00266A9B"/>
    <w:rsid w:val="00267B55"/>
    <w:rsid w:val="00267CA3"/>
    <w:rsid w:val="00267CD4"/>
    <w:rsid w:val="00267E9E"/>
    <w:rsid w:val="002727A4"/>
    <w:rsid w:val="00272CEC"/>
    <w:rsid w:val="00273786"/>
    <w:rsid w:val="00274BDE"/>
    <w:rsid w:val="00275169"/>
    <w:rsid w:val="00275742"/>
    <w:rsid w:val="00276D4E"/>
    <w:rsid w:val="00277F93"/>
    <w:rsid w:val="00281A19"/>
    <w:rsid w:val="00281D34"/>
    <w:rsid w:val="002823A7"/>
    <w:rsid w:val="00282BE0"/>
    <w:rsid w:val="002830BA"/>
    <w:rsid w:val="0028461F"/>
    <w:rsid w:val="00286588"/>
    <w:rsid w:val="00287A4D"/>
    <w:rsid w:val="00287CEC"/>
    <w:rsid w:val="00290940"/>
    <w:rsid w:val="00290C90"/>
    <w:rsid w:val="00291720"/>
    <w:rsid w:val="002918F1"/>
    <w:rsid w:val="00291C58"/>
    <w:rsid w:val="00291E35"/>
    <w:rsid w:val="00291EB4"/>
    <w:rsid w:val="00293A8C"/>
    <w:rsid w:val="00293AE6"/>
    <w:rsid w:val="00293BDB"/>
    <w:rsid w:val="0029419E"/>
    <w:rsid w:val="00294686"/>
    <w:rsid w:val="0029589E"/>
    <w:rsid w:val="00296548"/>
    <w:rsid w:val="00296B27"/>
    <w:rsid w:val="00296E12"/>
    <w:rsid w:val="0029773A"/>
    <w:rsid w:val="002A165E"/>
    <w:rsid w:val="002A17D1"/>
    <w:rsid w:val="002A2556"/>
    <w:rsid w:val="002A297A"/>
    <w:rsid w:val="002A2D9E"/>
    <w:rsid w:val="002A368D"/>
    <w:rsid w:val="002A535A"/>
    <w:rsid w:val="002A546E"/>
    <w:rsid w:val="002A58BC"/>
    <w:rsid w:val="002A654D"/>
    <w:rsid w:val="002A6841"/>
    <w:rsid w:val="002A730B"/>
    <w:rsid w:val="002A7991"/>
    <w:rsid w:val="002B0241"/>
    <w:rsid w:val="002B04B6"/>
    <w:rsid w:val="002B050E"/>
    <w:rsid w:val="002B119E"/>
    <w:rsid w:val="002B4245"/>
    <w:rsid w:val="002B4A02"/>
    <w:rsid w:val="002B4BAF"/>
    <w:rsid w:val="002B4E84"/>
    <w:rsid w:val="002B558D"/>
    <w:rsid w:val="002B5883"/>
    <w:rsid w:val="002B59A8"/>
    <w:rsid w:val="002B5A27"/>
    <w:rsid w:val="002B5C31"/>
    <w:rsid w:val="002B6E68"/>
    <w:rsid w:val="002C027D"/>
    <w:rsid w:val="002C0436"/>
    <w:rsid w:val="002C1ECB"/>
    <w:rsid w:val="002C1F98"/>
    <w:rsid w:val="002C3965"/>
    <w:rsid w:val="002C3D6F"/>
    <w:rsid w:val="002C3E69"/>
    <w:rsid w:val="002C4615"/>
    <w:rsid w:val="002C4784"/>
    <w:rsid w:val="002C5B1A"/>
    <w:rsid w:val="002C60E2"/>
    <w:rsid w:val="002C6614"/>
    <w:rsid w:val="002C7F4C"/>
    <w:rsid w:val="002C7FCB"/>
    <w:rsid w:val="002D0C5E"/>
    <w:rsid w:val="002D1411"/>
    <w:rsid w:val="002D1FDE"/>
    <w:rsid w:val="002D282B"/>
    <w:rsid w:val="002D3C36"/>
    <w:rsid w:val="002D4148"/>
    <w:rsid w:val="002D4D10"/>
    <w:rsid w:val="002D4FFD"/>
    <w:rsid w:val="002D66F0"/>
    <w:rsid w:val="002D6E09"/>
    <w:rsid w:val="002D74D9"/>
    <w:rsid w:val="002D79B3"/>
    <w:rsid w:val="002D7F3E"/>
    <w:rsid w:val="002E01B7"/>
    <w:rsid w:val="002E0537"/>
    <w:rsid w:val="002E0F9A"/>
    <w:rsid w:val="002E293B"/>
    <w:rsid w:val="002E3051"/>
    <w:rsid w:val="002E3230"/>
    <w:rsid w:val="002E3E3F"/>
    <w:rsid w:val="002E4B8E"/>
    <w:rsid w:val="002E557B"/>
    <w:rsid w:val="002E5922"/>
    <w:rsid w:val="002E605F"/>
    <w:rsid w:val="002E62B8"/>
    <w:rsid w:val="002E64C6"/>
    <w:rsid w:val="002E6B01"/>
    <w:rsid w:val="002F10E9"/>
    <w:rsid w:val="002F12DC"/>
    <w:rsid w:val="002F1579"/>
    <w:rsid w:val="002F1ADA"/>
    <w:rsid w:val="002F1D85"/>
    <w:rsid w:val="002F2383"/>
    <w:rsid w:val="002F3265"/>
    <w:rsid w:val="002F3927"/>
    <w:rsid w:val="002F48D3"/>
    <w:rsid w:val="002F4A18"/>
    <w:rsid w:val="002F5C2D"/>
    <w:rsid w:val="002F6EE3"/>
    <w:rsid w:val="002F7506"/>
    <w:rsid w:val="002F78A6"/>
    <w:rsid w:val="003003DE"/>
    <w:rsid w:val="0030058D"/>
    <w:rsid w:val="00300E3B"/>
    <w:rsid w:val="0030174A"/>
    <w:rsid w:val="003032AC"/>
    <w:rsid w:val="00303D5E"/>
    <w:rsid w:val="00303DB4"/>
    <w:rsid w:val="003041CA"/>
    <w:rsid w:val="00304EF1"/>
    <w:rsid w:val="00305546"/>
    <w:rsid w:val="00306132"/>
    <w:rsid w:val="003065B5"/>
    <w:rsid w:val="00307799"/>
    <w:rsid w:val="00307F21"/>
    <w:rsid w:val="0031013F"/>
    <w:rsid w:val="003103C3"/>
    <w:rsid w:val="00310B99"/>
    <w:rsid w:val="0031113A"/>
    <w:rsid w:val="0031195F"/>
    <w:rsid w:val="00311FF0"/>
    <w:rsid w:val="00312383"/>
    <w:rsid w:val="00312518"/>
    <w:rsid w:val="0031258F"/>
    <w:rsid w:val="00312C7A"/>
    <w:rsid w:val="00312CBA"/>
    <w:rsid w:val="00312FC2"/>
    <w:rsid w:val="003136C7"/>
    <w:rsid w:val="003147EC"/>
    <w:rsid w:val="003154F8"/>
    <w:rsid w:val="0031555C"/>
    <w:rsid w:val="00317ABA"/>
    <w:rsid w:val="00317F3C"/>
    <w:rsid w:val="00317FA8"/>
    <w:rsid w:val="0032053F"/>
    <w:rsid w:val="00321114"/>
    <w:rsid w:val="003218B8"/>
    <w:rsid w:val="00321957"/>
    <w:rsid w:val="00322A1F"/>
    <w:rsid w:val="00323948"/>
    <w:rsid w:val="00323A24"/>
    <w:rsid w:val="003248FF"/>
    <w:rsid w:val="003256A8"/>
    <w:rsid w:val="003259DA"/>
    <w:rsid w:val="00325C3D"/>
    <w:rsid w:val="00325D13"/>
    <w:rsid w:val="003260B5"/>
    <w:rsid w:val="003263A6"/>
    <w:rsid w:val="00326E3F"/>
    <w:rsid w:val="003303CB"/>
    <w:rsid w:val="0033056B"/>
    <w:rsid w:val="00330DE4"/>
    <w:rsid w:val="00331127"/>
    <w:rsid w:val="003320DA"/>
    <w:rsid w:val="0033215D"/>
    <w:rsid w:val="00332C44"/>
    <w:rsid w:val="00332E9E"/>
    <w:rsid w:val="003358FD"/>
    <w:rsid w:val="00335C40"/>
    <w:rsid w:val="00335CDD"/>
    <w:rsid w:val="00335E02"/>
    <w:rsid w:val="0033641A"/>
    <w:rsid w:val="00340E0C"/>
    <w:rsid w:val="0034277A"/>
    <w:rsid w:val="00343C7E"/>
    <w:rsid w:val="00343FEE"/>
    <w:rsid w:val="003440F7"/>
    <w:rsid w:val="00345E16"/>
    <w:rsid w:val="003466AB"/>
    <w:rsid w:val="003469D2"/>
    <w:rsid w:val="00347014"/>
    <w:rsid w:val="00347207"/>
    <w:rsid w:val="00347700"/>
    <w:rsid w:val="00350A35"/>
    <w:rsid w:val="003511E1"/>
    <w:rsid w:val="0035239D"/>
    <w:rsid w:val="00353686"/>
    <w:rsid w:val="00353C8B"/>
    <w:rsid w:val="00354502"/>
    <w:rsid w:val="003546B6"/>
    <w:rsid w:val="003556B1"/>
    <w:rsid w:val="00355D57"/>
    <w:rsid w:val="00356309"/>
    <w:rsid w:val="00356BC1"/>
    <w:rsid w:val="00356C2C"/>
    <w:rsid w:val="00357689"/>
    <w:rsid w:val="00360E17"/>
    <w:rsid w:val="003613EE"/>
    <w:rsid w:val="00361706"/>
    <w:rsid w:val="00363266"/>
    <w:rsid w:val="003650B8"/>
    <w:rsid w:val="00365DE4"/>
    <w:rsid w:val="00371F2D"/>
    <w:rsid w:val="003733DF"/>
    <w:rsid w:val="003734EC"/>
    <w:rsid w:val="0037382D"/>
    <w:rsid w:val="00373F20"/>
    <w:rsid w:val="003742C3"/>
    <w:rsid w:val="003748CE"/>
    <w:rsid w:val="00374EE3"/>
    <w:rsid w:val="00375099"/>
    <w:rsid w:val="0037585A"/>
    <w:rsid w:val="0037630F"/>
    <w:rsid w:val="0037684D"/>
    <w:rsid w:val="00377C4D"/>
    <w:rsid w:val="00377DE2"/>
    <w:rsid w:val="0038014E"/>
    <w:rsid w:val="003802CD"/>
    <w:rsid w:val="003804AA"/>
    <w:rsid w:val="00380686"/>
    <w:rsid w:val="0038192D"/>
    <w:rsid w:val="00382270"/>
    <w:rsid w:val="003822BA"/>
    <w:rsid w:val="003825F2"/>
    <w:rsid w:val="003830CA"/>
    <w:rsid w:val="00383DE4"/>
    <w:rsid w:val="00385068"/>
    <w:rsid w:val="00385A7B"/>
    <w:rsid w:val="00386788"/>
    <w:rsid w:val="00386A3F"/>
    <w:rsid w:val="003874AF"/>
    <w:rsid w:val="003874EF"/>
    <w:rsid w:val="00387815"/>
    <w:rsid w:val="00387D95"/>
    <w:rsid w:val="003907FF"/>
    <w:rsid w:val="003909C1"/>
    <w:rsid w:val="003918C6"/>
    <w:rsid w:val="00391B9E"/>
    <w:rsid w:val="0039322D"/>
    <w:rsid w:val="003932C5"/>
    <w:rsid w:val="003946CC"/>
    <w:rsid w:val="00394CFA"/>
    <w:rsid w:val="00395072"/>
    <w:rsid w:val="003956ED"/>
    <w:rsid w:val="00395B35"/>
    <w:rsid w:val="003966BC"/>
    <w:rsid w:val="00396EE5"/>
    <w:rsid w:val="00397726"/>
    <w:rsid w:val="00397C7A"/>
    <w:rsid w:val="003A20ED"/>
    <w:rsid w:val="003A3C1F"/>
    <w:rsid w:val="003A3EF1"/>
    <w:rsid w:val="003A48E7"/>
    <w:rsid w:val="003A5058"/>
    <w:rsid w:val="003A6CD7"/>
    <w:rsid w:val="003A7658"/>
    <w:rsid w:val="003B0084"/>
    <w:rsid w:val="003B01E0"/>
    <w:rsid w:val="003B05A9"/>
    <w:rsid w:val="003B083A"/>
    <w:rsid w:val="003B0C94"/>
    <w:rsid w:val="003B19FB"/>
    <w:rsid w:val="003B28A1"/>
    <w:rsid w:val="003B3399"/>
    <w:rsid w:val="003B4C21"/>
    <w:rsid w:val="003B4D1B"/>
    <w:rsid w:val="003B57D7"/>
    <w:rsid w:val="003C003C"/>
    <w:rsid w:val="003C0BB4"/>
    <w:rsid w:val="003C1665"/>
    <w:rsid w:val="003C199E"/>
    <w:rsid w:val="003C1DCA"/>
    <w:rsid w:val="003C1E0F"/>
    <w:rsid w:val="003C1EC5"/>
    <w:rsid w:val="003C38F9"/>
    <w:rsid w:val="003C4B3D"/>
    <w:rsid w:val="003C51AB"/>
    <w:rsid w:val="003C5651"/>
    <w:rsid w:val="003C64BC"/>
    <w:rsid w:val="003C65B7"/>
    <w:rsid w:val="003C67CC"/>
    <w:rsid w:val="003C68C2"/>
    <w:rsid w:val="003C6916"/>
    <w:rsid w:val="003C74A1"/>
    <w:rsid w:val="003D0016"/>
    <w:rsid w:val="003D025B"/>
    <w:rsid w:val="003D1AC0"/>
    <w:rsid w:val="003D278A"/>
    <w:rsid w:val="003D2A5D"/>
    <w:rsid w:val="003D30DF"/>
    <w:rsid w:val="003D373F"/>
    <w:rsid w:val="003D3FF1"/>
    <w:rsid w:val="003D4284"/>
    <w:rsid w:val="003D54B7"/>
    <w:rsid w:val="003D562F"/>
    <w:rsid w:val="003D5801"/>
    <w:rsid w:val="003D6311"/>
    <w:rsid w:val="003D648B"/>
    <w:rsid w:val="003D6FFF"/>
    <w:rsid w:val="003D73A1"/>
    <w:rsid w:val="003E005F"/>
    <w:rsid w:val="003E0B68"/>
    <w:rsid w:val="003E180D"/>
    <w:rsid w:val="003E4CF7"/>
    <w:rsid w:val="003E50DC"/>
    <w:rsid w:val="003E703B"/>
    <w:rsid w:val="003E7509"/>
    <w:rsid w:val="003F081D"/>
    <w:rsid w:val="003F186C"/>
    <w:rsid w:val="003F1FC9"/>
    <w:rsid w:val="003F21B5"/>
    <w:rsid w:val="003F299D"/>
    <w:rsid w:val="003F305C"/>
    <w:rsid w:val="003F3193"/>
    <w:rsid w:val="003F3415"/>
    <w:rsid w:val="003F45E5"/>
    <w:rsid w:val="003F4C3A"/>
    <w:rsid w:val="003F4DE2"/>
    <w:rsid w:val="003F575C"/>
    <w:rsid w:val="003F7F35"/>
    <w:rsid w:val="00401192"/>
    <w:rsid w:val="00402031"/>
    <w:rsid w:val="0040463B"/>
    <w:rsid w:val="00404C97"/>
    <w:rsid w:val="00407FB9"/>
    <w:rsid w:val="0041071F"/>
    <w:rsid w:val="004108D1"/>
    <w:rsid w:val="00410A8F"/>
    <w:rsid w:val="004110A5"/>
    <w:rsid w:val="004110C3"/>
    <w:rsid w:val="0041159B"/>
    <w:rsid w:val="00412BAC"/>
    <w:rsid w:val="00413A6D"/>
    <w:rsid w:val="00413C58"/>
    <w:rsid w:val="00414403"/>
    <w:rsid w:val="00415C16"/>
    <w:rsid w:val="00415FC7"/>
    <w:rsid w:val="00416AAE"/>
    <w:rsid w:val="004173FC"/>
    <w:rsid w:val="004174CC"/>
    <w:rsid w:val="00417F6E"/>
    <w:rsid w:val="004204D4"/>
    <w:rsid w:val="00420AAC"/>
    <w:rsid w:val="00420BF6"/>
    <w:rsid w:val="00420FEB"/>
    <w:rsid w:val="00421FC0"/>
    <w:rsid w:val="004229C7"/>
    <w:rsid w:val="00423BA2"/>
    <w:rsid w:val="00423C20"/>
    <w:rsid w:val="004243E4"/>
    <w:rsid w:val="004258EE"/>
    <w:rsid w:val="004262A3"/>
    <w:rsid w:val="00426669"/>
    <w:rsid w:val="00426905"/>
    <w:rsid w:val="0042750C"/>
    <w:rsid w:val="00427636"/>
    <w:rsid w:val="00427719"/>
    <w:rsid w:val="00427E85"/>
    <w:rsid w:val="00430CE8"/>
    <w:rsid w:val="00431FE8"/>
    <w:rsid w:val="00432278"/>
    <w:rsid w:val="004324EA"/>
    <w:rsid w:val="00433DD2"/>
    <w:rsid w:val="004342C0"/>
    <w:rsid w:val="004348AD"/>
    <w:rsid w:val="00434FD0"/>
    <w:rsid w:val="00435543"/>
    <w:rsid w:val="00435A5C"/>
    <w:rsid w:val="00435CB3"/>
    <w:rsid w:val="004366CD"/>
    <w:rsid w:val="004371DC"/>
    <w:rsid w:val="00437A7F"/>
    <w:rsid w:val="00437CF3"/>
    <w:rsid w:val="00437CFC"/>
    <w:rsid w:val="00437D48"/>
    <w:rsid w:val="00440062"/>
    <w:rsid w:val="00440640"/>
    <w:rsid w:val="00440AD2"/>
    <w:rsid w:val="00441663"/>
    <w:rsid w:val="00442AE3"/>
    <w:rsid w:val="00443B58"/>
    <w:rsid w:val="00444C8C"/>
    <w:rsid w:val="00445494"/>
    <w:rsid w:val="00445D90"/>
    <w:rsid w:val="00445F18"/>
    <w:rsid w:val="00447EF8"/>
    <w:rsid w:val="00450FAA"/>
    <w:rsid w:val="00452412"/>
    <w:rsid w:val="004539B4"/>
    <w:rsid w:val="00453D0B"/>
    <w:rsid w:val="00454077"/>
    <w:rsid w:val="00454289"/>
    <w:rsid w:val="004545C0"/>
    <w:rsid w:val="00454896"/>
    <w:rsid w:val="00454D7D"/>
    <w:rsid w:val="00454E09"/>
    <w:rsid w:val="00455CC6"/>
    <w:rsid w:val="004565E5"/>
    <w:rsid w:val="00456E43"/>
    <w:rsid w:val="00457BED"/>
    <w:rsid w:val="00457E36"/>
    <w:rsid w:val="00460697"/>
    <w:rsid w:val="0046073F"/>
    <w:rsid w:val="00460E73"/>
    <w:rsid w:val="00461B52"/>
    <w:rsid w:val="00463318"/>
    <w:rsid w:val="004635D8"/>
    <w:rsid w:val="00463BCF"/>
    <w:rsid w:val="00465161"/>
    <w:rsid w:val="00465350"/>
    <w:rsid w:val="004659E0"/>
    <w:rsid w:val="0046604A"/>
    <w:rsid w:val="004661A0"/>
    <w:rsid w:val="0046645E"/>
    <w:rsid w:val="0047102E"/>
    <w:rsid w:val="004711BA"/>
    <w:rsid w:val="00471C0C"/>
    <w:rsid w:val="00472C1B"/>
    <w:rsid w:val="00473722"/>
    <w:rsid w:val="00474468"/>
    <w:rsid w:val="004750CE"/>
    <w:rsid w:val="004753E5"/>
    <w:rsid w:val="00475BC8"/>
    <w:rsid w:val="00475E88"/>
    <w:rsid w:val="004776D6"/>
    <w:rsid w:val="00477C2D"/>
    <w:rsid w:val="004803FA"/>
    <w:rsid w:val="00480F91"/>
    <w:rsid w:val="0048120E"/>
    <w:rsid w:val="00482871"/>
    <w:rsid w:val="00483DBA"/>
    <w:rsid w:val="00485D5D"/>
    <w:rsid w:val="0048685B"/>
    <w:rsid w:val="00486CBB"/>
    <w:rsid w:val="00486EDC"/>
    <w:rsid w:val="00487C8A"/>
    <w:rsid w:val="00487F2C"/>
    <w:rsid w:val="004900DC"/>
    <w:rsid w:val="004907D2"/>
    <w:rsid w:val="00490DEF"/>
    <w:rsid w:val="0049134F"/>
    <w:rsid w:val="00491745"/>
    <w:rsid w:val="0049237F"/>
    <w:rsid w:val="00492E31"/>
    <w:rsid w:val="00493C36"/>
    <w:rsid w:val="00493EE6"/>
    <w:rsid w:val="0049502F"/>
    <w:rsid w:val="0049785B"/>
    <w:rsid w:val="00497C79"/>
    <w:rsid w:val="004A044D"/>
    <w:rsid w:val="004A2125"/>
    <w:rsid w:val="004A27A6"/>
    <w:rsid w:val="004A38D0"/>
    <w:rsid w:val="004A46DE"/>
    <w:rsid w:val="004A67AD"/>
    <w:rsid w:val="004A6B3F"/>
    <w:rsid w:val="004A713A"/>
    <w:rsid w:val="004A7CBF"/>
    <w:rsid w:val="004B0102"/>
    <w:rsid w:val="004B0A7A"/>
    <w:rsid w:val="004B0D5A"/>
    <w:rsid w:val="004B2538"/>
    <w:rsid w:val="004B353B"/>
    <w:rsid w:val="004B44AE"/>
    <w:rsid w:val="004B4A6D"/>
    <w:rsid w:val="004B5149"/>
    <w:rsid w:val="004B5500"/>
    <w:rsid w:val="004B6432"/>
    <w:rsid w:val="004B657A"/>
    <w:rsid w:val="004B6E70"/>
    <w:rsid w:val="004B78C8"/>
    <w:rsid w:val="004B7FB8"/>
    <w:rsid w:val="004B7FD2"/>
    <w:rsid w:val="004C0934"/>
    <w:rsid w:val="004C11E5"/>
    <w:rsid w:val="004C1AAD"/>
    <w:rsid w:val="004C2B2D"/>
    <w:rsid w:val="004C31C3"/>
    <w:rsid w:val="004C35FB"/>
    <w:rsid w:val="004C5343"/>
    <w:rsid w:val="004C53CE"/>
    <w:rsid w:val="004C5883"/>
    <w:rsid w:val="004C6CB5"/>
    <w:rsid w:val="004C7615"/>
    <w:rsid w:val="004D22E8"/>
    <w:rsid w:val="004D279A"/>
    <w:rsid w:val="004D4DD3"/>
    <w:rsid w:val="004D5C8B"/>
    <w:rsid w:val="004D6224"/>
    <w:rsid w:val="004D682C"/>
    <w:rsid w:val="004D75E4"/>
    <w:rsid w:val="004D795A"/>
    <w:rsid w:val="004E0392"/>
    <w:rsid w:val="004E1011"/>
    <w:rsid w:val="004E11B6"/>
    <w:rsid w:val="004E2595"/>
    <w:rsid w:val="004E26A9"/>
    <w:rsid w:val="004E29B2"/>
    <w:rsid w:val="004E49F7"/>
    <w:rsid w:val="004E591C"/>
    <w:rsid w:val="004E6334"/>
    <w:rsid w:val="004E67D0"/>
    <w:rsid w:val="004E6AAE"/>
    <w:rsid w:val="004E6D0C"/>
    <w:rsid w:val="004E778B"/>
    <w:rsid w:val="004E7A1A"/>
    <w:rsid w:val="004F1204"/>
    <w:rsid w:val="004F16FD"/>
    <w:rsid w:val="004F1BD5"/>
    <w:rsid w:val="004F2AA5"/>
    <w:rsid w:val="004F2D62"/>
    <w:rsid w:val="004F32A2"/>
    <w:rsid w:val="004F3480"/>
    <w:rsid w:val="004F3977"/>
    <w:rsid w:val="004F415C"/>
    <w:rsid w:val="004F4479"/>
    <w:rsid w:val="004F44D7"/>
    <w:rsid w:val="004F644A"/>
    <w:rsid w:val="004F6B3A"/>
    <w:rsid w:val="004F6CB8"/>
    <w:rsid w:val="004F6F47"/>
    <w:rsid w:val="004F7B36"/>
    <w:rsid w:val="00500FD5"/>
    <w:rsid w:val="0050105A"/>
    <w:rsid w:val="00501216"/>
    <w:rsid w:val="0050202D"/>
    <w:rsid w:val="00502415"/>
    <w:rsid w:val="00503AB9"/>
    <w:rsid w:val="00503E58"/>
    <w:rsid w:val="00503E89"/>
    <w:rsid w:val="00504756"/>
    <w:rsid w:val="0050492B"/>
    <w:rsid w:val="00504DE7"/>
    <w:rsid w:val="00505B54"/>
    <w:rsid w:val="005061FB"/>
    <w:rsid w:val="005067B5"/>
    <w:rsid w:val="00506B3B"/>
    <w:rsid w:val="00506D2F"/>
    <w:rsid w:val="00511C4C"/>
    <w:rsid w:val="005126E2"/>
    <w:rsid w:val="00513A70"/>
    <w:rsid w:val="00515528"/>
    <w:rsid w:val="00515BB1"/>
    <w:rsid w:val="005165C1"/>
    <w:rsid w:val="00516B1E"/>
    <w:rsid w:val="00516D00"/>
    <w:rsid w:val="00517498"/>
    <w:rsid w:val="005176CE"/>
    <w:rsid w:val="005179B8"/>
    <w:rsid w:val="005202DE"/>
    <w:rsid w:val="00520804"/>
    <w:rsid w:val="00520EC8"/>
    <w:rsid w:val="005217EB"/>
    <w:rsid w:val="00521BA4"/>
    <w:rsid w:val="00521BF6"/>
    <w:rsid w:val="00521D58"/>
    <w:rsid w:val="00521FC9"/>
    <w:rsid w:val="005223C9"/>
    <w:rsid w:val="00522433"/>
    <w:rsid w:val="00522B48"/>
    <w:rsid w:val="00522EC6"/>
    <w:rsid w:val="005232C8"/>
    <w:rsid w:val="00523900"/>
    <w:rsid w:val="00524608"/>
    <w:rsid w:val="00524999"/>
    <w:rsid w:val="005254D1"/>
    <w:rsid w:val="005254EF"/>
    <w:rsid w:val="005257F3"/>
    <w:rsid w:val="005258F4"/>
    <w:rsid w:val="00525CAD"/>
    <w:rsid w:val="00525CBD"/>
    <w:rsid w:val="00525CD2"/>
    <w:rsid w:val="0052697B"/>
    <w:rsid w:val="00527214"/>
    <w:rsid w:val="00527440"/>
    <w:rsid w:val="005279C4"/>
    <w:rsid w:val="00531A4B"/>
    <w:rsid w:val="00532FEE"/>
    <w:rsid w:val="005337F5"/>
    <w:rsid w:val="005349B1"/>
    <w:rsid w:val="00534C7F"/>
    <w:rsid w:val="00534D94"/>
    <w:rsid w:val="00535025"/>
    <w:rsid w:val="0053505C"/>
    <w:rsid w:val="005354B5"/>
    <w:rsid w:val="00535721"/>
    <w:rsid w:val="005358A8"/>
    <w:rsid w:val="00535C38"/>
    <w:rsid w:val="005365BD"/>
    <w:rsid w:val="0053794F"/>
    <w:rsid w:val="00541631"/>
    <w:rsid w:val="005419C8"/>
    <w:rsid w:val="0054288B"/>
    <w:rsid w:val="00542CF4"/>
    <w:rsid w:val="0054326A"/>
    <w:rsid w:val="00543931"/>
    <w:rsid w:val="00543AFA"/>
    <w:rsid w:val="00543D16"/>
    <w:rsid w:val="00545A2C"/>
    <w:rsid w:val="005465D2"/>
    <w:rsid w:val="005470F9"/>
    <w:rsid w:val="00547749"/>
    <w:rsid w:val="0054790A"/>
    <w:rsid w:val="005506CF"/>
    <w:rsid w:val="00550E67"/>
    <w:rsid w:val="0055143D"/>
    <w:rsid w:val="0055194E"/>
    <w:rsid w:val="00551AA0"/>
    <w:rsid w:val="00551CA3"/>
    <w:rsid w:val="00552C37"/>
    <w:rsid w:val="00553F5C"/>
    <w:rsid w:val="0055426D"/>
    <w:rsid w:val="005547C5"/>
    <w:rsid w:val="005565E7"/>
    <w:rsid w:val="00557115"/>
    <w:rsid w:val="0055755C"/>
    <w:rsid w:val="00557EFF"/>
    <w:rsid w:val="0056038C"/>
    <w:rsid w:val="00561483"/>
    <w:rsid w:val="00561AB2"/>
    <w:rsid w:val="00561AE3"/>
    <w:rsid w:val="00562147"/>
    <w:rsid w:val="0056268B"/>
    <w:rsid w:val="005631AD"/>
    <w:rsid w:val="00563274"/>
    <w:rsid w:val="00563A70"/>
    <w:rsid w:val="00563D8A"/>
    <w:rsid w:val="0056496C"/>
    <w:rsid w:val="00565EE7"/>
    <w:rsid w:val="00566B14"/>
    <w:rsid w:val="00566E70"/>
    <w:rsid w:val="00570C28"/>
    <w:rsid w:val="00570E12"/>
    <w:rsid w:val="0057130F"/>
    <w:rsid w:val="005714B9"/>
    <w:rsid w:val="00571C81"/>
    <w:rsid w:val="005721D3"/>
    <w:rsid w:val="005723EF"/>
    <w:rsid w:val="005735FA"/>
    <w:rsid w:val="00573CBC"/>
    <w:rsid w:val="00574410"/>
    <w:rsid w:val="0057493A"/>
    <w:rsid w:val="00574E09"/>
    <w:rsid w:val="00576612"/>
    <w:rsid w:val="00577A37"/>
    <w:rsid w:val="0058093C"/>
    <w:rsid w:val="00580F67"/>
    <w:rsid w:val="0058177C"/>
    <w:rsid w:val="00581A1F"/>
    <w:rsid w:val="00582105"/>
    <w:rsid w:val="00582449"/>
    <w:rsid w:val="00583CCF"/>
    <w:rsid w:val="005858A4"/>
    <w:rsid w:val="005861D7"/>
    <w:rsid w:val="00586391"/>
    <w:rsid w:val="0058644F"/>
    <w:rsid w:val="005874FE"/>
    <w:rsid w:val="00587AE0"/>
    <w:rsid w:val="00587FE3"/>
    <w:rsid w:val="005906E8"/>
    <w:rsid w:val="00590ECE"/>
    <w:rsid w:val="0059250E"/>
    <w:rsid w:val="00592AAA"/>
    <w:rsid w:val="005936D0"/>
    <w:rsid w:val="00594077"/>
    <w:rsid w:val="005949D2"/>
    <w:rsid w:val="00595836"/>
    <w:rsid w:val="00596095"/>
    <w:rsid w:val="005964B0"/>
    <w:rsid w:val="0059694B"/>
    <w:rsid w:val="00596A81"/>
    <w:rsid w:val="00597D08"/>
    <w:rsid w:val="005A1CCF"/>
    <w:rsid w:val="005A28FB"/>
    <w:rsid w:val="005A295D"/>
    <w:rsid w:val="005A2CD0"/>
    <w:rsid w:val="005A38DD"/>
    <w:rsid w:val="005A3D49"/>
    <w:rsid w:val="005A4480"/>
    <w:rsid w:val="005A537F"/>
    <w:rsid w:val="005A7752"/>
    <w:rsid w:val="005A782B"/>
    <w:rsid w:val="005A78EE"/>
    <w:rsid w:val="005A7AB8"/>
    <w:rsid w:val="005B0E18"/>
    <w:rsid w:val="005B169F"/>
    <w:rsid w:val="005B1750"/>
    <w:rsid w:val="005B1AE7"/>
    <w:rsid w:val="005B1DCC"/>
    <w:rsid w:val="005B2099"/>
    <w:rsid w:val="005B2923"/>
    <w:rsid w:val="005B308D"/>
    <w:rsid w:val="005B4E3B"/>
    <w:rsid w:val="005B520C"/>
    <w:rsid w:val="005B5FDA"/>
    <w:rsid w:val="005B6F29"/>
    <w:rsid w:val="005B742C"/>
    <w:rsid w:val="005C081D"/>
    <w:rsid w:val="005C0AD6"/>
    <w:rsid w:val="005C113E"/>
    <w:rsid w:val="005C1B13"/>
    <w:rsid w:val="005C204A"/>
    <w:rsid w:val="005C295E"/>
    <w:rsid w:val="005C29E9"/>
    <w:rsid w:val="005C2B9F"/>
    <w:rsid w:val="005C3045"/>
    <w:rsid w:val="005C30EB"/>
    <w:rsid w:val="005C3F4E"/>
    <w:rsid w:val="005C510E"/>
    <w:rsid w:val="005C6A64"/>
    <w:rsid w:val="005C7016"/>
    <w:rsid w:val="005C717C"/>
    <w:rsid w:val="005C7528"/>
    <w:rsid w:val="005D0E3A"/>
    <w:rsid w:val="005D0FA0"/>
    <w:rsid w:val="005D1569"/>
    <w:rsid w:val="005D2472"/>
    <w:rsid w:val="005D2E1A"/>
    <w:rsid w:val="005D3021"/>
    <w:rsid w:val="005D39C5"/>
    <w:rsid w:val="005D3DCC"/>
    <w:rsid w:val="005D3EF7"/>
    <w:rsid w:val="005D6709"/>
    <w:rsid w:val="005D68B8"/>
    <w:rsid w:val="005D6B99"/>
    <w:rsid w:val="005D6BE8"/>
    <w:rsid w:val="005E059D"/>
    <w:rsid w:val="005E0709"/>
    <w:rsid w:val="005E0E96"/>
    <w:rsid w:val="005E2DFA"/>
    <w:rsid w:val="005E2F20"/>
    <w:rsid w:val="005E3131"/>
    <w:rsid w:val="005E3AB1"/>
    <w:rsid w:val="005E4132"/>
    <w:rsid w:val="005E4929"/>
    <w:rsid w:val="005E497C"/>
    <w:rsid w:val="005E5704"/>
    <w:rsid w:val="005E57E7"/>
    <w:rsid w:val="005E606A"/>
    <w:rsid w:val="005E6562"/>
    <w:rsid w:val="005E6772"/>
    <w:rsid w:val="005E7301"/>
    <w:rsid w:val="005E7570"/>
    <w:rsid w:val="005E7BF4"/>
    <w:rsid w:val="005F00FA"/>
    <w:rsid w:val="005F0B8A"/>
    <w:rsid w:val="005F0BBA"/>
    <w:rsid w:val="005F0D17"/>
    <w:rsid w:val="005F0EF7"/>
    <w:rsid w:val="005F1662"/>
    <w:rsid w:val="005F22F4"/>
    <w:rsid w:val="005F2F70"/>
    <w:rsid w:val="005F3991"/>
    <w:rsid w:val="005F41A7"/>
    <w:rsid w:val="005F423F"/>
    <w:rsid w:val="005F4F28"/>
    <w:rsid w:val="005F50FD"/>
    <w:rsid w:val="005F62F4"/>
    <w:rsid w:val="005F6E66"/>
    <w:rsid w:val="00600309"/>
    <w:rsid w:val="0060036F"/>
    <w:rsid w:val="006004DE"/>
    <w:rsid w:val="00600AED"/>
    <w:rsid w:val="00601F39"/>
    <w:rsid w:val="006045D3"/>
    <w:rsid w:val="00605130"/>
    <w:rsid w:val="006056DC"/>
    <w:rsid w:val="00607961"/>
    <w:rsid w:val="00611349"/>
    <w:rsid w:val="00611D29"/>
    <w:rsid w:val="00611E7B"/>
    <w:rsid w:val="006122BA"/>
    <w:rsid w:val="0061254F"/>
    <w:rsid w:val="00612E2B"/>
    <w:rsid w:val="00613F6A"/>
    <w:rsid w:val="00614582"/>
    <w:rsid w:val="00614952"/>
    <w:rsid w:val="006159C9"/>
    <w:rsid w:val="00615A65"/>
    <w:rsid w:val="00615C46"/>
    <w:rsid w:val="00616E43"/>
    <w:rsid w:val="0061733A"/>
    <w:rsid w:val="00617B25"/>
    <w:rsid w:val="006200AF"/>
    <w:rsid w:val="006201C2"/>
    <w:rsid w:val="00620D9A"/>
    <w:rsid w:val="00622DDC"/>
    <w:rsid w:val="00623791"/>
    <w:rsid w:val="0062433B"/>
    <w:rsid w:val="00624899"/>
    <w:rsid w:val="0062524E"/>
    <w:rsid w:val="0062527D"/>
    <w:rsid w:val="00625326"/>
    <w:rsid w:val="006263B1"/>
    <w:rsid w:val="006265B8"/>
    <w:rsid w:val="00626CAA"/>
    <w:rsid w:val="00627549"/>
    <w:rsid w:val="00627564"/>
    <w:rsid w:val="006275CE"/>
    <w:rsid w:val="00627F9D"/>
    <w:rsid w:val="00630366"/>
    <w:rsid w:val="006305AB"/>
    <w:rsid w:val="00630AC8"/>
    <w:rsid w:val="00630B34"/>
    <w:rsid w:val="00631E0B"/>
    <w:rsid w:val="006325E5"/>
    <w:rsid w:val="00632638"/>
    <w:rsid w:val="0063465C"/>
    <w:rsid w:val="00634BEE"/>
    <w:rsid w:val="006350DF"/>
    <w:rsid w:val="006361FA"/>
    <w:rsid w:val="0063761A"/>
    <w:rsid w:val="006403EC"/>
    <w:rsid w:val="0064183D"/>
    <w:rsid w:val="00641D78"/>
    <w:rsid w:val="00641E45"/>
    <w:rsid w:val="00642A15"/>
    <w:rsid w:val="00643002"/>
    <w:rsid w:val="00643367"/>
    <w:rsid w:val="00644159"/>
    <w:rsid w:val="00645596"/>
    <w:rsid w:val="00645A64"/>
    <w:rsid w:val="00645FBB"/>
    <w:rsid w:val="00646026"/>
    <w:rsid w:val="00647C8C"/>
    <w:rsid w:val="0065041E"/>
    <w:rsid w:val="006511B5"/>
    <w:rsid w:val="0065180E"/>
    <w:rsid w:val="00651B4E"/>
    <w:rsid w:val="00652780"/>
    <w:rsid w:val="00652EFD"/>
    <w:rsid w:val="00653A04"/>
    <w:rsid w:val="00653D04"/>
    <w:rsid w:val="0065448E"/>
    <w:rsid w:val="00655930"/>
    <w:rsid w:val="00656553"/>
    <w:rsid w:val="00657235"/>
    <w:rsid w:val="00660284"/>
    <w:rsid w:val="00660C9E"/>
    <w:rsid w:val="00660CDE"/>
    <w:rsid w:val="0066105C"/>
    <w:rsid w:val="006612DE"/>
    <w:rsid w:val="00661605"/>
    <w:rsid w:val="00661634"/>
    <w:rsid w:val="006631E5"/>
    <w:rsid w:val="006636CB"/>
    <w:rsid w:val="0066423E"/>
    <w:rsid w:val="00664C14"/>
    <w:rsid w:val="00665366"/>
    <w:rsid w:val="0066578E"/>
    <w:rsid w:val="00665C4F"/>
    <w:rsid w:val="00666856"/>
    <w:rsid w:val="00666CDB"/>
    <w:rsid w:val="006678CB"/>
    <w:rsid w:val="0067039F"/>
    <w:rsid w:val="00671264"/>
    <w:rsid w:val="0067297E"/>
    <w:rsid w:val="00672BB2"/>
    <w:rsid w:val="00673825"/>
    <w:rsid w:val="006741BA"/>
    <w:rsid w:val="0067511C"/>
    <w:rsid w:val="00675320"/>
    <w:rsid w:val="00675C77"/>
    <w:rsid w:val="00676FFB"/>
    <w:rsid w:val="00677279"/>
    <w:rsid w:val="0067745A"/>
    <w:rsid w:val="00677580"/>
    <w:rsid w:val="0068056E"/>
    <w:rsid w:val="00680793"/>
    <w:rsid w:val="00681419"/>
    <w:rsid w:val="0068147D"/>
    <w:rsid w:val="00681C17"/>
    <w:rsid w:val="0068416D"/>
    <w:rsid w:val="0068464C"/>
    <w:rsid w:val="0068584E"/>
    <w:rsid w:val="00685A3B"/>
    <w:rsid w:val="006867F7"/>
    <w:rsid w:val="00686877"/>
    <w:rsid w:val="0068790B"/>
    <w:rsid w:val="00687D81"/>
    <w:rsid w:val="00690E17"/>
    <w:rsid w:val="00691022"/>
    <w:rsid w:val="00691549"/>
    <w:rsid w:val="006927C6"/>
    <w:rsid w:val="006932F1"/>
    <w:rsid w:val="0069378B"/>
    <w:rsid w:val="00693F00"/>
    <w:rsid w:val="00694C29"/>
    <w:rsid w:val="00695136"/>
    <w:rsid w:val="006956AA"/>
    <w:rsid w:val="00695880"/>
    <w:rsid w:val="006963F5"/>
    <w:rsid w:val="00696518"/>
    <w:rsid w:val="00696831"/>
    <w:rsid w:val="0069685E"/>
    <w:rsid w:val="006A001B"/>
    <w:rsid w:val="006A022A"/>
    <w:rsid w:val="006A03FA"/>
    <w:rsid w:val="006A2A1B"/>
    <w:rsid w:val="006A2A91"/>
    <w:rsid w:val="006A2B0D"/>
    <w:rsid w:val="006A350B"/>
    <w:rsid w:val="006A4F2F"/>
    <w:rsid w:val="006A5B56"/>
    <w:rsid w:val="006A6448"/>
    <w:rsid w:val="006A6F35"/>
    <w:rsid w:val="006A7132"/>
    <w:rsid w:val="006A73AA"/>
    <w:rsid w:val="006A7B3B"/>
    <w:rsid w:val="006A7D98"/>
    <w:rsid w:val="006B02AA"/>
    <w:rsid w:val="006B13B2"/>
    <w:rsid w:val="006B20F5"/>
    <w:rsid w:val="006B2BEF"/>
    <w:rsid w:val="006B2C4F"/>
    <w:rsid w:val="006B4AEB"/>
    <w:rsid w:val="006B563B"/>
    <w:rsid w:val="006B5D33"/>
    <w:rsid w:val="006B6897"/>
    <w:rsid w:val="006B6DCE"/>
    <w:rsid w:val="006C0044"/>
    <w:rsid w:val="006C0045"/>
    <w:rsid w:val="006C08CC"/>
    <w:rsid w:val="006C0C6C"/>
    <w:rsid w:val="006C13A4"/>
    <w:rsid w:val="006C181D"/>
    <w:rsid w:val="006C267A"/>
    <w:rsid w:val="006C33FE"/>
    <w:rsid w:val="006C3528"/>
    <w:rsid w:val="006C4031"/>
    <w:rsid w:val="006C42FA"/>
    <w:rsid w:val="006C447B"/>
    <w:rsid w:val="006C4912"/>
    <w:rsid w:val="006C4EDD"/>
    <w:rsid w:val="006C5580"/>
    <w:rsid w:val="006C55B6"/>
    <w:rsid w:val="006C5684"/>
    <w:rsid w:val="006C702E"/>
    <w:rsid w:val="006C70EC"/>
    <w:rsid w:val="006C7C13"/>
    <w:rsid w:val="006C7E3F"/>
    <w:rsid w:val="006D1DC9"/>
    <w:rsid w:val="006D2894"/>
    <w:rsid w:val="006D39DD"/>
    <w:rsid w:val="006D4452"/>
    <w:rsid w:val="006D4640"/>
    <w:rsid w:val="006D47CF"/>
    <w:rsid w:val="006D513C"/>
    <w:rsid w:val="006D53AA"/>
    <w:rsid w:val="006D595E"/>
    <w:rsid w:val="006D65A1"/>
    <w:rsid w:val="006D7172"/>
    <w:rsid w:val="006E0DA8"/>
    <w:rsid w:val="006E21BE"/>
    <w:rsid w:val="006E2379"/>
    <w:rsid w:val="006E2DFA"/>
    <w:rsid w:val="006E3B34"/>
    <w:rsid w:val="006E431D"/>
    <w:rsid w:val="006E45A3"/>
    <w:rsid w:val="006E4862"/>
    <w:rsid w:val="006E5719"/>
    <w:rsid w:val="006E5BFD"/>
    <w:rsid w:val="006F1012"/>
    <w:rsid w:val="006F1D5E"/>
    <w:rsid w:val="006F1F6D"/>
    <w:rsid w:val="006F2568"/>
    <w:rsid w:val="006F2D18"/>
    <w:rsid w:val="006F34A0"/>
    <w:rsid w:val="006F3810"/>
    <w:rsid w:val="006F4A3C"/>
    <w:rsid w:val="006F5734"/>
    <w:rsid w:val="006F71AE"/>
    <w:rsid w:val="006F7CB4"/>
    <w:rsid w:val="0070021B"/>
    <w:rsid w:val="00700DEA"/>
    <w:rsid w:val="007011F5"/>
    <w:rsid w:val="00701818"/>
    <w:rsid w:val="007024F8"/>
    <w:rsid w:val="007036B8"/>
    <w:rsid w:val="00704970"/>
    <w:rsid w:val="00704992"/>
    <w:rsid w:val="00705410"/>
    <w:rsid w:val="00705C8A"/>
    <w:rsid w:val="00705C95"/>
    <w:rsid w:val="0070615C"/>
    <w:rsid w:val="00706287"/>
    <w:rsid w:val="007066F0"/>
    <w:rsid w:val="00706F10"/>
    <w:rsid w:val="00707128"/>
    <w:rsid w:val="00707C11"/>
    <w:rsid w:val="00710701"/>
    <w:rsid w:val="0071081C"/>
    <w:rsid w:val="00710B62"/>
    <w:rsid w:val="00710DB8"/>
    <w:rsid w:val="00710E85"/>
    <w:rsid w:val="0071281B"/>
    <w:rsid w:val="00712E05"/>
    <w:rsid w:val="00713C13"/>
    <w:rsid w:val="0071485F"/>
    <w:rsid w:val="007148F4"/>
    <w:rsid w:val="00714EF6"/>
    <w:rsid w:val="00716950"/>
    <w:rsid w:val="00717D48"/>
    <w:rsid w:val="00717F25"/>
    <w:rsid w:val="00717FD1"/>
    <w:rsid w:val="00721B58"/>
    <w:rsid w:val="00722DE4"/>
    <w:rsid w:val="00723658"/>
    <w:rsid w:val="00726451"/>
    <w:rsid w:val="007267EA"/>
    <w:rsid w:val="00726B78"/>
    <w:rsid w:val="00726C72"/>
    <w:rsid w:val="00727B5F"/>
    <w:rsid w:val="00727BAB"/>
    <w:rsid w:val="0073173A"/>
    <w:rsid w:val="0073200A"/>
    <w:rsid w:val="00732425"/>
    <w:rsid w:val="00732B16"/>
    <w:rsid w:val="0073378E"/>
    <w:rsid w:val="007345EC"/>
    <w:rsid w:val="00734C4D"/>
    <w:rsid w:val="007352A8"/>
    <w:rsid w:val="0073557D"/>
    <w:rsid w:val="00736AB7"/>
    <w:rsid w:val="00737682"/>
    <w:rsid w:val="0073780D"/>
    <w:rsid w:val="007400DC"/>
    <w:rsid w:val="00740477"/>
    <w:rsid w:val="007418AD"/>
    <w:rsid w:val="00742031"/>
    <w:rsid w:val="00743092"/>
    <w:rsid w:val="007434B3"/>
    <w:rsid w:val="007435BB"/>
    <w:rsid w:val="00745E59"/>
    <w:rsid w:val="00746E48"/>
    <w:rsid w:val="00746F51"/>
    <w:rsid w:val="0074764B"/>
    <w:rsid w:val="0075090E"/>
    <w:rsid w:val="007515C2"/>
    <w:rsid w:val="00751CA3"/>
    <w:rsid w:val="00751DDF"/>
    <w:rsid w:val="007524B1"/>
    <w:rsid w:val="007524BD"/>
    <w:rsid w:val="00752F34"/>
    <w:rsid w:val="00753012"/>
    <w:rsid w:val="00753781"/>
    <w:rsid w:val="00753893"/>
    <w:rsid w:val="00753A3F"/>
    <w:rsid w:val="00754149"/>
    <w:rsid w:val="0075478C"/>
    <w:rsid w:val="00754BB8"/>
    <w:rsid w:val="00754EA2"/>
    <w:rsid w:val="00755DB0"/>
    <w:rsid w:val="00756A02"/>
    <w:rsid w:val="00756EB0"/>
    <w:rsid w:val="00757B13"/>
    <w:rsid w:val="00760075"/>
    <w:rsid w:val="00760974"/>
    <w:rsid w:val="00761893"/>
    <w:rsid w:val="007618A8"/>
    <w:rsid w:val="007620CA"/>
    <w:rsid w:val="00762840"/>
    <w:rsid w:val="00762C1E"/>
    <w:rsid w:val="007630E0"/>
    <w:rsid w:val="007637B6"/>
    <w:rsid w:val="00763B4E"/>
    <w:rsid w:val="00764548"/>
    <w:rsid w:val="0076467B"/>
    <w:rsid w:val="007658C5"/>
    <w:rsid w:val="007659F0"/>
    <w:rsid w:val="00766B43"/>
    <w:rsid w:val="00766FD0"/>
    <w:rsid w:val="00767647"/>
    <w:rsid w:val="007678B3"/>
    <w:rsid w:val="00770222"/>
    <w:rsid w:val="00771212"/>
    <w:rsid w:val="007717AC"/>
    <w:rsid w:val="00771C9A"/>
    <w:rsid w:val="00771DBC"/>
    <w:rsid w:val="007721EC"/>
    <w:rsid w:val="007722B6"/>
    <w:rsid w:val="00773E42"/>
    <w:rsid w:val="00774056"/>
    <w:rsid w:val="00775871"/>
    <w:rsid w:val="00776FBE"/>
    <w:rsid w:val="00777BAA"/>
    <w:rsid w:val="00777C7B"/>
    <w:rsid w:val="00780F1D"/>
    <w:rsid w:val="00782E12"/>
    <w:rsid w:val="00783D5B"/>
    <w:rsid w:val="00784474"/>
    <w:rsid w:val="00784AA7"/>
    <w:rsid w:val="00784F43"/>
    <w:rsid w:val="00785F60"/>
    <w:rsid w:val="007869A0"/>
    <w:rsid w:val="00786F9D"/>
    <w:rsid w:val="00787601"/>
    <w:rsid w:val="00787CC0"/>
    <w:rsid w:val="00790306"/>
    <w:rsid w:val="00791270"/>
    <w:rsid w:val="0079265D"/>
    <w:rsid w:val="00792DC9"/>
    <w:rsid w:val="00793311"/>
    <w:rsid w:val="00793901"/>
    <w:rsid w:val="00793969"/>
    <w:rsid w:val="00793A17"/>
    <w:rsid w:val="00793BB0"/>
    <w:rsid w:val="00794A38"/>
    <w:rsid w:val="007951BB"/>
    <w:rsid w:val="00795666"/>
    <w:rsid w:val="00795C83"/>
    <w:rsid w:val="00796729"/>
    <w:rsid w:val="00796B61"/>
    <w:rsid w:val="00797B88"/>
    <w:rsid w:val="007A0B50"/>
    <w:rsid w:val="007A14A0"/>
    <w:rsid w:val="007A1E67"/>
    <w:rsid w:val="007A22E7"/>
    <w:rsid w:val="007A4480"/>
    <w:rsid w:val="007A4621"/>
    <w:rsid w:val="007A4B40"/>
    <w:rsid w:val="007A4D4B"/>
    <w:rsid w:val="007A4E7C"/>
    <w:rsid w:val="007A4FAB"/>
    <w:rsid w:val="007A5132"/>
    <w:rsid w:val="007A5242"/>
    <w:rsid w:val="007A6162"/>
    <w:rsid w:val="007A6413"/>
    <w:rsid w:val="007A6D6A"/>
    <w:rsid w:val="007A7231"/>
    <w:rsid w:val="007B002C"/>
    <w:rsid w:val="007B0867"/>
    <w:rsid w:val="007B092F"/>
    <w:rsid w:val="007B122C"/>
    <w:rsid w:val="007B135F"/>
    <w:rsid w:val="007B15D9"/>
    <w:rsid w:val="007B23B1"/>
    <w:rsid w:val="007B277D"/>
    <w:rsid w:val="007B2B88"/>
    <w:rsid w:val="007B36E1"/>
    <w:rsid w:val="007B3A0C"/>
    <w:rsid w:val="007B442C"/>
    <w:rsid w:val="007B448F"/>
    <w:rsid w:val="007B4671"/>
    <w:rsid w:val="007B48DD"/>
    <w:rsid w:val="007B58BA"/>
    <w:rsid w:val="007B6799"/>
    <w:rsid w:val="007C0824"/>
    <w:rsid w:val="007C119E"/>
    <w:rsid w:val="007C1A13"/>
    <w:rsid w:val="007C1D74"/>
    <w:rsid w:val="007C23FE"/>
    <w:rsid w:val="007C2981"/>
    <w:rsid w:val="007C471E"/>
    <w:rsid w:val="007C75C2"/>
    <w:rsid w:val="007C772D"/>
    <w:rsid w:val="007C77A8"/>
    <w:rsid w:val="007C78D8"/>
    <w:rsid w:val="007D1617"/>
    <w:rsid w:val="007D1A57"/>
    <w:rsid w:val="007D1CAC"/>
    <w:rsid w:val="007D1EC1"/>
    <w:rsid w:val="007D21DA"/>
    <w:rsid w:val="007D27CD"/>
    <w:rsid w:val="007D2F3E"/>
    <w:rsid w:val="007D3480"/>
    <w:rsid w:val="007D3E4F"/>
    <w:rsid w:val="007D50D2"/>
    <w:rsid w:val="007D5287"/>
    <w:rsid w:val="007D5879"/>
    <w:rsid w:val="007D5B64"/>
    <w:rsid w:val="007D6087"/>
    <w:rsid w:val="007D65D4"/>
    <w:rsid w:val="007D74CA"/>
    <w:rsid w:val="007D767E"/>
    <w:rsid w:val="007D7B15"/>
    <w:rsid w:val="007E07DE"/>
    <w:rsid w:val="007E1801"/>
    <w:rsid w:val="007E190E"/>
    <w:rsid w:val="007E29C5"/>
    <w:rsid w:val="007E2BA8"/>
    <w:rsid w:val="007E2F54"/>
    <w:rsid w:val="007E3160"/>
    <w:rsid w:val="007E4349"/>
    <w:rsid w:val="007E47E8"/>
    <w:rsid w:val="007E57FB"/>
    <w:rsid w:val="007E6E99"/>
    <w:rsid w:val="007F0527"/>
    <w:rsid w:val="007F062F"/>
    <w:rsid w:val="007F1554"/>
    <w:rsid w:val="007F1D9E"/>
    <w:rsid w:val="007F24FF"/>
    <w:rsid w:val="007F2921"/>
    <w:rsid w:val="007F29C4"/>
    <w:rsid w:val="007F2FA3"/>
    <w:rsid w:val="007F489E"/>
    <w:rsid w:val="007F495A"/>
    <w:rsid w:val="007F49FA"/>
    <w:rsid w:val="007F4C19"/>
    <w:rsid w:val="007F4D5D"/>
    <w:rsid w:val="007F4EDD"/>
    <w:rsid w:val="007F6C22"/>
    <w:rsid w:val="007F6E53"/>
    <w:rsid w:val="007F73D2"/>
    <w:rsid w:val="007F74B9"/>
    <w:rsid w:val="00800F8A"/>
    <w:rsid w:val="008024F0"/>
    <w:rsid w:val="00802F06"/>
    <w:rsid w:val="00803772"/>
    <w:rsid w:val="0080405B"/>
    <w:rsid w:val="0080415F"/>
    <w:rsid w:val="00804AC5"/>
    <w:rsid w:val="00804B5F"/>
    <w:rsid w:val="00804E9C"/>
    <w:rsid w:val="00805131"/>
    <w:rsid w:val="00805DFD"/>
    <w:rsid w:val="00806050"/>
    <w:rsid w:val="0081021B"/>
    <w:rsid w:val="00810828"/>
    <w:rsid w:val="00811A7A"/>
    <w:rsid w:val="0081283A"/>
    <w:rsid w:val="0081348C"/>
    <w:rsid w:val="00814558"/>
    <w:rsid w:val="00815421"/>
    <w:rsid w:val="00815576"/>
    <w:rsid w:val="0081619B"/>
    <w:rsid w:val="008200D4"/>
    <w:rsid w:val="00820553"/>
    <w:rsid w:val="00822512"/>
    <w:rsid w:val="008226C5"/>
    <w:rsid w:val="00824962"/>
    <w:rsid w:val="00825C63"/>
    <w:rsid w:val="00825EB9"/>
    <w:rsid w:val="00826545"/>
    <w:rsid w:val="00826DB3"/>
    <w:rsid w:val="00830376"/>
    <w:rsid w:val="008305B8"/>
    <w:rsid w:val="008319BA"/>
    <w:rsid w:val="00832D76"/>
    <w:rsid w:val="008347BA"/>
    <w:rsid w:val="00835AAA"/>
    <w:rsid w:val="00837666"/>
    <w:rsid w:val="00837C85"/>
    <w:rsid w:val="00837D2A"/>
    <w:rsid w:val="008401DF"/>
    <w:rsid w:val="00840281"/>
    <w:rsid w:val="00840388"/>
    <w:rsid w:val="00840742"/>
    <w:rsid w:val="00842993"/>
    <w:rsid w:val="00843023"/>
    <w:rsid w:val="008433B4"/>
    <w:rsid w:val="00843508"/>
    <w:rsid w:val="008438EE"/>
    <w:rsid w:val="00843D66"/>
    <w:rsid w:val="008471CE"/>
    <w:rsid w:val="0084772F"/>
    <w:rsid w:val="00850B58"/>
    <w:rsid w:val="00850D7C"/>
    <w:rsid w:val="0085115F"/>
    <w:rsid w:val="00852F5F"/>
    <w:rsid w:val="0085335E"/>
    <w:rsid w:val="0085381E"/>
    <w:rsid w:val="00854571"/>
    <w:rsid w:val="00854BD4"/>
    <w:rsid w:val="0085573F"/>
    <w:rsid w:val="00855EEC"/>
    <w:rsid w:val="008576BC"/>
    <w:rsid w:val="00860554"/>
    <w:rsid w:val="00861280"/>
    <w:rsid w:val="0086141A"/>
    <w:rsid w:val="00861E5A"/>
    <w:rsid w:val="00861EFE"/>
    <w:rsid w:val="00862CAF"/>
    <w:rsid w:val="00862E4A"/>
    <w:rsid w:val="00862EEF"/>
    <w:rsid w:val="008630E5"/>
    <w:rsid w:val="008637AB"/>
    <w:rsid w:val="00864528"/>
    <w:rsid w:val="0086455F"/>
    <w:rsid w:val="008649B1"/>
    <w:rsid w:val="00864AFE"/>
    <w:rsid w:val="008652D1"/>
    <w:rsid w:val="008655B6"/>
    <w:rsid w:val="00865E24"/>
    <w:rsid w:val="008662A6"/>
    <w:rsid w:val="008663C4"/>
    <w:rsid w:val="00866779"/>
    <w:rsid w:val="00866AAF"/>
    <w:rsid w:val="00867ADC"/>
    <w:rsid w:val="00870002"/>
    <w:rsid w:val="00870653"/>
    <w:rsid w:val="00870BED"/>
    <w:rsid w:val="00872095"/>
    <w:rsid w:val="00872765"/>
    <w:rsid w:val="008729B8"/>
    <w:rsid w:val="00873844"/>
    <w:rsid w:val="00873966"/>
    <w:rsid w:val="00873C59"/>
    <w:rsid w:val="008744CC"/>
    <w:rsid w:val="00874DC6"/>
    <w:rsid w:val="00875164"/>
    <w:rsid w:val="008755F4"/>
    <w:rsid w:val="0087658F"/>
    <w:rsid w:val="00876758"/>
    <w:rsid w:val="00876A5B"/>
    <w:rsid w:val="00876AFB"/>
    <w:rsid w:val="00877499"/>
    <w:rsid w:val="00877981"/>
    <w:rsid w:val="00880C2A"/>
    <w:rsid w:val="00880DAB"/>
    <w:rsid w:val="008811E5"/>
    <w:rsid w:val="008817B6"/>
    <w:rsid w:val="00882431"/>
    <w:rsid w:val="00882591"/>
    <w:rsid w:val="00883614"/>
    <w:rsid w:val="00883D92"/>
    <w:rsid w:val="00884554"/>
    <w:rsid w:val="00884817"/>
    <w:rsid w:val="00884AA7"/>
    <w:rsid w:val="008859EB"/>
    <w:rsid w:val="00885C72"/>
    <w:rsid w:val="0088775F"/>
    <w:rsid w:val="00890141"/>
    <w:rsid w:val="008906FB"/>
    <w:rsid w:val="00890C44"/>
    <w:rsid w:val="00890EB6"/>
    <w:rsid w:val="00892195"/>
    <w:rsid w:val="00892BA8"/>
    <w:rsid w:val="00892BDD"/>
    <w:rsid w:val="008937A3"/>
    <w:rsid w:val="00893CE6"/>
    <w:rsid w:val="00894B9F"/>
    <w:rsid w:val="008953BD"/>
    <w:rsid w:val="008954D0"/>
    <w:rsid w:val="00895579"/>
    <w:rsid w:val="00896262"/>
    <w:rsid w:val="00896396"/>
    <w:rsid w:val="008965DF"/>
    <w:rsid w:val="00896C5E"/>
    <w:rsid w:val="0089741A"/>
    <w:rsid w:val="008A00B5"/>
    <w:rsid w:val="008A1356"/>
    <w:rsid w:val="008A1D5F"/>
    <w:rsid w:val="008A2C4A"/>
    <w:rsid w:val="008A305E"/>
    <w:rsid w:val="008A3992"/>
    <w:rsid w:val="008A3BBF"/>
    <w:rsid w:val="008A3C93"/>
    <w:rsid w:val="008A3E1B"/>
    <w:rsid w:val="008A43E1"/>
    <w:rsid w:val="008A45E3"/>
    <w:rsid w:val="008A4BFE"/>
    <w:rsid w:val="008A56FF"/>
    <w:rsid w:val="008A6F52"/>
    <w:rsid w:val="008A7297"/>
    <w:rsid w:val="008A76D2"/>
    <w:rsid w:val="008A7D02"/>
    <w:rsid w:val="008B0244"/>
    <w:rsid w:val="008B1505"/>
    <w:rsid w:val="008B1980"/>
    <w:rsid w:val="008B1D9A"/>
    <w:rsid w:val="008B231D"/>
    <w:rsid w:val="008B372B"/>
    <w:rsid w:val="008B372E"/>
    <w:rsid w:val="008B3E92"/>
    <w:rsid w:val="008B43EC"/>
    <w:rsid w:val="008B4673"/>
    <w:rsid w:val="008B4F9E"/>
    <w:rsid w:val="008B52F3"/>
    <w:rsid w:val="008B62C4"/>
    <w:rsid w:val="008B7775"/>
    <w:rsid w:val="008B7A7B"/>
    <w:rsid w:val="008B7D47"/>
    <w:rsid w:val="008C07DB"/>
    <w:rsid w:val="008C192C"/>
    <w:rsid w:val="008C1E05"/>
    <w:rsid w:val="008C1F79"/>
    <w:rsid w:val="008C2004"/>
    <w:rsid w:val="008C2475"/>
    <w:rsid w:val="008C3502"/>
    <w:rsid w:val="008C3AB5"/>
    <w:rsid w:val="008C402E"/>
    <w:rsid w:val="008C6B1F"/>
    <w:rsid w:val="008C7BE0"/>
    <w:rsid w:val="008D0766"/>
    <w:rsid w:val="008D2001"/>
    <w:rsid w:val="008D2616"/>
    <w:rsid w:val="008D2D71"/>
    <w:rsid w:val="008D3045"/>
    <w:rsid w:val="008D333B"/>
    <w:rsid w:val="008D3491"/>
    <w:rsid w:val="008D3A99"/>
    <w:rsid w:val="008D4455"/>
    <w:rsid w:val="008D44B9"/>
    <w:rsid w:val="008D45A2"/>
    <w:rsid w:val="008D5042"/>
    <w:rsid w:val="008D5423"/>
    <w:rsid w:val="008D65AC"/>
    <w:rsid w:val="008D783B"/>
    <w:rsid w:val="008E0709"/>
    <w:rsid w:val="008E0803"/>
    <w:rsid w:val="008E0D6D"/>
    <w:rsid w:val="008E13B3"/>
    <w:rsid w:val="008E1981"/>
    <w:rsid w:val="008E2DDA"/>
    <w:rsid w:val="008E307E"/>
    <w:rsid w:val="008E388E"/>
    <w:rsid w:val="008E39C1"/>
    <w:rsid w:val="008E5980"/>
    <w:rsid w:val="008E604D"/>
    <w:rsid w:val="008E6151"/>
    <w:rsid w:val="008F056E"/>
    <w:rsid w:val="008F180B"/>
    <w:rsid w:val="008F24A0"/>
    <w:rsid w:val="008F273C"/>
    <w:rsid w:val="008F278E"/>
    <w:rsid w:val="008F28F0"/>
    <w:rsid w:val="008F2C20"/>
    <w:rsid w:val="008F3C29"/>
    <w:rsid w:val="008F3C72"/>
    <w:rsid w:val="008F3F1B"/>
    <w:rsid w:val="008F4A78"/>
    <w:rsid w:val="008F699B"/>
    <w:rsid w:val="009002A9"/>
    <w:rsid w:val="0090161B"/>
    <w:rsid w:val="00901C0A"/>
    <w:rsid w:val="00901E60"/>
    <w:rsid w:val="009022E0"/>
    <w:rsid w:val="0090264A"/>
    <w:rsid w:val="00902A3F"/>
    <w:rsid w:val="00903BEF"/>
    <w:rsid w:val="00904114"/>
    <w:rsid w:val="00904C3C"/>
    <w:rsid w:val="009052BD"/>
    <w:rsid w:val="009063D3"/>
    <w:rsid w:val="00906A03"/>
    <w:rsid w:val="00907CEA"/>
    <w:rsid w:val="0091073E"/>
    <w:rsid w:val="009107A1"/>
    <w:rsid w:val="009109D4"/>
    <w:rsid w:val="0091191F"/>
    <w:rsid w:val="009130BC"/>
    <w:rsid w:val="009131BE"/>
    <w:rsid w:val="0091359B"/>
    <w:rsid w:val="0091389E"/>
    <w:rsid w:val="0091513E"/>
    <w:rsid w:val="009159D1"/>
    <w:rsid w:val="00915B34"/>
    <w:rsid w:val="0091623B"/>
    <w:rsid w:val="00916BC1"/>
    <w:rsid w:val="00917B2F"/>
    <w:rsid w:val="00917D20"/>
    <w:rsid w:val="0092042F"/>
    <w:rsid w:val="00920775"/>
    <w:rsid w:val="009209F3"/>
    <w:rsid w:val="00920AE9"/>
    <w:rsid w:val="00920EA2"/>
    <w:rsid w:val="00920ECB"/>
    <w:rsid w:val="00920EE5"/>
    <w:rsid w:val="00921366"/>
    <w:rsid w:val="00921903"/>
    <w:rsid w:val="00921BA8"/>
    <w:rsid w:val="0092242C"/>
    <w:rsid w:val="009234AA"/>
    <w:rsid w:val="009238D6"/>
    <w:rsid w:val="00923D12"/>
    <w:rsid w:val="0092414B"/>
    <w:rsid w:val="00924248"/>
    <w:rsid w:val="009246B5"/>
    <w:rsid w:val="009247D3"/>
    <w:rsid w:val="00925506"/>
    <w:rsid w:val="0092576C"/>
    <w:rsid w:val="0092613A"/>
    <w:rsid w:val="00926BC2"/>
    <w:rsid w:val="00926D9B"/>
    <w:rsid w:val="00926DB5"/>
    <w:rsid w:val="00927DD1"/>
    <w:rsid w:val="009305C5"/>
    <w:rsid w:val="0093105F"/>
    <w:rsid w:val="00931EB8"/>
    <w:rsid w:val="009344D7"/>
    <w:rsid w:val="009348ED"/>
    <w:rsid w:val="00934B7A"/>
    <w:rsid w:val="00935360"/>
    <w:rsid w:val="00935E47"/>
    <w:rsid w:val="00935FE4"/>
    <w:rsid w:val="00940105"/>
    <w:rsid w:val="00940695"/>
    <w:rsid w:val="009409BE"/>
    <w:rsid w:val="009417DB"/>
    <w:rsid w:val="00942A17"/>
    <w:rsid w:val="00942DF5"/>
    <w:rsid w:val="009433C3"/>
    <w:rsid w:val="00943FD0"/>
    <w:rsid w:val="00944729"/>
    <w:rsid w:val="00944DA0"/>
    <w:rsid w:val="00945D84"/>
    <w:rsid w:val="00945DED"/>
    <w:rsid w:val="00945F0F"/>
    <w:rsid w:val="00946D25"/>
    <w:rsid w:val="00947184"/>
    <w:rsid w:val="0094723A"/>
    <w:rsid w:val="009472C0"/>
    <w:rsid w:val="00947B97"/>
    <w:rsid w:val="00951F19"/>
    <w:rsid w:val="00952156"/>
    <w:rsid w:val="00952304"/>
    <w:rsid w:val="00952464"/>
    <w:rsid w:val="00952D6D"/>
    <w:rsid w:val="009530FE"/>
    <w:rsid w:val="009532BB"/>
    <w:rsid w:val="009577AF"/>
    <w:rsid w:val="00961898"/>
    <w:rsid w:val="00962CFE"/>
    <w:rsid w:val="0096350E"/>
    <w:rsid w:val="00963896"/>
    <w:rsid w:val="0096512E"/>
    <w:rsid w:val="00965729"/>
    <w:rsid w:val="0096643C"/>
    <w:rsid w:val="009709DE"/>
    <w:rsid w:val="00970DD0"/>
    <w:rsid w:val="00971ADF"/>
    <w:rsid w:val="00972366"/>
    <w:rsid w:val="0097270E"/>
    <w:rsid w:val="00973BBE"/>
    <w:rsid w:val="009747AB"/>
    <w:rsid w:val="009752D7"/>
    <w:rsid w:val="00975983"/>
    <w:rsid w:val="00975DC2"/>
    <w:rsid w:val="00976253"/>
    <w:rsid w:val="00976547"/>
    <w:rsid w:val="00976591"/>
    <w:rsid w:val="009768C3"/>
    <w:rsid w:val="00976BAD"/>
    <w:rsid w:val="00977C26"/>
    <w:rsid w:val="00980CE8"/>
    <w:rsid w:val="00981217"/>
    <w:rsid w:val="0098190B"/>
    <w:rsid w:val="0098190E"/>
    <w:rsid w:val="0098199F"/>
    <w:rsid w:val="00983924"/>
    <w:rsid w:val="00984883"/>
    <w:rsid w:val="009855DC"/>
    <w:rsid w:val="00985EFB"/>
    <w:rsid w:val="00986200"/>
    <w:rsid w:val="009878A5"/>
    <w:rsid w:val="009900C2"/>
    <w:rsid w:val="009926EA"/>
    <w:rsid w:val="009930E5"/>
    <w:rsid w:val="0099431C"/>
    <w:rsid w:val="00994D69"/>
    <w:rsid w:val="00995B18"/>
    <w:rsid w:val="00995ED6"/>
    <w:rsid w:val="00996548"/>
    <w:rsid w:val="00996DFA"/>
    <w:rsid w:val="00997657"/>
    <w:rsid w:val="00997F0A"/>
    <w:rsid w:val="009A0AC8"/>
    <w:rsid w:val="009A1120"/>
    <w:rsid w:val="009A15D8"/>
    <w:rsid w:val="009A15F2"/>
    <w:rsid w:val="009A226B"/>
    <w:rsid w:val="009A2963"/>
    <w:rsid w:val="009A346A"/>
    <w:rsid w:val="009A4224"/>
    <w:rsid w:val="009A44FA"/>
    <w:rsid w:val="009A4A13"/>
    <w:rsid w:val="009A6123"/>
    <w:rsid w:val="009B06C3"/>
    <w:rsid w:val="009B07C0"/>
    <w:rsid w:val="009B1B94"/>
    <w:rsid w:val="009B1F23"/>
    <w:rsid w:val="009B44C2"/>
    <w:rsid w:val="009B547C"/>
    <w:rsid w:val="009B57EF"/>
    <w:rsid w:val="009B5C51"/>
    <w:rsid w:val="009B63C7"/>
    <w:rsid w:val="009B6AED"/>
    <w:rsid w:val="009B6F8C"/>
    <w:rsid w:val="009B7173"/>
    <w:rsid w:val="009B7331"/>
    <w:rsid w:val="009B7995"/>
    <w:rsid w:val="009B7D25"/>
    <w:rsid w:val="009B7ED9"/>
    <w:rsid w:val="009C045A"/>
    <w:rsid w:val="009C07F6"/>
    <w:rsid w:val="009C0AA2"/>
    <w:rsid w:val="009C0ECB"/>
    <w:rsid w:val="009C129A"/>
    <w:rsid w:val="009C1319"/>
    <w:rsid w:val="009C1E28"/>
    <w:rsid w:val="009C2414"/>
    <w:rsid w:val="009C3327"/>
    <w:rsid w:val="009C4D4F"/>
    <w:rsid w:val="009C672F"/>
    <w:rsid w:val="009C7009"/>
    <w:rsid w:val="009C72E6"/>
    <w:rsid w:val="009D0895"/>
    <w:rsid w:val="009D09A8"/>
    <w:rsid w:val="009D0B83"/>
    <w:rsid w:val="009D1D97"/>
    <w:rsid w:val="009D25B1"/>
    <w:rsid w:val="009D27EC"/>
    <w:rsid w:val="009D2A3B"/>
    <w:rsid w:val="009D326C"/>
    <w:rsid w:val="009D4485"/>
    <w:rsid w:val="009D4A77"/>
    <w:rsid w:val="009D4B77"/>
    <w:rsid w:val="009D5B9E"/>
    <w:rsid w:val="009D5BFD"/>
    <w:rsid w:val="009D63FB"/>
    <w:rsid w:val="009D6A5F"/>
    <w:rsid w:val="009D6E5B"/>
    <w:rsid w:val="009E0406"/>
    <w:rsid w:val="009E1664"/>
    <w:rsid w:val="009E241B"/>
    <w:rsid w:val="009E2C40"/>
    <w:rsid w:val="009E345D"/>
    <w:rsid w:val="009E3460"/>
    <w:rsid w:val="009E3F8B"/>
    <w:rsid w:val="009E417B"/>
    <w:rsid w:val="009E4343"/>
    <w:rsid w:val="009E4981"/>
    <w:rsid w:val="009E5087"/>
    <w:rsid w:val="009E552D"/>
    <w:rsid w:val="009E55B3"/>
    <w:rsid w:val="009E6B1B"/>
    <w:rsid w:val="009E6C48"/>
    <w:rsid w:val="009E7974"/>
    <w:rsid w:val="009F0290"/>
    <w:rsid w:val="009F0419"/>
    <w:rsid w:val="009F0B77"/>
    <w:rsid w:val="009F0BA3"/>
    <w:rsid w:val="009F1594"/>
    <w:rsid w:val="009F1936"/>
    <w:rsid w:val="009F2233"/>
    <w:rsid w:val="009F23D2"/>
    <w:rsid w:val="009F254E"/>
    <w:rsid w:val="009F29B2"/>
    <w:rsid w:val="009F2B42"/>
    <w:rsid w:val="009F3CB3"/>
    <w:rsid w:val="009F3E57"/>
    <w:rsid w:val="009F4ECC"/>
    <w:rsid w:val="009F5476"/>
    <w:rsid w:val="009F6E6C"/>
    <w:rsid w:val="009F7175"/>
    <w:rsid w:val="009F727C"/>
    <w:rsid w:val="00A000E1"/>
    <w:rsid w:val="00A00290"/>
    <w:rsid w:val="00A00B22"/>
    <w:rsid w:val="00A00F3E"/>
    <w:rsid w:val="00A01CA7"/>
    <w:rsid w:val="00A01D7C"/>
    <w:rsid w:val="00A028AB"/>
    <w:rsid w:val="00A03609"/>
    <w:rsid w:val="00A0562D"/>
    <w:rsid w:val="00A05F50"/>
    <w:rsid w:val="00A06728"/>
    <w:rsid w:val="00A07045"/>
    <w:rsid w:val="00A07C6D"/>
    <w:rsid w:val="00A1054D"/>
    <w:rsid w:val="00A10B2B"/>
    <w:rsid w:val="00A10BF5"/>
    <w:rsid w:val="00A1143A"/>
    <w:rsid w:val="00A11A6C"/>
    <w:rsid w:val="00A120B0"/>
    <w:rsid w:val="00A1329E"/>
    <w:rsid w:val="00A13E4F"/>
    <w:rsid w:val="00A141BC"/>
    <w:rsid w:val="00A141C7"/>
    <w:rsid w:val="00A15931"/>
    <w:rsid w:val="00A159DB"/>
    <w:rsid w:val="00A15B37"/>
    <w:rsid w:val="00A15BEA"/>
    <w:rsid w:val="00A210FA"/>
    <w:rsid w:val="00A21280"/>
    <w:rsid w:val="00A21A18"/>
    <w:rsid w:val="00A21A35"/>
    <w:rsid w:val="00A24231"/>
    <w:rsid w:val="00A2488E"/>
    <w:rsid w:val="00A2533E"/>
    <w:rsid w:val="00A259A1"/>
    <w:rsid w:val="00A25ECB"/>
    <w:rsid w:val="00A26C33"/>
    <w:rsid w:val="00A27B03"/>
    <w:rsid w:val="00A3512D"/>
    <w:rsid w:val="00A35706"/>
    <w:rsid w:val="00A35996"/>
    <w:rsid w:val="00A35E51"/>
    <w:rsid w:val="00A36E09"/>
    <w:rsid w:val="00A370EB"/>
    <w:rsid w:val="00A375FF"/>
    <w:rsid w:val="00A377B8"/>
    <w:rsid w:val="00A40E37"/>
    <w:rsid w:val="00A41B13"/>
    <w:rsid w:val="00A41B28"/>
    <w:rsid w:val="00A43E05"/>
    <w:rsid w:val="00A4553D"/>
    <w:rsid w:val="00A455F2"/>
    <w:rsid w:val="00A45ABA"/>
    <w:rsid w:val="00A4619E"/>
    <w:rsid w:val="00A464C1"/>
    <w:rsid w:val="00A471A7"/>
    <w:rsid w:val="00A472AD"/>
    <w:rsid w:val="00A47D7B"/>
    <w:rsid w:val="00A502BC"/>
    <w:rsid w:val="00A50672"/>
    <w:rsid w:val="00A50992"/>
    <w:rsid w:val="00A50D7C"/>
    <w:rsid w:val="00A51080"/>
    <w:rsid w:val="00A52090"/>
    <w:rsid w:val="00A52190"/>
    <w:rsid w:val="00A534EA"/>
    <w:rsid w:val="00A53753"/>
    <w:rsid w:val="00A53FB8"/>
    <w:rsid w:val="00A55273"/>
    <w:rsid w:val="00A555A4"/>
    <w:rsid w:val="00A56890"/>
    <w:rsid w:val="00A56F49"/>
    <w:rsid w:val="00A57148"/>
    <w:rsid w:val="00A61BCB"/>
    <w:rsid w:val="00A61DFF"/>
    <w:rsid w:val="00A61F5A"/>
    <w:rsid w:val="00A63768"/>
    <w:rsid w:val="00A63E62"/>
    <w:rsid w:val="00A658A4"/>
    <w:rsid w:val="00A674C1"/>
    <w:rsid w:val="00A67BAD"/>
    <w:rsid w:val="00A70708"/>
    <w:rsid w:val="00A71706"/>
    <w:rsid w:val="00A73E43"/>
    <w:rsid w:val="00A742A7"/>
    <w:rsid w:val="00A745EF"/>
    <w:rsid w:val="00A76D1F"/>
    <w:rsid w:val="00A77084"/>
    <w:rsid w:val="00A771D3"/>
    <w:rsid w:val="00A772D6"/>
    <w:rsid w:val="00A77FA4"/>
    <w:rsid w:val="00A81CC7"/>
    <w:rsid w:val="00A81D7B"/>
    <w:rsid w:val="00A83FE7"/>
    <w:rsid w:val="00A843EF"/>
    <w:rsid w:val="00A849D7"/>
    <w:rsid w:val="00A84AAB"/>
    <w:rsid w:val="00A85E5F"/>
    <w:rsid w:val="00A9093D"/>
    <w:rsid w:val="00A90E04"/>
    <w:rsid w:val="00A9106C"/>
    <w:rsid w:val="00A92367"/>
    <w:rsid w:val="00A92458"/>
    <w:rsid w:val="00A92461"/>
    <w:rsid w:val="00A92C21"/>
    <w:rsid w:val="00A92C7F"/>
    <w:rsid w:val="00A93B08"/>
    <w:rsid w:val="00A9441F"/>
    <w:rsid w:val="00A9589B"/>
    <w:rsid w:val="00A95A9E"/>
    <w:rsid w:val="00A9684D"/>
    <w:rsid w:val="00A9706C"/>
    <w:rsid w:val="00A970CA"/>
    <w:rsid w:val="00A979C4"/>
    <w:rsid w:val="00A97ED4"/>
    <w:rsid w:val="00AA098A"/>
    <w:rsid w:val="00AA1CD9"/>
    <w:rsid w:val="00AA32F0"/>
    <w:rsid w:val="00AA4528"/>
    <w:rsid w:val="00AA45F5"/>
    <w:rsid w:val="00AA489F"/>
    <w:rsid w:val="00AA4F16"/>
    <w:rsid w:val="00AA5E1B"/>
    <w:rsid w:val="00AA5FBD"/>
    <w:rsid w:val="00AA60E6"/>
    <w:rsid w:val="00AA642F"/>
    <w:rsid w:val="00AB0637"/>
    <w:rsid w:val="00AB1B0D"/>
    <w:rsid w:val="00AB2A53"/>
    <w:rsid w:val="00AB2D7D"/>
    <w:rsid w:val="00AB3B61"/>
    <w:rsid w:val="00AB4B4A"/>
    <w:rsid w:val="00AB4E4A"/>
    <w:rsid w:val="00AB74EB"/>
    <w:rsid w:val="00AC0A8C"/>
    <w:rsid w:val="00AC30C0"/>
    <w:rsid w:val="00AC3BD9"/>
    <w:rsid w:val="00AC4154"/>
    <w:rsid w:val="00AC4F89"/>
    <w:rsid w:val="00AC56A8"/>
    <w:rsid w:val="00AC5C81"/>
    <w:rsid w:val="00AC61CF"/>
    <w:rsid w:val="00AC6583"/>
    <w:rsid w:val="00AC7212"/>
    <w:rsid w:val="00AC7E2A"/>
    <w:rsid w:val="00AD0047"/>
    <w:rsid w:val="00AD1058"/>
    <w:rsid w:val="00AD15E1"/>
    <w:rsid w:val="00AD16D2"/>
    <w:rsid w:val="00AD1DF2"/>
    <w:rsid w:val="00AD1EA0"/>
    <w:rsid w:val="00AD2645"/>
    <w:rsid w:val="00AD280C"/>
    <w:rsid w:val="00AD2CAA"/>
    <w:rsid w:val="00AD38B2"/>
    <w:rsid w:val="00AD3E8D"/>
    <w:rsid w:val="00AD43ED"/>
    <w:rsid w:val="00AD5637"/>
    <w:rsid w:val="00AD5CCB"/>
    <w:rsid w:val="00AD67E6"/>
    <w:rsid w:val="00AD7185"/>
    <w:rsid w:val="00AD7392"/>
    <w:rsid w:val="00AD760C"/>
    <w:rsid w:val="00AE00CD"/>
    <w:rsid w:val="00AE0373"/>
    <w:rsid w:val="00AE0587"/>
    <w:rsid w:val="00AE1021"/>
    <w:rsid w:val="00AE118A"/>
    <w:rsid w:val="00AE15BE"/>
    <w:rsid w:val="00AE28DF"/>
    <w:rsid w:val="00AE3FE1"/>
    <w:rsid w:val="00AE4822"/>
    <w:rsid w:val="00AE4F77"/>
    <w:rsid w:val="00AE5791"/>
    <w:rsid w:val="00AE5A9F"/>
    <w:rsid w:val="00AE663A"/>
    <w:rsid w:val="00AE6BB1"/>
    <w:rsid w:val="00AE6F3A"/>
    <w:rsid w:val="00AE7115"/>
    <w:rsid w:val="00AE75AA"/>
    <w:rsid w:val="00AE7D52"/>
    <w:rsid w:val="00AF0470"/>
    <w:rsid w:val="00AF1018"/>
    <w:rsid w:val="00AF18E1"/>
    <w:rsid w:val="00AF36D4"/>
    <w:rsid w:val="00AF751D"/>
    <w:rsid w:val="00AF770E"/>
    <w:rsid w:val="00B01151"/>
    <w:rsid w:val="00B012BF"/>
    <w:rsid w:val="00B0329E"/>
    <w:rsid w:val="00B0397A"/>
    <w:rsid w:val="00B054BE"/>
    <w:rsid w:val="00B05541"/>
    <w:rsid w:val="00B0597A"/>
    <w:rsid w:val="00B05C9D"/>
    <w:rsid w:val="00B06419"/>
    <w:rsid w:val="00B06FB5"/>
    <w:rsid w:val="00B101C7"/>
    <w:rsid w:val="00B107EA"/>
    <w:rsid w:val="00B110D2"/>
    <w:rsid w:val="00B11304"/>
    <w:rsid w:val="00B11DA6"/>
    <w:rsid w:val="00B1380B"/>
    <w:rsid w:val="00B149BE"/>
    <w:rsid w:val="00B14D8F"/>
    <w:rsid w:val="00B1517D"/>
    <w:rsid w:val="00B15316"/>
    <w:rsid w:val="00B15EF8"/>
    <w:rsid w:val="00B165FD"/>
    <w:rsid w:val="00B16E35"/>
    <w:rsid w:val="00B179C3"/>
    <w:rsid w:val="00B20629"/>
    <w:rsid w:val="00B21D0B"/>
    <w:rsid w:val="00B222BA"/>
    <w:rsid w:val="00B22659"/>
    <w:rsid w:val="00B2302D"/>
    <w:rsid w:val="00B2389D"/>
    <w:rsid w:val="00B249AF"/>
    <w:rsid w:val="00B24A28"/>
    <w:rsid w:val="00B25105"/>
    <w:rsid w:val="00B2519D"/>
    <w:rsid w:val="00B25633"/>
    <w:rsid w:val="00B26041"/>
    <w:rsid w:val="00B26FDE"/>
    <w:rsid w:val="00B30FA4"/>
    <w:rsid w:val="00B31E76"/>
    <w:rsid w:val="00B324AF"/>
    <w:rsid w:val="00B3284C"/>
    <w:rsid w:val="00B3289A"/>
    <w:rsid w:val="00B3291B"/>
    <w:rsid w:val="00B33EFC"/>
    <w:rsid w:val="00B35336"/>
    <w:rsid w:val="00B35B62"/>
    <w:rsid w:val="00B35CED"/>
    <w:rsid w:val="00B36368"/>
    <w:rsid w:val="00B36371"/>
    <w:rsid w:val="00B36BBE"/>
    <w:rsid w:val="00B37F9B"/>
    <w:rsid w:val="00B40A9D"/>
    <w:rsid w:val="00B40CB0"/>
    <w:rsid w:val="00B41390"/>
    <w:rsid w:val="00B417E1"/>
    <w:rsid w:val="00B41A06"/>
    <w:rsid w:val="00B41A0D"/>
    <w:rsid w:val="00B42402"/>
    <w:rsid w:val="00B46518"/>
    <w:rsid w:val="00B46FE6"/>
    <w:rsid w:val="00B47453"/>
    <w:rsid w:val="00B5055F"/>
    <w:rsid w:val="00B51025"/>
    <w:rsid w:val="00B511D9"/>
    <w:rsid w:val="00B51672"/>
    <w:rsid w:val="00B51C87"/>
    <w:rsid w:val="00B52D56"/>
    <w:rsid w:val="00B53985"/>
    <w:rsid w:val="00B553B6"/>
    <w:rsid w:val="00B56C71"/>
    <w:rsid w:val="00B56FD7"/>
    <w:rsid w:val="00B5753D"/>
    <w:rsid w:val="00B577E5"/>
    <w:rsid w:val="00B57CB5"/>
    <w:rsid w:val="00B6176A"/>
    <w:rsid w:val="00B6360C"/>
    <w:rsid w:val="00B663E6"/>
    <w:rsid w:val="00B66CC1"/>
    <w:rsid w:val="00B7054D"/>
    <w:rsid w:val="00B7057A"/>
    <w:rsid w:val="00B708A1"/>
    <w:rsid w:val="00B715B2"/>
    <w:rsid w:val="00B71DF5"/>
    <w:rsid w:val="00B71F3C"/>
    <w:rsid w:val="00B72676"/>
    <w:rsid w:val="00B72DA3"/>
    <w:rsid w:val="00B73D29"/>
    <w:rsid w:val="00B73DBE"/>
    <w:rsid w:val="00B74D01"/>
    <w:rsid w:val="00B75EBF"/>
    <w:rsid w:val="00B76027"/>
    <w:rsid w:val="00B765C3"/>
    <w:rsid w:val="00B77271"/>
    <w:rsid w:val="00B80DEC"/>
    <w:rsid w:val="00B80E2D"/>
    <w:rsid w:val="00B823BF"/>
    <w:rsid w:val="00B83B2A"/>
    <w:rsid w:val="00B83F45"/>
    <w:rsid w:val="00B85D92"/>
    <w:rsid w:val="00B86198"/>
    <w:rsid w:val="00B86624"/>
    <w:rsid w:val="00B866D3"/>
    <w:rsid w:val="00B9010E"/>
    <w:rsid w:val="00B90600"/>
    <w:rsid w:val="00B90DFE"/>
    <w:rsid w:val="00B90FEC"/>
    <w:rsid w:val="00B911AE"/>
    <w:rsid w:val="00B91486"/>
    <w:rsid w:val="00B917AD"/>
    <w:rsid w:val="00B92069"/>
    <w:rsid w:val="00B920ED"/>
    <w:rsid w:val="00B92720"/>
    <w:rsid w:val="00B92DA3"/>
    <w:rsid w:val="00B9363E"/>
    <w:rsid w:val="00B93851"/>
    <w:rsid w:val="00B93CE6"/>
    <w:rsid w:val="00B9479A"/>
    <w:rsid w:val="00B94F3B"/>
    <w:rsid w:val="00B957F9"/>
    <w:rsid w:val="00B9644C"/>
    <w:rsid w:val="00B9653C"/>
    <w:rsid w:val="00B96553"/>
    <w:rsid w:val="00B9728D"/>
    <w:rsid w:val="00B977D1"/>
    <w:rsid w:val="00BA0561"/>
    <w:rsid w:val="00BA081A"/>
    <w:rsid w:val="00BA0824"/>
    <w:rsid w:val="00BA0EEE"/>
    <w:rsid w:val="00BA1123"/>
    <w:rsid w:val="00BA2DAF"/>
    <w:rsid w:val="00BA2EF2"/>
    <w:rsid w:val="00BA371F"/>
    <w:rsid w:val="00BA44E2"/>
    <w:rsid w:val="00BA48E9"/>
    <w:rsid w:val="00BA4AFF"/>
    <w:rsid w:val="00BA4C2E"/>
    <w:rsid w:val="00BA4EE0"/>
    <w:rsid w:val="00BA5D93"/>
    <w:rsid w:val="00BA6343"/>
    <w:rsid w:val="00BA71E3"/>
    <w:rsid w:val="00BA7F7B"/>
    <w:rsid w:val="00BB04BA"/>
    <w:rsid w:val="00BB2B90"/>
    <w:rsid w:val="00BB3443"/>
    <w:rsid w:val="00BB4E5C"/>
    <w:rsid w:val="00BB5563"/>
    <w:rsid w:val="00BB57AA"/>
    <w:rsid w:val="00BB5F62"/>
    <w:rsid w:val="00BB5FD4"/>
    <w:rsid w:val="00BB6227"/>
    <w:rsid w:val="00BB665C"/>
    <w:rsid w:val="00BB7277"/>
    <w:rsid w:val="00BB75E6"/>
    <w:rsid w:val="00BB77FD"/>
    <w:rsid w:val="00BB799B"/>
    <w:rsid w:val="00BB7A59"/>
    <w:rsid w:val="00BC2456"/>
    <w:rsid w:val="00BC2ADB"/>
    <w:rsid w:val="00BC2EE0"/>
    <w:rsid w:val="00BC570E"/>
    <w:rsid w:val="00BC5E9C"/>
    <w:rsid w:val="00BC76F8"/>
    <w:rsid w:val="00BD0D52"/>
    <w:rsid w:val="00BD22F8"/>
    <w:rsid w:val="00BD2518"/>
    <w:rsid w:val="00BD259C"/>
    <w:rsid w:val="00BD33BA"/>
    <w:rsid w:val="00BD355C"/>
    <w:rsid w:val="00BD3866"/>
    <w:rsid w:val="00BD409C"/>
    <w:rsid w:val="00BD58E5"/>
    <w:rsid w:val="00BD6188"/>
    <w:rsid w:val="00BD6319"/>
    <w:rsid w:val="00BD6B4F"/>
    <w:rsid w:val="00BD6D4B"/>
    <w:rsid w:val="00BD7669"/>
    <w:rsid w:val="00BD77A3"/>
    <w:rsid w:val="00BD7AE1"/>
    <w:rsid w:val="00BE0234"/>
    <w:rsid w:val="00BE1080"/>
    <w:rsid w:val="00BE13AC"/>
    <w:rsid w:val="00BE1624"/>
    <w:rsid w:val="00BE1B41"/>
    <w:rsid w:val="00BE1D86"/>
    <w:rsid w:val="00BE1D8E"/>
    <w:rsid w:val="00BE23A3"/>
    <w:rsid w:val="00BE23C5"/>
    <w:rsid w:val="00BE2AC9"/>
    <w:rsid w:val="00BE2DC1"/>
    <w:rsid w:val="00BE34EE"/>
    <w:rsid w:val="00BE39C0"/>
    <w:rsid w:val="00BE6C9B"/>
    <w:rsid w:val="00BE771D"/>
    <w:rsid w:val="00BE77DB"/>
    <w:rsid w:val="00BE7982"/>
    <w:rsid w:val="00BF0A9B"/>
    <w:rsid w:val="00BF0E9A"/>
    <w:rsid w:val="00BF3748"/>
    <w:rsid w:val="00BF3759"/>
    <w:rsid w:val="00BF3CE9"/>
    <w:rsid w:val="00BF45BC"/>
    <w:rsid w:val="00BF48FB"/>
    <w:rsid w:val="00BF4F3F"/>
    <w:rsid w:val="00BF52C7"/>
    <w:rsid w:val="00BF5A60"/>
    <w:rsid w:val="00BF64B0"/>
    <w:rsid w:val="00C0178C"/>
    <w:rsid w:val="00C01905"/>
    <w:rsid w:val="00C03103"/>
    <w:rsid w:val="00C0319D"/>
    <w:rsid w:val="00C03468"/>
    <w:rsid w:val="00C03C79"/>
    <w:rsid w:val="00C04222"/>
    <w:rsid w:val="00C0471E"/>
    <w:rsid w:val="00C04FD8"/>
    <w:rsid w:val="00C05FFF"/>
    <w:rsid w:val="00C06FF6"/>
    <w:rsid w:val="00C07657"/>
    <w:rsid w:val="00C10AF0"/>
    <w:rsid w:val="00C10BFB"/>
    <w:rsid w:val="00C1324F"/>
    <w:rsid w:val="00C1352D"/>
    <w:rsid w:val="00C14141"/>
    <w:rsid w:val="00C14781"/>
    <w:rsid w:val="00C1549C"/>
    <w:rsid w:val="00C15835"/>
    <w:rsid w:val="00C17361"/>
    <w:rsid w:val="00C17450"/>
    <w:rsid w:val="00C174F9"/>
    <w:rsid w:val="00C200A9"/>
    <w:rsid w:val="00C20448"/>
    <w:rsid w:val="00C2140F"/>
    <w:rsid w:val="00C217DB"/>
    <w:rsid w:val="00C21A6E"/>
    <w:rsid w:val="00C2336A"/>
    <w:rsid w:val="00C24DA5"/>
    <w:rsid w:val="00C266EA"/>
    <w:rsid w:val="00C26B08"/>
    <w:rsid w:val="00C26CE4"/>
    <w:rsid w:val="00C304B3"/>
    <w:rsid w:val="00C3056D"/>
    <w:rsid w:val="00C30DE7"/>
    <w:rsid w:val="00C31437"/>
    <w:rsid w:val="00C31ACC"/>
    <w:rsid w:val="00C31DB2"/>
    <w:rsid w:val="00C31F41"/>
    <w:rsid w:val="00C31FAB"/>
    <w:rsid w:val="00C32D58"/>
    <w:rsid w:val="00C32E75"/>
    <w:rsid w:val="00C334DB"/>
    <w:rsid w:val="00C33B47"/>
    <w:rsid w:val="00C3480A"/>
    <w:rsid w:val="00C34D68"/>
    <w:rsid w:val="00C35A77"/>
    <w:rsid w:val="00C370AA"/>
    <w:rsid w:val="00C374EE"/>
    <w:rsid w:val="00C37794"/>
    <w:rsid w:val="00C378AF"/>
    <w:rsid w:val="00C410E4"/>
    <w:rsid w:val="00C41299"/>
    <w:rsid w:val="00C41763"/>
    <w:rsid w:val="00C42532"/>
    <w:rsid w:val="00C429C6"/>
    <w:rsid w:val="00C43E06"/>
    <w:rsid w:val="00C44E61"/>
    <w:rsid w:val="00C469B2"/>
    <w:rsid w:val="00C47DFF"/>
    <w:rsid w:val="00C47E2A"/>
    <w:rsid w:val="00C500A0"/>
    <w:rsid w:val="00C51757"/>
    <w:rsid w:val="00C51AE7"/>
    <w:rsid w:val="00C51B67"/>
    <w:rsid w:val="00C5236E"/>
    <w:rsid w:val="00C525B9"/>
    <w:rsid w:val="00C52710"/>
    <w:rsid w:val="00C533A7"/>
    <w:rsid w:val="00C533AA"/>
    <w:rsid w:val="00C536CB"/>
    <w:rsid w:val="00C538ED"/>
    <w:rsid w:val="00C553DD"/>
    <w:rsid w:val="00C56CC9"/>
    <w:rsid w:val="00C56F6C"/>
    <w:rsid w:val="00C57CE4"/>
    <w:rsid w:val="00C61120"/>
    <w:rsid w:val="00C6198F"/>
    <w:rsid w:val="00C627DA"/>
    <w:rsid w:val="00C62CC4"/>
    <w:rsid w:val="00C62DFC"/>
    <w:rsid w:val="00C63081"/>
    <w:rsid w:val="00C63531"/>
    <w:rsid w:val="00C63AD2"/>
    <w:rsid w:val="00C63E27"/>
    <w:rsid w:val="00C6414D"/>
    <w:rsid w:val="00C64A26"/>
    <w:rsid w:val="00C64A33"/>
    <w:rsid w:val="00C66563"/>
    <w:rsid w:val="00C67583"/>
    <w:rsid w:val="00C70363"/>
    <w:rsid w:val="00C7092E"/>
    <w:rsid w:val="00C7254B"/>
    <w:rsid w:val="00C72A8E"/>
    <w:rsid w:val="00C738AF"/>
    <w:rsid w:val="00C73F9A"/>
    <w:rsid w:val="00C74D7E"/>
    <w:rsid w:val="00C74F2D"/>
    <w:rsid w:val="00C74F78"/>
    <w:rsid w:val="00C75412"/>
    <w:rsid w:val="00C75567"/>
    <w:rsid w:val="00C765CD"/>
    <w:rsid w:val="00C76944"/>
    <w:rsid w:val="00C773E2"/>
    <w:rsid w:val="00C80EC0"/>
    <w:rsid w:val="00C80F3E"/>
    <w:rsid w:val="00C81814"/>
    <w:rsid w:val="00C82ED8"/>
    <w:rsid w:val="00C8340E"/>
    <w:rsid w:val="00C84341"/>
    <w:rsid w:val="00C85823"/>
    <w:rsid w:val="00C85B4F"/>
    <w:rsid w:val="00C85EC4"/>
    <w:rsid w:val="00C865BA"/>
    <w:rsid w:val="00C87FBE"/>
    <w:rsid w:val="00C91678"/>
    <w:rsid w:val="00C91851"/>
    <w:rsid w:val="00C91B1C"/>
    <w:rsid w:val="00C93167"/>
    <w:rsid w:val="00C931A1"/>
    <w:rsid w:val="00C934FB"/>
    <w:rsid w:val="00C935B9"/>
    <w:rsid w:val="00C9386F"/>
    <w:rsid w:val="00C939CE"/>
    <w:rsid w:val="00C941F2"/>
    <w:rsid w:val="00C94A00"/>
    <w:rsid w:val="00C95478"/>
    <w:rsid w:val="00C958D3"/>
    <w:rsid w:val="00C95D48"/>
    <w:rsid w:val="00C9649E"/>
    <w:rsid w:val="00C964C4"/>
    <w:rsid w:val="00C967FD"/>
    <w:rsid w:val="00C9721D"/>
    <w:rsid w:val="00CA0079"/>
    <w:rsid w:val="00CA0CA1"/>
    <w:rsid w:val="00CA1075"/>
    <w:rsid w:val="00CA187A"/>
    <w:rsid w:val="00CA2A2A"/>
    <w:rsid w:val="00CA39FF"/>
    <w:rsid w:val="00CA40C6"/>
    <w:rsid w:val="00CA5636"/>
    <w:rsid w:val="00CA5934"/>
    <w:rsid w:val="00CA5B90"/>
    <w:rsid w:val="00CA5C89"/>
    <w:rsid w:val="00CB0510"/>
    <w:rsid w:val="00CB079F"/>
    <w:rsid w:val="00CB0894"/>
    <w:rsid w:val="00CB20C3"/>
    <w:rsid w:val="00CB21D1"/>
    <w:rsid w:val="00CB297D"/>
    <w:rsid w:val="00CB33D1"/>
    <w:rsid w:val="00CB3C77"/>
    <w:rsid w:val="00CB3EFC"/>
    <w:rsid w:val="00CB45F4"/>
    <w:rsid w:val="00CB5420"/>
    <w:rsid w:val="00CB5F7D"/>
    <w:rsid w:val="00CB6154"/>
    <w:rsid w:val="00CC170D"/>
    <w:rsid w:val="00CC1AB5"/>
    <w:rsid w:val="00CC21D3"/>
    <w:rsid w:val="00CC2505"/>
    <w:rsid w:val="00CC2622"/>
    <w:rsid w:val="00CC30E5"/>
    <w:rsid w:val="00CC414B"/>
    <w:rsid w:val="00CC4D2C"/>
    <w:rsid w:val="00CC50B6"/>
    <w:rsid w:val="00CC6406"/>
    <w:rsid w:val="00CC71E3"/>
    <w:rsid w:val="00CC7624"/>
    <w:rsid w:val="00CC7D1F"/>
    <w:rsid w:val="00CD0364"/>
    <w:rsid w:val="00CD0392"/>
    <w:rsid w:val="00CD03D8"/>
    <w:rsid w:val="00CD06FA"/>
    <w:rsid w:val="00CD151A"/>
    <w:rsid w:val="00CD178B"/>
    <w:rsid w:val="00CD1C5F"/>
    <w:rsid w:val="00CD1EB3"/>
    <w:rsid w:val="00CD21D7"/>
    <w:rsid w:val="00CD2796"/>
    <w:rsid w:val="00CD2D74"/>
    <w:rsid w:val="00CD2E04"/>
    <w:rsid w:val="00CD32A4"/>
    <w:rsid w:val="00CD3E53"/>
    <w:rsid w:val="00CD439D"/>
    <w:rsid w:val="00CD445F"/>
    <w:rsid w:val="00CD51EC"/>
    <w:rsid w:val="00CD5FCF"/>
    <w:rsid w:val="00CD6503"/>
    <w:rsid w:val="00CD67AD"/>
    <w:rsid w:val="00CD6F6C"/>
    <w:rsid w:val="00CD7049"/>
    <w:rsid w:val="00CE094C"/>
    <w:rsid w:val="00CE168F"/>
    <w:rsid w:val="00CE1FEF"/>
    <w:rsid w:val="00CE2039"/>
    <w:rsid w:val="00CE2E67"/>
    <w:rsid w:val="00CE315B"/>
    <w:rsid w:val="00CE3A6A"/>
    <w:rsid w:val="00CE402F"/>
    <w:rsid w:val="00CE4287"/>
    <w:rsid w:val="00CE4457"/>
    <w:rsid w:val="00CE48B8"/>
    <w:rsid w:val="00CE4A3C"/>
    <w:rsid w:val="00CE4C70"/>
    <w:rsid w:val="00CE6F9B"/>
    <w:rsid w:val="00CE7AD4"/>
    <w:rsid w:val="00CE7FB7"/>
    <w:rsid w:val="00CF01BB"/>
    <w:rsid w:val="00CF03C7"/>
    <w:rsid w:val="00CF1D29"/>
    <w:rsid w:val="00CF25E2"/>
    <w:rsid w:val="00CF2993"/>
    <w:rsid w:val="00CF29A6"/>
    <w:rsid w:val="00CF4535"/>
    <w:rsid w:val="00CF4666"/>
    <w:rsid w:val="00CF509E"/>
    <w:rsid w:val="00CF5261"/>
    <w:rsid w:val="00CF6D32"/>
    <w:rsid w:val="00CF7E7D"/>
    <w:rsid w:val="00D00136"/>
    <w:rsid w:val="00D00309"/>
    <w:rsid w:val="00D009BE"/>
    <w:rsid w:val="00D00E1C"/>
    <w:rsid w:val="00D0106E"/>
    <w:rsid w:val="00D01D16"/>
    <w:rsid w:val="00D02157"/>
    <w:rsid w:val="00D0216B"/>
    <w:rsid w:val="00D03633"/>
    <w:rsid w:val="00D03F10"/>
    <w:rsid w:val="00D0419A"/>
    <w:rsid w:val="00D04504"/>
    <w:rsid w:val="00D050C7"/>
    <w:rsid w:val="00D10532"/>
    <w:rsid w:val="00D1092C"/>
    <w:rsid w:val="00D10B7D"/>
    <w:rsid w:val="00D12B1F"/>
    <w:rsid w:val="00D1380E"/>
    <w:rsid w:val="00D13D64"/>
    <w:rsid w:val="00D142ED"/>
    <w:rsid w:val="00D14303"/>
    <w:rsid w:val="00D148B6"/>
    <w:rsid w:val="00D150F6"/>
    <w:rsid w:val="00D159C9"/>
    <w:rsid w:val="00D15E7B"/>
    <w:rsid w:val="00D1763D"/>
    <w:rsid w:val="00D17AA4"/>
    <w:rsid w:val="00D206CC"/>
    <w:rsid w:val="00D20E7F"/>
    <w:rsid w:val="00D210A6"/>
    <w:rsid w:val="00D21542"/>
    <w:rsid w:val="00D22773"/>
    <w:rsid w:val="00D22C88"/>
    <w:rsid w:val="00D22EEF"/>
    <w:rsid w:val="00D2361C"/>
    <w:rsid w:val="00D239AB"/>
    <w:rsid w:val="00D23D58"/>
    <w:rsid w:val="00D26DAF"/>
    <w:rsid w:val="00D26FDD"/>
    <w:rsid w:val="00D27892"/>
    <w:rsid w:val="00D304D1"/>
    <w:rsid w:val="00D30875"/>
    <w:rsid w:val="00D30A82"/>
    <w:rsid w:val="00D318FD"/>
    <w:rsid w:val="00D3268F"/>
    <w:rsid w:val="00D32D4D"/>
    <w:rsid w:val="00D335C4"/>
    <w:rsid w:val="00D34D04"/>
    <w:rsid w:val="00D34E7E"/>
    <w:rsid w:val="00D35662"/>
    <w:rsid w:val="00D359F9"/>
    <w:rsid w:val="00D35C2E"/>
    <w:rsid w:val="00D35F84"/>
    <w:rsid w:val="00D36D22"/>
    <w:rsid w:val="00D36D30"/>
    <w:rsid w:val="00D37127"/>
    <w:rsid w:val="00D37658"/>
    <w:rsid w:val="00D40FB6"/>
    <w:rsid w:val="00D414A4"/>
    <w:rsid w:val="00D41C99"/>
    <w:rsid w:val="00D432E3"/>
    <w:rsid w:val="00D443EC"/>
    <w:rsid w:val="00D45B1F"/>
    <w:rsid w:val="00D45D37"/>
    <w:rsid w:val="00D45D40"/>
    <w:rsid w:val="00D4641A"/>
    <w:rsid w:val="00D475BF"/>
    <w:rsid w:val="00D477DB"/>
    <w:rsid w:val="00D5026F"/>
    <w:rsid w:val="00D5162C"/>
    <w:rsid w:val="00D52B79"/>
    <w:rsid w:val="00D52FE6"/>
    <w:rsid w:val="00D53901"/>
    <w:rsid w:val="00D539B2"/>
    <w:rsid w:val="00D53B7B"/>
    <w:rsid w:val="00D554A4"/>
    <w:rsid w:val="00D56B5D"/>
    <w:rsid w:val="00D57475"/>
    <w:rsid w:val="00D57B84"/>
    <w:rsid w:val="00D6308F"/>
    <w:rsid w:val="00D6349C"/>
    <w:rsid w:val="00D63E83"/>
    <w:rsid w:val="00D6464F"/>
    <w:rsid w:val="00D64657"/>
    <w:rsid w:val="00D650EF"/>
    <w:rsid w:val="00D65128"/>
    <w:rsid w:val="00D65AE5"/>
    <w:rsid w:val="00D6617A"/>
    <w:rsid w:val="00D6699B"/>
    <w:rsid w:val="00D67157"/>
    <w:rsid w:val="00D674DE"/>
    <w:rsid w:val="00D674EB"/>
    <w:rsid w:val="00D67536"/>
    <w:rsid w:val="00D67716"/>
    <w:rsid w:val="00D70B2E"/>
    <w:rsid w:val="00D70F39"/>
    <w:rsid w:val="00D710C1"/>
    <w:rsid w:val="00D7134E"/>
    <w:rsid w:val="00D71409"/>
    <w:rsid w:val="00D71E3E"/>
    <w:rsid w:val="00D7292C"/>
    <w:rsid w:val="00D72E63"/>
    <w:rsid w:val="00D73080"/>
    <w:rsid w:val="00D73202"/>
    <w:rsid w:val="00D73580"/>
    <w:rsid w:val="00D7497E"/>
    <w:rsid w:val="00D749D5"/>
    <w:rsid w:val="00D74D3E"/>
    <w:rsid w:val="00D74E6B"/>
    <w:rsid w:val="00D75217"/>
    <w:rsid w:val="00D76C10"/>
    <w:rsid w:val="00D81BC7"/>
    <w:rsid w:val="00D81FB1"/>
    <w:rsid w:val="00D82035"/>
    <w:rsid w:val="00D8293F"/>
    <w:rsid w:val="00D82A16"/>
    <w:rsid w:val="00D82BAC"/>
    <w:rsid w:val="00D839CD"/>
    <w:rsid w:val="00D83B25"/>
    <w:rsid w:val="00D842B4"/>
    <w:rsid w:val="00D8468D"/>
    <w:rsid w:val="00D85609"/>
    <w:rsid w:val="00D8643E"/>
    <w:rsid w:val="00D8697B"/>
    <w:rsid w:val="00D86D29"/>
    <w:rsid w:val="00D86EB9"/>
    <w:rsid w:val="00D87364"/>
    <w:rsid w:val="00D87F43"/>
    <w:rsid w:val="00D90475"/>
    <w:rsid w:val="00D90B9F"/>
    <w:rsid w:val="00D90BA2"/>
    <w:rsid w:val="00D936C3"/>
    <w:rsid w:val="00D95558"/>
    <w:rsid w:val="00D95935"/>
    <w:rsid w:val="00D95B2E"/>
    <w:rsid w:val="00D974DC"/>
    <w:rsid w:val="00D97BEE"/>
    <w:rsid w:val="00DA0F5D"/>
    <w:rsid w:val="00DA1E09"/>
    <w:rsid w:val="00DA2741"/>
    <w:rsid w:val="00DA576D"/>
    <w:rsid w:val="00DA6623"/>
    <w:rsid w:val="00DA6DD4"/>
    <w:rsid w:val="00DA751B"/>
    <w:rsid w:val="00DA7D30"/>
    <w:rsid w:val="00DA7F0D"/>
    <w:rsid w:val="00DB0D6E"/>
    <w:rsid w:val="00DB0F38"/>
    <w:rsid w:val="00DB14A8"/>
    <w:rsid w:val="00DB14E5"/>
    <w:rsid w:val="00DB15F3"/>
    <w:rsid w:val="00DB1716"/>
    <w:rsid w:val="00DB20A7"/>
    <w:rsid w:val="00DB2FA2"/>
    <w:rsid w:val="00DB4364"/>
    <w:rsid w:val="00DB4708"/>
    <w:rsid w:val="00DB478C"/>
    <w:rsid w:val="00DB53F6"/>
    <w:rsid w:val="00DB6072"/>
    <w:rsid w:val="00DB65C5"/>
    <w:rsid w:val="00DB6968"/>
    <w:rsid w:val="00DB6F2F"/>
    <w:rsid w:val="00DB7471"/>
    <w:rsid w:val="00DB7733"/>
    <w:rsid w:val="00DB7FBB"/>
    <w:rsid w:val="00DC02E9"/>
    <w:rsid w:val="00DC0855"/>
    <w:rsid w:val="00DC13A1"/>
    <w:rsid w:val="00DC1DEE"/>
    <w:rsid w:val="00DC2064"/>
    <w:rsid w:val="00DC20DF"/>
    <w:rsid w:val="00DC2ABA"/>
    <w:rsid w:val="00DC2D26"/>
    <w:rsid w:val="00DC384C"/>
    <w:rsid w:val="00DC3A50"/>
    <w:rsid w:val="00DC3D28"/>
    <w:rsid w:val="00DC3D92"/>
    <w:rsid w:val="00DC49AE"/>
    <w:rsid w:val="00DC4A68"/>
    <w:rsid w:val="00DC5086"/>
    <w:rsid w:val="00DC5EA2"/>
    <w:rsid w:val="00DC67BB"/>
    <w:rsid w:val="00DC6B16"/>
    <w:rsid w:val="00DC734E"/>
    <w:rsid w:val="00DD0549"/>
    <w:rsid w:val="00DD0764"/>
    <w:rsid w:val="00DD22AE"/>
    <w:rsid w:val="00DD2D21"/>
    <w:rsid w:val="00DD3F47"/>
    <w:rsid w:val="00DD4126"/>
    <w:rsid w:val="00DD4430"/>
    <w:rsid w:val="00DD4776"/>
    <w:rsid w:val="00DD4B60"/>
    <w:rsid w:val="00DD66EF"/>
    <w:rsid w:val="00DD7979"/>
    <w:rsid w:val="00DD7DF3"/>
    <w:rsid w:val="00DE0038"/>
    <w:rsid w:val="00DE01F8"/>
    <w:rsid w:val="00DE0301"/>
    <w:rsid w:val="00DE140F"/>
    <w:rsid w:val="00DE220F"/>
    <w:rsid w:val="00DE3CA7"/>
    <w:rsid w:val="00DE43C4"/>
    <w:rsid w:val="00DE4C82"/>
    <w:rsid w:val="00DE55AE"/>
    <w:rsid w:val="00DE7787"/>
    <w:rsid w:val="00DE7C63"/>
    <w:rsid w:val="00DF0E66"/>
    <w:rsid w:val="00DF1432"/>
    <w:rsid w:val="00DF2E1F"/>
    <w:rsid w:val="00DF2F02"/>
    <w:rsid w:val="00DF318C"/>
    <w:rsid w:val="00DF3570"/>
    <w:rsid w:val="00DF363F"/>
    <w:rsid w:val="00DF3B3F"/>
    <w:rsid w:val="00DF583C"/>
    <w:rsid w:val="00DF5CA0"/>
    <w:rsid w:val="00DF61A5"/>
    <w:rsid w:val="00DF6BDD"/>
    <w:rsid w:val="00DF7717"/>
    <w:rsid w:val="00DF78D5"/>
    <w:rsid w:val="00DF7CA2"/>
    <w:rsid w:val="00DF7DF6"/>
    <w:rsid w:val="00E00358"/>
    <w:rsid w:val="00E00964"/>
    <w:rsid w:val="00E01739"/>
    <w:rsid w:val="00E01EC7"/>
    <w:rsid w:val="00E0205A"/>
    <w:rsid w:val="00E023E7"/>
    <w:rsid w:val="00E049A9"/>
    <w:rsid w:val="00E05011"/>
    <w:rsid w:val="00E066B2"/>
    <w:rsid w:val="00E06AA3"/>
    <w:rsid w:val="00E06D9B"/>
    <w:rsid w:val="00E0760E"/>
    <w:rsid w:val="00E076F8"/>
    <w:rsid w:val="00E109EC"/>
    <w:rsid w:val="00E11AF3"/>
    <w:rsid w:val="00E11B88"/>
    <w:rsid w:val="00E12488"/>
    <w:rsid w:val="00E13269"/>
    <w:rsid w:val="00E137B2"/>
    <w:rsid w:val="00E13ADF"/>
    <w:rsid w:val="00E14565"/>
    <w:rsid w:val="00E15AAB"/>
    <w:rsid w:val="00E16C3A"/>
    <w:rsid w:val="00E17391"/>
    <w:rsid w:val="00E17451"/>
    <w:rsid w:val="00E17892"/>
    <w:rsid w:val="00E2107E"/>
    <w:rsid w:val="00E23509"/>
    <w:rsid w:val="00E2383B"/>
    <w:rsid w:val="00E23B2B"/>
    <w:rsid w:val="00E24C8F"/>
    <w:rsid w:val="00E258FD"/>
    <w:rsid w:val="00E25F48"/>
    <w:rsid w:val="00E26FED"/>
    <w:rsid w:val="00E2781D"/>
    <w:rsid w:val="00E2798F"/>
    <w:rsid w:val="00E27C1E"/>
    <w:rsid w:val="00E30830"/>
    <w:rsid w:val="00E31033"/>
    <w:rsid w:val="00E31167"/>
    <w:rsid w:val="00E31733"/>
    <w:rsid w:val="00E31BCC"/>
    <w:rsid w:val="00E32099"/>
    <w:rsid w:val="00E335AD"/>
    <w:rsid w:val="00E338FD"/>
    <w:rsid w:val="00E33A07"/>
    <w:rsid w:val="00E34A8F"/>
    <w:rsid w:val="00E367C9"/>
    <w:rsid w:val="00E374DC"/>
    <w:rsid w:val="00E37D43"/>
    <w:rsid w:val="00E4012A"/>
    <w:rsid w:val="00E4031B"/>
    <w:rsid w:val="00E414DA"/>
    <w:rsid w:val="00E4191E"/>
    <w:rsid w:val="00E41C18"/>
    <w:rsid w:val="00E42809"/>
    <w:rsid w:val="00E43774"/>
    <w:rsid w:val="00E44279"/>
    <w:rsid w:val="00E45447"/>
    <w:rsid w:val="00E45597"/>
    <w:rsid w:val="00E45D85"/>
    <w:rsid w:val="00E47033"/>
    <w:rsid w:val="00E47996"/>
    <w:rsid w:val="00E479BD"/>
    <w:rsid w:val="00E52384"/>
    <w:rsid w:val="00E52853"/>
    <w:rsid w:val="00E52B45"/>
    <w:rsid w:val="00E52C39"/>
    <w:rsid w:val="00E52DA6"/>
    <w:rsid w:val="00E533CC"/>
    <w:rsid w:val="00E53C20"/>
    <w:rsid w:val="00E54D09"/>
    <w:rsid w:val="00E54DCD"/>
    <w:rsid w:val="00E550A6"/>
    <w:rsid w:val="00E55446"/>
    <w:rsid w:val="00E55F99"/>
    <w:rsid w:val="00E56477"/>
    <w:rsid w:val="00E565E6"/>
    <w:rsid w:val="00E56DD3"/>
    <w:rsid w:val="00E575E5"/>
    <w:rsid w:val="00E57B12"/>
    <w:rsid w:val="00E57B19"/>
    <w:rsid w:val="00E601AB"/>
    <w:rsid w:val="00E6020C"/>
    <w:rsid w:val="00E608C8"/>
    <w:rsid w:val="00E614F4"/>
    <w:rsid w:val="00E61BB3"/>
    <w:rsid w:val="00E61D83"/>
    <w:rsid w:val="00E620BF"/>
    <w:rsid w:val="00E622C7"/>
    <w:rsid w:val="00E63701"/>
    <w:rsid w:val="00E65264"/>
    <w:rsid w:val="00E6527B"/>
    <w:rsid w:val="00E659A0"/>
    <w:rsid w:val="00E65D32"/>
    <w:rsid w:val="00E66123"/>
    <w:rsid w:val="00E6629C"/>
    <w:rsid w:val="00E670AD"/>
    <w:rsid w:val="00E70936"/>
    <w:rsid w:val="00E71E5B"/>
    <w:rsid w:val="00E7240D"/>
    <w:rsid w:val="00E730C2"/>
    <w:rsid w:val="00E73C2F"/>
    <w:rsid w:val="00E74327"/>
    <w:rsid w:val="00E74413"/>
    <w:rsid w:val="00E74497"/>
    <w:rsid w:val="00E74602"/>
    <w:rsid w:val="00E74DC7"/>
    <w:rsid w:val="00E75FE2"/>
    <w:rsid w:val="00E7698B"/>
    <w:rsid w:val="00E76D93"/>
    <w:rsid w:val="00E77E21"/>
    <w:rsid w:val="00E80D58"/>
    <w:rsid w:val="00E80DE6"/>
    <w:rsid w:val="00E848D1"/>
    <w:rsid w:val="00E87DDE"/>
    <w:rsid w:val="00E90033"/>
    <w:rsid w:val="00E904D4"/>
    <w:rsid w:val="00E923D5"/>
    <w:rsid w:val="00E92656"/>
    <w:rsid w:val="00E92912"/>
    <w:rsid w:val="00E93B45"/>
    <w:rsid w:val="00E94B9F"/>
    <w:rsid w:val="00E967F8"/>
    <w:rsid w:val="00EA129C"/>
    <w:rsid w:val="00EA1420"/>
    <w:rsid w:val="00EA33DD"/>
    <w:rsid w:val="00EA3CA1"/>
    <w:rsid w:val="00EA4037"/>
    <w:rsid w:val="00EA4938"/>
    <w:rsid w:val="00EB00AC"/>
    <w:rsid w:val="00EB0E12"/>
    <w:rsid w:val="00EB121E"/>
    <w:rsid w:val="00EB1BB9"/>
    <w:rsid w:val="00EB1BDA"/>
    <w:rsid w:val="00EB2F6E"/>
    <w:rsid w:val="00EB3494"/>
    <w:rsid w:val="00EB4509"/>
    <w:rsid w:val="00EB4E3B"/>
    <w:rsid w:val="00EB5025"/>
    <w:rsid w:val="00EB65EA"/>
    <w:rsid w:val="00EB7D06"/>
    <w:rsid w:val="00EC18F1"/>
    <w:rsid w:val="00EC2DAA"/>
    <w:rsid w:val="00EC4110"/>
    <w:rsid w:val="00EC4BF5"/>
    <w:rsid w:val="00EC4C66"/>
    <w:rsid w:val="00EC4E9E"/>
    <w:rsid w:val="00EC5215"/>
    <w:rsid w:val="00EC6B6D"/>
    <w:rsid w:val="00EC7518"/>
    <w:rsid w:val="00ED092F"/>
    <w:rsid w:val="00ED1158"/>
    <w:rsid w:val="00ED14AA"/>
    <w:rsid w:val="00ED240A"/>
    <w:rsid w:val="00ED2610"/>
    <w:rsid w:val="00ED4283"/>
    <w:rsid w:val="00ED633C"/>
    <w:rsid w:val="00ED6345"/>
    <w:rsid w:val="00ED6685"/>
    <w:rsid w:val="00ED67A5"/>
    <w:rsid w:val="00ED6CA7"/>
    <w:rsid w:val="00ED6EAD"/>
    <w:rsid w:val="00ED7526"/>
    <w:rsid w:val="00ED78EF"/>
    <w:rsid w:val="00EE0B03"/>
    <w:rsid w:val="00EE13EB"/>
    <w:rsid w:val="00EE1B7E"/>
    <w:rsid w:val="00EE1EAC"/>
    <w:rsid w:val="00EE37AB"/>
    <w:rsid w:val="00EE390E"/>
    <w:rsid w:val="00EE4902"/>
    <w:rsid w:val="00EE4952"/>
    <w:rsid w:val="00EE5005"/>
    <w:rsid w:val="00EE5970"/>
    <w:rsid w:val="00EE5BE7"/>
    <w:rsid w:val="00EE62F9"/>
    <w:rsid w:val="00EE639D"/>
    <w:rsid w:val="00EE6A31"/>
    <w:rsid w:val="00EF02BB"/>
    <w:rsid w:val="00EF13B7"/>
    <w:rsid w:val="00EF289B"/>
    <w:rsid w:val="00EF2A0A"/>
    <w:rsid w:val="00EF2FC8"/>
    <w:rsid w:val="00EF34C8"/>
    <w:rsid w:val="00EF4613"/>
    <w:rsid w:val="00EF57EF"/>
    <w:rsid w:val="00EF5851"/>
    <w:rsid w:val="00EF617C"/>
    <w:rsid w:val="00EF6754"/>
    <w:rsid w:val="00EF7358"/>
    <w:rsid w:val="00EF7853"/>
    <w:rsid w:val="00F007E9"/>
    <w:rsid w:val="00F01B77"/>
    <w:rsid w:val="00F02227"/>
    <w:rsid w:val="00F0230F"/>
    <w:rsid w:val="00F02424"/>
    <w:rsid w:val="00F025E5"/>
    <w:rsid w:val="00F0508F"/>
    <w:rsid w:val="00F05E87"/>
    <w:rsid w:val="00F0663D"/>
    <w:rsid w:val="00F06C9F"/>
    <w:rsid w:val="00F06CEC"/>
    <w:rsid w:val="00F070C3"/>
    <w:rsid w:val="00F072AC"/>
    <w:rsid w:val="00F07AB6"/>
    <w:rsid w:val="00F10329"/>
    <w:rsid w:val="00F11836"/>
    <w:rsid w:val="00F11D7D"/>
    <w:rsid w:val="00F129E7"/>
    <w:rsid w:val="00F14710"/>
    <w:rsid w:val="00F148C0"/>
    <w:rsid w:val="00F1519A"/>
    <w:rsid w:val="00F159F9"/>
    <w:rsid w:val="00F169CF"/>
    <w:rsid w:val="00F16F4A"/>
    <w:rsid w:val="00F21718"/>
    <w:rsid w:val="00F22699"/>
    <w:rsid w:val="00F22C78"/>
    <w:rsid w:val="00F24D95"/>
    <w:rsid w:val="00F2507C"/>
    <w:rsid w:val="00F267F8"/>
    <w:rsid w:val="00F27402"/>
    <w:rsid w:val="00F27909"/>
    <w:rsid w:val="00F2792D"/>
    <w:rsid w:val="00F302C3"/>
    <w:rsid w:val="00F309F0"/>
    <w:rsid w:val="00F30AD0"/>
    <w:rsid w:val="00F3177D"/>
    <w:rsid w:val="00F31FB4"/>
    <w:rsid w:val="00F3216C"/>
    <w:rsid w:val="00F331B3"/>
    <w:rsid w:val="00F3434A"/>
    <w:rsid w:val="00F35A6C"/>
    <w:rsid w:val="00F35EBB"/>
    <w:rsid w:val="00F37279"/>
    <w:rsid w:val="00F37640"/>
    <w:rsid w:val="00F37C93"/>
    <w:rsid w:val="00F408A7"/>
    <w:rsid w:val="00F40C32"/>
    <w:rsid w:val="00F42B7F"/>
    <w:rsid w:val="00F42C80"/>
    <w:rsid w:val="00F430CA"/>
    <w:rsid w:val="00F435FF"/>
    <w:rsid w:val="00F43DFD"/>
    <w:rsid w:val="00F45052"/>
    <w:rsid w:val="00F47094"/>
    <w:rsid w:val="00F47241"/>
    <w:rsid w:val="00F4796F"/>
    <w:rsid w:val="00F47AF7"/>
    <w:rsid w:val="00F47D59"/>
    <w:rsid w:val="00F47F30"/>
    <w:rsid w:val="00F504C7"/>
    <w:rsid w:val="00F51F46"/>
    <w:rsid w:val="00F533AF"/>
    <w:rsid w:val="00F535E1"/>
    <w:rsid w:val="00F53F2E"/>
    <w:rsid w:val="00F5489B"/>
    <w:rsid w:val="00F55BFA"/>
    <w:rsid w:val="00F566C3"/>
    <w:rsid w:val="00F567C1"/>
    <w:rsid w:val="00F56E5B"/>
    <w:rsid w:val="00F57427"/>
    <w:rsid w:val="00F6048C"/>
    <w:rsid w:val="00F60FE2"/>
    <w:rsid w:val="00F615CD"/>
    <w:rsid w:val="00F61781"/>
    <w:rsid w:val="00F61D9F"/>
    <w:rsid w:val="00F63017"/>
    <w:rsid w:val="00F6370F"/>
    <w:rsid w:val="00F63A99"/>
    <w:rsid w:val="00F6404A"/>
    <w:rsid w:val="00F643CA"/>
    <w:rsid w:val="00F645A8"/>
    <w:rsid w:val="00F657B0"/>
    <w:rsid w:val="00F66054"/>
    <w:rsid w:val="00F662F0"/>
    <w:rsid w:val="00F6685C"/>
    <w:rsid w:val="00F66C1B"/>
    <w:rsid w:val="00F66C29"/>
    <w:rsid w:val="00F66CEF"/>
    <w:rsid w:val="00F66D77"/>
    <w:rsid w:val="00F66F21"/>
    <w:rsid w:val="00F674A0"/>
    <w:rsid w:val="00F676C6"/>
    <w:rsid w:val="00F67B07"/>
    <w:rsid w:val="00F706FC"/>
    <w:rsid w:val="00F70D91"/>
    <w:rsid w:val="00F720C8"/>
    <w:rsid w:val="00F7249D"/>
    <w:rsid w:val="00F7266F"/>
    <w:rsid w:val="00F737F4"/>
    <w:rsid w:val="00F742F4"/>
    <w:rsid w:val="00F747DE"/>
    <w:rsid w:val="00F74889"/>
    <w:rsid w:val="00F750CF"/>
    <w:rsid w:val="00F755A6"/>
    <w:rsid w:val="00F755F2"/>
    <w:rsid w:val="00F75658"/>
    <w:rsid w:val="00F766AE"/>
    <w:rsid w:val="00F7761E"/>
    <w:rsid w:val="00F776FD"/>
    <w:rsid w:val="00F77CED"/>
    <w:rsid w:val="00F77CFA"/>
    <w:rsid w:val="00F77EA3"/>
    <w:rsid w:val="00F80C12"/>
    <w:rsid w:val="00F818AE"/>
    <w:rsid w:val="00F81A5D"/>
    <w:rsid w:val="00F81FA9"/>
    <w:rsid w:val="00F82FE5"/>
    <w:rsid w:val="00F83922"/>
    <w:rsid w:val="00F83D83"/>
    <w:rsid w:val="00F84C52"/>
    <w:rsid w:val="00F8562A"/>
    <w:rsid w:val="00F8564B"/>
    <w:rsid w:val="00F85B34"/>
    <w:rsid w:val="00F86097"/>
    <w:rsid w:val="00F86B3F"/>
    <w:rsid w:val="00F87056"/>
    <w:rsid w:val="00F87162"/>
    <w:rsid w:val="00F87BD1"/>
    <w:rsid w:val="00F90C0C"/>
    <w:rsid w:val="00F91332"/>
    <w:rsid w:val="00F91E9A"/>
    <w:rsid w:val="00F920A9"/>
    <w:rsid w:val="00F92E3F"/>
    <w:rsid w:val="00F934E9"/>
    <w:rsid w:val="00F93900"/>
    <w:rsid w:val="00F94641"/>
    <w:rsid w:val="00F94EB9"/>
    <w:rsid w:val="00F965C2"/>
    <w:rsid w:val="00F9671C"/>
    <w:rsid w:val="00F97ED2"/>
    <w:rsid w:val="00FA004A"/>
    <w:rsid w:val="00FA10DE"/>
    <w:rsid w:val="00FA178A"/>
    <w:rsid w:val="00FA2058"/>
    <w:rsid w:val="00FA24AE"/>
    <w:rsid w:val="00FA26B4"/>
    <w:rsid w:val="00FA2C64"/>
    <w:rsid w:val="00FA495A"/>
    <w:rsid w:val="00FA4C30"/>
    <w:rsid w:val="00FA62B8"/>
    <w:rsid w:val="00FA702A"/>
    <w:rsid w:val="00FA74BD"/>
    <w:rsid w:val="00FA7861"/>
    <w:rsid w:val="00FB13EE"/>
    <w:rsid w:val="00FB1515"/>
    <w:rsid w:val="00FB2B62"/>
    <w:rsid w:val="00FB3B6F"/>
    <w:rsid w:val="00FB3D43"/>
    <w:rsid w:val="00FB3ED3"/>
    <w:rsid w:val="00FB4BF6"/>
    <w:rsid w:val="00FB4F00"/>
    <w:rsid w:val="00FB5945"/>
    <w:rsid w:val="00FB621E"/>
    <w:rsid w:val="00FB6707"/>
    <w:rsid w:val="00FB685D"/>
    <w:rsid w:val="00FB6EC2"/>
    <w:rsid w:val="00FC14F0"/>
    <w:rsid w:val="00FC2862"/>
    <w:rsid w:val="00FC2B61"/>
    <w:rsid w:val="00FC3012"/>
    <w:rsid w:val="00FC3233"/>
    <w:rsid w:val="00FC3392"/>
    <w:rsid w:val="00FC37A1"/>
    <w:rsid w:val="00FC40D9"/>
    <w:rsid w:val="00FC4460"/>
    <w:rsid w:val="00FC571E"/>
    <w:rsid w:val="00FC79A2"/>
    <w:rsid w:val="00FC7F4A"/>
    <w:rsid w:val="00FD0032"/>
    <w:rsid w:val="00FD0993"/>
    <w:rsid w:val="00FD09BD"/>
    <w:rsid w:val="00FD0E88"/>
    <w:rsid w:val="00FD15AD"/>
    <w:rsid w:val="00FD1A2D"/>
    <w:rsid w:val="00FD37D6"/>
    <w:rsid w:val="00FD4A9F"/>
    <w:rsid w:val="00FD4B44"/>
    <w:rsid w:val="00FD4CB5"/>
    <w:rsid w:val="00FD5477"/>
    <w:rsid w:val="00FD5859"/>
    <w:rsid w:val="00FD5A46"/>
    <w:rsid w:val="00FD5A5B"/>
    <w:rsid w:val="00FD6521"/>
    <w:rsid w:val="00FD7884"/>
    <w:rsid w:val="00FE3C14"/>
    <w:rsid w:val="00FE5526"/>
    <w:rsid w:val="00FE59DD"/>
    <w:rsid w:val="00FE60E5"/>
    <w:rsid w:val="00FE63DF"/>
    <w:rsid w:val="00FE68BC"/>
    <w:rsid w:val="00FE68DA"/>
    <w:rsid w:val="00FE6D60"/>
    <w:rsid w:val="00FE7B41"/>
    <w:rsid w:val="00FF0428"/>
    <w:rsid w:val="00FF094A"/>
    <w:rsid w:val="00FF0C3B"/>
    <w:rsid w:val="00FF1052"/>
    <w:rsid w:val="00FF1D99"/>
    <w:rsid w:val="00FF217B"/>
    <w:rsid w:val="00FF5FB2"/>
    <w:rsid w:val="00FF6274"/>
    <w:rsid w:val="00FF7885"/>
    <w:rsid w:val="00FF7F51"/>
    <w:rsid w:val="2CAD3E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A569DD1"/>
  <w15:docId w15:val="{5750351E-F9CB-496E-A6CA-7BBFE36E5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lsdException w:name="heading 1" w:uiPriority="9"/>
    <w:lsdException w:name="heading 2" w:uiPriority="9" w:unhideWhenUsed="1"/>
    <w:lsdException w:name="heading 3" w:uiPriority="9" w:unhideWhenUsed="1"/>
    <w:lsdException w:name="heading 4" w:uiPriority="9" w:unhideWhenUsed="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lsdException w:name="toc 9" w:uiPriority="39" w:unhideWhenUsed="1"/>
    <w:lsdException w:name="Normal Indent" w:semiHidden="1" w:unhideWhenUsed="1"/>
    <w:lsdException w:name="footnote text" w:unhideWhenUsed="1" w:qFormat="1"/>
    <w:lsdException w:name="annotation text" w:unhideWhenUsed="1" w:qFormat="1"/>
    <w:lsdException w:name="header" w:unhideWhenUsed="1" w:qFormat="1"/>
    <w:lsdException w:name="footer" w:unhideWhenUsed="1"/>
    <w:lsdException w:name="index heading" w:semiHidden="1" w:unhideWhenUsed="1"/>
    <w:lsdException w:name="caption" w:uiPriority="35" w:unhideWhenUsed="1"/>
    <w:lsdException w:name="table of figures" w:unhideWhenUsed="1" w:qFormat="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qFormat="1"/>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pPr>
      <w:spacing w:line="360" w:lineRule="auto"/>
      <w:ind w:firstLineChars="200" w:firstLine="200"/>
    </w:pPr>
    <w:rPr>
      <w:sz w:val="24"/>
    </w:rPr>
  </w:style>
  <w:style w:type="paragraph" w:styleId="1">
    <w:name w:val="heading 1"/>
    <w:basedOn w:val="a0"/>
    <w:next w:val="a0"/>
    <w:link w:val="1Char"/>
    <w:uiPriority w:val="9"/>
    <w:pPr>
      <w:pBdr>
        <w:top w:val="single" w:sz="24" w:space="0" w:color="AACDE8"/>
        <w:left w:val="single" w:sz="24" w:space="0" w:color="AACDE8"/>
        <w:bottom w:val="single" w:sz="24" w:space="0" w:color="AACDE8"/>
        <w:right w:val="single" w:sz="24" w:space="0" w:color="AACDE8"/>
      </w:pBdr>
      <w:shd w:val="clear" w:color="auto" w:fill="AACDE8"/>
      <w:spacing w:afterLines="150" w:after="150" w:line="288" w:lineRule="auto"/>
      <w:jc w:val="center"/>
      <w:outlineLvl w:val="0"/>
    </w:pPr>
    <w:rPr>
      <w:rFonts w:eastAsia="黑体"/>
      <w:b/>
      <w:caps/>
      <w:sz w:val="36"/>
      <w:szCs w:val="22"/>
    </w:rPr>
  </w:style>
  <w:style w:type="paragraph" w:styleId="2">
    <w:name w:val="heading 2"/>
    <w:basedOn w:val="a0"/>
    <w:next w:val="a0"/>
    <w:link w:val="2Char"/>
    <w:uiPriority w:val="9"/>
    <w:unhideWhenUsed/>
    <w:pPr>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pacing w:before="120" w:after="120" w:line="400" w:lineRule="atLeast"/>
      <w:ind w:firstLineChars="0" w:firstLine="0"/>
      <w:outlineLvl w:val="1"/>
    </w:pPr>
    <w:rPr>
      <w:rFonts w:eastAsia="黑体"/>
      <w:b/>
      <w:caps/>
      <w:sz w:val="32"/>
    </w:rPr>
  </w:style>
  <w:style w:type="paragraph" w:styleId="3">
    <w:name w:val="heading 3"/>
    <w:basedOn w:val="a0"/>
    <w:next w:val="a0"/>
    <w:link w:val="3Char"/>
    <w:uiPriority w:val="9"/>
    <w:unhideWhenUsed/>
    <w:pPr>
      <w:spacing w:beforeLines="50" w:before="50" w:afterLines="50" w:after="50" w:line="400" w:lineRule="atLeast"/>
      <w:ind w:leftChars="100" w:left="100" w:firstLineChars="0" w:firstLine="0"/>
      <w:outlineLvl w:val="2"/>
    </w:pPr>
    <w:rPr>
      <w:rFonts w:eastAsia="黑体"/>
      <w:b/>
      <w:caps/>
      <w:sz w:val="28"/>
    </w:rPr>
  </w:style>
  <w:style w:type="paragraph" w:styleId="4">
    <w:name w:val="heading 4"/>
    <w:basedOn w:val="a0"/>
    <w:next w:val="a0"/>
    <w:link w:val="4Char"/>
    <w:uiPriority w:val="9"/>
    <w:unhideWhenUsed/>
    <w:pPr>
      <w:spacing w:beforeLines="100" w:before="100" w:afterLines="100" w:after="100" w:line="400" w:lineRule="atLeast"/>
      <w:ind w:leftChars="200" w:left="200" w:firstLineChars="0" w:firstLine="0"/>
      <w:outlineLvl w:val="3"/>
    </w:pPr>
    <w:rPr>
      <w:rFonts w:eastAsia="黑体"/>
      <w:b/>
      <w:caps/>
    </w:rPr>
  </w:style>
  <w:style w:type="paragraph" w:styleId="5">
    <w:name w:val="heading 5"/>
    <w:basedOn w:val="a0"/>
    <w:next w:val="a0"/>
    <w:link w:val="5Char"/>
    <w:uiPriority w:val="9"/>
    <w:unhideWhenUsed/>
    <w:qFormat/>
    <w:pPr>
      <w:pBdr>
        <w:bottom w:val="single" w:sz="6" w:space="1" w:color="E48312" w:themeColor="accent1"/>
      </w:pBdr>
      <w:spacing w:before="200"/>
      <w:outlineLvl w:val="4"/>
    </w:pPr>
    <w:rPr>
      <w:caps/>
      <w:color w:val="AA610D" w:themeColor="accent1" w:themeShade="BF"/>
      <w:spacing w:val="10"/>
    </w:rPr>
  </w:style>
  <w:style w:type="paragraph" w:styleId="6">
    <w:name w:val="heading 6"/>
    <w:basedOn w:val="a0"/>
    <w:next w:val="a0"/>
    <w:link w:val="6Char"/>
    <w:uiPriority w:val="9"/>
    <w:semiHidden/>
    <w:unhideWhenUsed/>
    <w:qFormat/>
    <w:pPr>
      <w:pBdr>
        <w:bottom w:val="dotted" w:sz="6" w:space="1" w:color="E48312" w:themeColor="accent1"/>
      </w:pBdr>
      <w:spacing w:before="200"/>
      <w:outlineLvl w:val="5"/>
    </w:pPr>
    <w:rPr>
      <w:caps/>
      <w:color w:val="AA610D" w:themeColor="accent1" w:themeShade="BF"/>
      <w:spacing w:val="10"/>
    </w:rPr>
  </w:style>
  <w:style w:type="paragraph" w:styleId="7">
    <w:name w:val="heading 7"/>
    <w:basedOn w:val="a0"/>
    <w:next w:val="a0"/>
    <w:link w:val="7Char"/>
    <w:uiPriority w:val="9"/>
    <w:semiHidden/>
    <w:unhideWhenUsed/>
    <w:qFormat/>
    <w:pPr>
      <w:spacing w:before="200"/>
      <w:outlineLvl w:val="6"/>
    </w:pPr>
    <w:rPr>
      <w:caps/>
      <w:color w:val="AA610D" w:themeColor="accent1" w:themeShade="BF"/>
      <w:spacing w:val="10"/>
    </w:rPr>
  </w:style>
  <w:style w:type="paragraph" w:styleId="8">
    <w:name w:val="heading 8"/>
    <w:basedOn w:val="a0"/>
    <w:next w:val="a0"/>
    <w:link w:val="8Char"/>
    <w:uiPriority w:val="9"/>
    <w:semiHidden/>
    <w:unhideWhenUsed/>
    <w:qFormat/>
    <w:pPr>
      <w:spacing w:before="200"/>
      <w:outlineLvl w:val="7"/>
    </w:pPr>
    <w:rPr>
      <w:caps/>
      <w:spacing w:val="10"/>
      <w:sz w:val="18"/>
      <w:szCs w:val="18"/>
    </w:rPr>
  </w:style>
  <w:style w:type="paragraph" w:styleId="9">
    <w:name w:val="heading 9"/>
    <w:basedOn w:val="a0"/>
    <w:next w:val="a0"/>
    <w:link w:val="9Char"/>
    <w:uiPriority w:val="9"/>
    <w:semiHidden/>
    <w:unhideWhenUsed/>
    <w:qFormat/>
    <w:pPr>
      <w:spacing w:before="200"/>
      <w:outlineLvl w:val="8"/>
    </w:pPr>
    <w:rPr>
      <w:i/>
      <w:iCs/>
      <w:caps/>
      <w:spacing w:val="10"/>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subject"/>
    <w:basedOn w:val="a5"/>
    <w:next w:val="a5"/>
    <w:link w:val="Char"/>
    <w:uiPriority w:val="99"/>
    <w:semiHidden/>
    <w:unhideWhenUsed/>
    <w:rPr>
      <w:b/>
      <w:bCs/>
    </w:rPr>
  </w:style>
  <w:style w:type="paragraph" w:styleId="a5">
    <w:name w:val="annotation text"/>
    <w:basedOn w:val="a0"/>
    <w:link w:val="Char0"/>
    <w:uiPriority w:val="99"/>
    <w:unhideWhenUsed/>
    <w:qFormat/>
  </w:style>
  <w:style w:type="paragraph" w:styleId="70">
    <w:name w:val="toc 7"/>
    <w:basedOn w:val="a0"/>
    <w:next w:val="a0"/>
    <w:uiPriority w:val="39"/>
    <w:unhideWhenUsed/>
    <w:qFormat/>
    <w:pPr>
      <w:ind w:firstLine="0"/>
    </w:pPr>
    <w:rPr>
      <w:sz w:val="22"/>
      <w:szCs w:val="22"/>
    </w:rPr>
  </w:style>
  <w:style w:type="paragraph" w:styleId="a6">
    <w:name w:val="caption"/>
    <w:basedOn w:val="a0"/>
    <w:next w:val="a0"/>
    <w:uiPriority w:val="35"/>
    <w:unhideWhenUsed/>
    <w:rPr>
      <w:b/>
      <w:bCs/>
      <w:color w:val="AA610D" w:themeColor="accent1" w:themeShade="BF"/>
      <w:sz w:val="16"/>
      <w:szCs w:val="16"/>
    </w:rPr>
  </w:style>
  <w:style w:type="paragraph" w:styleId="50">
    <w:name w:val="toc 5"/>
    <w:basedOn w:val="a0"/>
    <w:next w:val="a0"/>
    <w:uiPriority w:val="39"/>
    <w:unhideWhenUsed/>
    <w:qFormat/>
    <w:pPr>
      <w:ind w:firstLine="0"/>
    </w:pPr>
    <w:rPr>
      <w:sz w:val="22"/>
      <w:szCs w:val="22"/>
    </w:rPr>
  </w:style>
  <w:style w:type="paragraph" w:styleId="30">
    <w:name w:val="toc 3"/>
    <w:basedOn w:val="a0"/>
    <w:next w:val="a0"/>
    <w:uiPriority w:val="39"/>
    <w:unhideWhenUsed/>
    <w:qFormat/>
    <w:pPr>
      <w:ind w:firstLineChars="400" w:firstLine="400"/>
    </w:pPr>
    <w:rPr>
      <w:smallCaps/>
      <w:color w:val="E48312" w:themeColor="accent1"/>
      <w:szCs w:val="22"/>
    </w:rPr>
  </w:style>
  <w:style w:type="paragraph" w:styleId="80">
    <w:name w:val="toc 8"/>
    <w:basedOn w:val="a0"/>
    <w:next w:val="a0"/>
    <w:uiPriority w:val="39"/>
    <w:unhideWhenUsed/>
    <w:pPr>
      <w:ind w:firstLine="0"/>
    </w:pPr>
    <w:rPr>
      <w:sz w:val="22"/>
      <w:szCs w:val="22"/>
    </w:rPr>
  </w:style>
  <w:style w:type="paragraph" w:styleId="a7">
    <w:name w:val="endnote text"/>
    <w:basedOn w:val="a0"/>
    <w:link w:val="Char1"/>
    <w:uiPriority w:val="99"/>
    <w:semiHidden/>
    <w:unhideWhenUsed/>
    <w:qFormat/>
    <w:pPr>
      <w:snapToGrid w:val="0"/>
    </w:pPr>
  </w:style>
  <w:style w:type="paragraph" w:styleId="a8">
    <w:name w:val="Balloon Text"/>
    <w:basedOn w:val="a0"/>
    <w:link w:val="Char2"/>
    <w:uiPriority w:val="99"/>
    <w:semiHidden/>
    <w:unhideWhenUsed/>
    <w:qFormat/>
    <w:rPr>
      <w:sz w:val="18"/>
      <w:szCs w:val="18"/>
    </w:rPr>
  </w:style>
  <w:style w:type="paragraph" w:styleId="a9">
    <w:name w:val="footer"/>
    <w:basedOn w:val="a0"/>
    <w:link w:val="Char3"/>
    <w:uiPriority w:val="99"/>
    <w:unhideWhenUsed/>
    <w:pPr>
      <w:tabs>
        <w:tab w:val="center" w:pos="4153"/>
        <w:tab w:val="right" w:pos="8306"/>
      </w:tabs>
      <w:snapToGrid w:val="0"/>
    </w:pPr>
    <w:rPr>
      <w:sz w:val="18"/>
      <w:szCs w:val="18"/>
    </w:rPr>
  </w:style>
  <w:style w:type="paragraph" w:styleId="aa">
    <w:name w:val="header"/>
    <w:basedOn w:val="a0"/>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unhideWhenUsed/>
    <w:qFormat/>
    <w:pPr>
      <w:tabs>
        <w:tab w:val="right" w:leader="dot" w:pos="8778"/>
      </w:tabs>
      <w:ind w:firstLineChars="0" w:firstLine="0"/>
    </w:pPr>
    <w:rPr>
      <w:b/>
      <w:bCs/>
      <w:caps/>
      <w:color w:val="E48312" w:themeColor="accent1"/>
      <w:szCs w:val="22"/>
    </w:rPr>
  </w:style>
  <w:style w:type="paragraph" w:styleId="40">
    <w:name w:val="toc 4"/>
    <w:basedOn w:val="a0"/>
    <w:next w:val="a0"/>
    <w:uiPriority w:val="39"/>
    <w:unhideWhenUsed/>
    <w:qFormat/>
    <w:pPr>
      <w:ind w:firstLine="0"/>
    </w:pPr>
    <w:rPr>
      <w:sz w:val="22"/>
      <w:szCs w:val="22"/>
    </w:rPr>
  </w:style>
  <w:style w:type="paragraph" w:styleId="ab">
    <w:name w:val="Subtitle"/>
    <w:basedOn w:val="a0"/>
    <w:next w:val="a0"/>
    <w:link w:val="Char5"/>
    <w:uiPriority w:val="11"/>
    <w:pPr>
      <w:spacing w:after="500" w:line="240" w:lineRule="auto"/>
    </w:pPr>
    <w:rPr>
      <w:caps/>
      <w:color w:val="595959" w:themeColor="text1" w:themeTint="A6"/>
      <w:spacing w:val="10"/>
      <w:sz w:val="21"/>
      <w:szCs w:val="21"/>
    </w:rPr>
  </w:style>
  <w:style w:type="paragraph" w:styleId="ac">
    <w:name w:val="footnote text"/>
    <w:basedOn w:val="a0"/>
    <w:link w:val="Char6"/>
    <w:uiPriority w:val="99"/>
    <w:unhideWhenUsed/>
    <w:qFormat/>
    <w:pPr>
      <w:snapToGrid w:val="0"/>
    </w:pPr>
    <w:rPr>
      <w:sz w:val="18"/>
      <w:szCs w:val="18"/>
    </w:rPr>
  </w:style>
  <w:style w:type="paragraph" w:styleId="60">
    <w:name w:val="toc 6"/>
    <w:basedOn w:val="a0"/>
    <w:next w:val="a0"/>
    <w:uiPriority w:val="39"/>
    <w:unhideWhenUsed/>
    <w:qFormat/>
    <w:pPr>
      <w:ind w:firstLine="0"/>
    </w:pPr>
    <w:rPr>
      <w:sz w:val="22"/>
      <w:szCs w:val="22"/>
    </w:rPr>
  </w:style>
  <w:style w:type="paragraph" w:styleId="31">
    <w:name w:val="Body Text Indent 3"/>
    <w:basedOn w:val="a0"/>
    <w:link w:val="3Char0"/>
    <w:pPr>
      <w:widowControl w:val="0"/>
      <w:spacing w:line="240" w:lineRule="auto"/>
      <w:ind w:left="225" w:firstLineChars="0" w:firstLine="480"/>
      <w:jc w:val="both"/>
    </w:pPr>
    <w:rPr>
      <w:rFonts w:ascii="Times New Roman" w:eastAsia="宋体" w:hAnsi="Times New Roman" w:cs="Times New Roman"/>
      <w:kern w:val="2"/>
      <w:sz w:val="21"/>
      <w:szCs w:val="24"/>
    </w:rPr>
  </w:style>
  <w:style w:type="paragraph" w:styleId="ad">
    <w:name w:val="table of figures"/>
    <w:basedOn w:val="a0"/>
    <w:next w:val="a0"/>
    <w:uiPriority w:val="99"/>
    <w:unhideWhenUsed/>
    <w:qFormat/>
    <w:pPr>
      <w:ind w:leftChars="200" w:left="200" w:hangingChars="200" w:hanging="200"/>
    </w:pPr>
  </w:style>
  <w:style w:type="paragraph" w:styleId="20">
    <w:name w:val="toc 2"/>
    <w:basedOn w:val="a0"/>
    <w:next w:val="a0"/>
    <w:uiPriority w:val="39"/>
    <w:unhideWhenUsed/>
    <w:rPr>
      <w:bCs/>
      <w:smallCaps/>
      <w:color w:val="E48312" w:themeColor="accent1"/>
      <w:szCs w:val="22"/>
    </w:rPr>
  </w:style>
  <w:style w:type="paragraph" w:styleId="90">
    <w:name w:val="toc 9"/>
    <w:basedOn w:val="a0"/>
    <w:next w:val="a0"/>
    <w:uiPriority w:val="39"/>
    <w:unhideWhenUsed/>
    <w:pPr>
      <w:ind w:firstLine="0"/>
    </w:pPr>
    <w:rPr>
      <w:sz w:val="22"/>
      <w:szCs w:val="22"/>
    </w:rPr>
  </w:style>
  <w:style w:type="paragraph" w:styleId="ae">
    <w:name w:val="Normal (Web)"/>
    <w:basedOn w:val="a0"/>
    <w:uiPriority w:val="99"/>
    <w:unhideWhenUsed/>
    <w:qFormat/>
    <w:pPr>
      <w:spacing w:before="100" w:beforeAutospacing="1" w:after="100" w:afterAutospacing="1" w:line="240" w:lineRule="auto"/>
      <w:ind w:firstLineChars="0" w:firstLine="0"/>
    </w:pPr>
    <w:rPr>
      <w:rFonts w:ascii="宋体" w:eastAsia="宋体" w:hAnsi="宋体" w:cs="宋体"/>
      <w:szCs w:val="24"/>
    </w:rPr>
  </w:style>
  <w:style w:type="paragraph" w:styleId="af">
    <w:name w:val="Title"/>
    <w:basedOn w:val="a0"/>
    <w:next w:val="a0"/>
    <w:link w:val="Char7"/>
    <w:uiPriority w:val="10"/>
    <w:qFormat/>
    <w:rPr>
      <w:rFonts w:asciiTheme="majorHAnsi" w:eastAsiaTheme="majorEastAsia" w:hAnsiTheme="majorHAnsi" w:cstheme="majorBidi"/>
      <w:caps/>
      <w:color w:val="E48312" w:themeColor="accent1"/>
      <w:spacing w:val="10"/>
      <w:sz w:val="52"/>
      <w:szCs w:val="52"/>
    </w:rPr>
  </w:style>
  <w:style w:type="character" w:styleId="af0">
    <w:name w:val="Strong"/>
    <w:uiPriority w:val="22"/>
    <w:qFormat/>
    <w:rPr>
      <w:b/>
      <w:bCs/>
    </w:rPr>
  </w:style>
  <w:style w:type="character" w:styleId="af1">
    <w:name w:val="endnote reference"/>
    <w:basedOn w:val="a1"/>
    <w:uiPriority w:val="99"/>
    <w:semiHidden/>
    <w:unhideWhenUsed/>
    <w:qFormat/>
    <w:rPr>
      <w:vertAlign w:val="superscript"/>
    </w:rPr>
  </w:style>
  <w:style w:type="character" w:styleId="af2">
    <w:name w:val="FollowedHyperlink"/>
    <w:basedOn w:val="a1"/>
    <w:uiPriority w:val="99"/>
    <w:semiHidden/>
    <w:unhideWhenUsed/>
    <w:qFormat/>
    <w:rPr>
      <w:color w:val="8C8C8C" w:themeColor="followedHyperlink"/>
      <w:u w:val="single"/>
    </w:rPr>
  </w:style>
  <w:style w:type="character" w:styleId="af3">
    <w:name w:val="Emphasis"/>
    <w:uiPriority w:val="20"/>
    <w:qFormat/>
    <w:rPr>
      <w:caps/>
      <w:color w:val="724109" w:themeColor="accent1" w:themeShade="80"/>
      <w:spacing w:val="5"/>
    </w:rPr>
  </w:style>
  <w:style w:type="character" w:styleId="af4">
    <w:name w:val="Hyperlink"/>
    <w:uiPriority w:val="99"/>
    <w:unhideWhenUsed/>
    <w:qFormat/>
    <w:rPr>
      <w:color w:val="0000FF"/>
      <w:u w:val="single"/>
    </w:rPr>
  </w:style>
  <w:style w:type="character" w:styleId="af5">
    <w:name w:val="annotation reference"/>
    <w:basedOn w:val="a1"/>
    <w:uiPriority w:val="99"/>
    <w:unhideWhenUsed/>
    <w:qFormat/>
    <w:rPr>
      <w:sz w:val="21"/>
      <w:szCs w:val="21"/>
    </w:rPr>
  </w:style>
  <w:style w:type="character" w:styleId="af6">
    <w:name w:val="footnote reference"/>
    <w:basedOn w:val="a1"/>
    <w:uiPriority w:val="99"/>
    <w:unhideWhenUsed/>
    <w:qFormat/>
    <w:rPr>
      <w:vertAlign w:val="superscript"/>
    </w:rPr>
  </w:style>
  <w:style w:type="table" w:styleId="af7">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5">
    <w:name w:val="Medium Shading 2 Accent 5"/>
    <w:basedOn w:val="a2"/>
    <w:uiPriority w:val="64"/>
    <w:qFormat/>
    <w:rPr>
      <w:rFonts w:ascii="Calibri" w:eastAsia="宋体" w:hAnsi="Calibri" w:cs="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4">
    <w:name w:val="页眉 Char"/>
    <w:basedOn w:val="a1"/>
    <w:link w:val="aa"/>
    <w:uiPriority w:val="99"/>
    <w:qFormat/>
    <w:rPr>
      <w:sz w:val="18"/>
      <w:szCs w:val="18"/>
    </w:rPr>
  </w:style>
  <w:style w:type="character" w:customStyle="1" w:styleId="Char3">
    <w:name w:val="页脚 Char"/>
    <w:basedOn w:val="a1"/>
    <w:link w:val="a9"/>
    <w:uiPriority w:val="99"/>
    <w:qFormat/>
    <w:rPr>
      <w:sz w:val="18"/>
      <w:szCs w:val="18"/>
    </w:rPr>
  </w:style>
  <w:style w:type="character" w:customStyle="1" w:styleId="1Char">
    <w:name w:val="标题 1 Char"/>
    <w:basedOn w:val="a1"/>
    <w:link w:val="1"/>
    <w:uiPriority w:val="9"/>
    <w:qFormat/>
    <w:rPr>
      <w:rFonts w:eastAsia="黑体"/>
      <w:b/>
      <w:caps/>
      <w:sz w:val="36"/>
      <w:szCs w:val="22"/>
      <w:shd w:val="clear" w:color="auto" w:fill="AACDE8"/>
    </w:rPr>
  </w:style>
  <w:style w:type="character" w:customStyle="1" w:styleId="2Char">
    <w:name w:val="标题 2 Char"/>
    <w:basedOn w:val="a1"/>
    <w:link w:val="2"/>
    <w:uiPriority w:val="9"/>
    <w:qFormat/>
    <w:rPr>
      <w:rFonts w:eastAsia="黑体"/>
      <w:b/>
      <w:caps/>
      <w:sz w:val="32"/>
    </w:rPr>
  </w:style>
  <w:style w:type="paragraph" w:customStyle="1" w:styleId="af8">
    <w:name w:val="报告正文样式"/>
    <w:basedOn w:val="a0"/>
    <w:link w:val="Char8"/>
    <w:qFormat/>
    <w:pPr>
      <w:spacing w:beforeLines="50" w:afterLines="50" w:after="163"/>
      <w:ind w:firstLine="480"/>
    </w:pPr>
    <w:rPr>
      <w:rFonts w:asciiTheme="minorEastAsia" w:hAnsiTheme="minorEastAsia" w:cs="宋体"/>
      <w:color w:val="000000" w:themeColor="text1"/>
      <w:szCs w:val="21"/>
    </w:rPr>
  </w:style>
  <w:style w:type="character" w:customStyle="1" w:styleId="Char8">
    <w:name w:val="报告正文样式 Char"/>
    <w:basedOn w:val="a1"/>
    <w:link w:val="af8"/>
    <w:qFormat/>
    <w:rPr>
      <w:rFonts w:asciiTheme="minorEastAsia" w:hAnsiTheme="minorEastAsia" w:cs="宋体"/>
      <w:color w:val="000000" w:themeColor="text1"/>
      <w:kern w:val="0"/>
      <w:sz w:val="24"/>
      <w:szCs w:val="21"/>
    </w:rPr>
  </w:style>
  <w:style w:type="paragraph" w:customStyle="1" w:styleId="af9">
    <w:name w:val="新报告二级"/>
    <w:basedOn w:val="a0"/>
    <w:link w:val="Char9"/>
    <w:qFormat/>
    <w:pPr>
      <w:spacing w:beforeLines="50" w:before="260" w:afterLines="50" w:after="163"/>
      <w:outlineLvl w:val="1"/>
    </w:pPr>
    <w:rPr>
      <w:rFonts w:ascii="黑体" w:eastAsia="黑体" w:hAnsi="黑体" w:cs="Times New Roman"/>
      <w:b/>
      <w:bCs/>
      <w:color w:val="000000" w:themeColor="text1"/>
      <w:sz w:val="30"/>
      <w:szCs w:val="30"/>
    </w:rPr>
  </w:style>
  <w:style w:type="character" w:customStyle="1" w:styleId="Char9">
    <w:name w:val="新报告二级 Char"/>
    <w:basedOn w:val="a1"/>
    <w:link w:val="af9"/>
    <w:qFormat/>
    <w:rPr>
      <w:rFonts w:ascii="黑体" w:eastAsia="黑体" w:hAnsi="黑体" w:cs="Times New Roman"/>
      <w:b/>
      <w:bCs/>
      <w:color w:val="000000" w:themeColor="text1"/>
      <w:sz w:val="30"/>
      <w:szCs w:val="30"/>
    </w:rPr>
  </w:style>
  <w:style w:type="character" w:customStyle="1" w:styleId="3Char">
    <w:name w:val="标题 3 Char"/>
    <w:basedOn w:val="a1"/>
    <w:link w:val="3"/>
    <w:uiPriority w:val="9"/>
    <w:qFormat/>
    <w:rPr>
      <w:rFonts w:eastAsia="黑体"/>
      <w:b/>
      <w:caps/>
      <w:sz w:val="28"/>
    </w:rPr>
  </w:style>
  <w:style w:type="paragraph" w:customStyle="1" w:styleId="afa">
    <w:name w:val="图标题"/>
    <w:basedOn w:val="a0"/>
    <w:link w:val="Chara"/>
    <w:qFormat/>
    <w:pPr>
      <w:spacing w:afterLines="50" w:after="163"/>
      <w:ind w:firstLine="422"/>
      <w:jc w:val="center"/>
    </w:pPr>
    <w:rPr>
      <w:rFonts w:ascii="Times New Roman" w:eastAsia="黑体" w:hAnsi="Times New Roman" w:cs="Times New Roman"/>
      <w:szCs w:val="21"/>
    </w:rPr>
  </w:style>
  <w:style w:type="character" w:customStyle="1" w:styleId="Chara">
    <w:name w:val="图标题 Char"/>
    <w:basedOn w:val="a1"/>
    <w:link w:val="afa"/>
    <w:qFormat/>
    <w:rPr>
      <w:rFonts w:ascii="Times New Roman" w:eastAsia="黑体" w:hAnsi="Times New Roman" w:cs="Times New Roman"/>
      <w:szCs w:val="21"/>
    </w:rPr>
  </w:style>
  <w:style w:type="paragraph" w:customStyle="1" w:styleId="afb">
    <w:name w:val="中图标"/>
    <w:basedOn w:val="afa"/>
    <w:link w:val="Charb"/>
    <w:qFormat/>
  </w:style>
  <w:style w:type="character" w:customStyle="1" w:styleId="Charb">
    <w:name w:val="中图标 Char"/>
    <w:basedOn w:val="Chara"/>
    <w:link w:val="afb"/>
    <w:qFormat/>
    <w:rPr>
      <w:rFonts w:ascii="Times New Roman" w:eastAsia="黑体" w:hAnsi="Times New Roman" w:cs="Times New Roman"/>
      <w:szCs w:val="21"/>
    </w:rPr>
  </w:style>
  <w:style w:type="table" w:customStyle="1" w:styleId="-11">
    <w:name w:val="浅色底纹 - 强调文字颜色 11"/>
    <w:basedOn w:val="a2"/>
    <w:uiPriority w:val="60"/>
    <w:qFormat/>
    <w:rPr>
      <w:rFonts w:ascii="Calibri" w:eastAsia="宋体" w:hAnsi="Calibri" w:cs="Times New Roman"/>
      <w:color w:val="AA610D" w:themeColor="accent1" w:themeShade="BF"/>
    </w:rPr>
    <w:tblPr>
      <w:tblBorders>
        <w:top w:val="single" w:sz="8" w:space="0" w:color="E48312" w:themeColor="accent1"/>
        <w:bottom w:val="single" w:sz="8" w:space="0" w:color="E48312" w:themeColor="accent1"/>
      </w:tblBorders>
    </w:tblPr>
    <w:tblStylePr w:type="firstRow">
      <w:pPr>
        <w:spacing w:before="0" w:after="0" w:line="240" w:lineRule="auto"/>
      </w:pPr>
      <w:rPr>
        <w:b/>
        <w:bCs/>
      </w:rPr>
      <w:tblPr/>
      <w:tcPr>
        <w:tcBorders>
          <w:top w:val="single" w:sz="8" w:space="0" w:color="E48312" w:themeColor="accent1"/>
          <w:left w:val="nil"/>
          <w:bottom w:val="single" w:sz="8" w:space="0" w:color="E48312" w:themeColor="accent1"/>
          <w:right w:val="nil"/>
          <w:insideH w:val="nil"/>
          <w:insideV w:val="nil"/>
        </w:tcBorders>
      </w:tcPr>
    </w:tblStylePr>
    <w:tblStylePr w:type="lastRow">
      <w:pPr>
        <w:spacing w:before="0" w:after="0" w:line="240" w:lineRule="auto"/>
      </w:pPr>
      <w:rPr>
        <w:b/>
        <w:bCs/>
      </w:rPr>
      <w:tblPr/>
      <w:tcPr>
        <w:tcBorders>
          <w:top w:val="single" w:sz="8" w:space="0" w:color="E48312" w:themeColor="accent1"/>
          <w:left w:val="nil"/>
          <w:bottom w:val="single" w:sz="8" w:space="0" w:color="E4831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0C2" w:themeFill="accent1" w:themeFillTint="3F"/>
      </w:tcPr>
    </w:tblStylePr>
    <w:tblStylePr w:type="band1Horz">
      <w:tblPr/>
      <w:tcPr>
        <w:tcBorders>
          <w:left w:val="nil"/>
          <w:right w:val="nil"/>
          <w:insideH w:val="nil"/>
          <w:insideV w:val="nil"/>
        </w:tcBorders>
        <w:shd w:val="clear" w:color="auto" w:fill="FAE0C2" w:themeFill="accent1" w:themeFillTint="3F"/>
      </w:tcPr>
    </w:tblStylePr>
  </w:style>
  <w:style w:type="table" w:customStyle="1" w:styleId="1-41">
    <w:name w:val="网格表 1 浅色 - 着色 41"/>
    <w:basedOn w:val="a2"/>
    <w:uiPriority w:val="46"/>
    <w:qFormat/>
    <w:tblPr>
      <w:tblBorders>
        <w:top w:val="single" w:sz="4" w:space="0" w:color="D8CDBA" w:themeColor="accent4" w:themeTint="66"/>
        <w:left w:val="single" w:sz="4" w:space="0" w:color="D8CDBA" w:themeColor="accent4" w:themeTint="66"/>
        <w:bottom w:val="single" w:sz="4" w:space="0" w:color="D8CDBA" w:themeColor="accent4" w:themeTint="66"/>
        <w:right w:val="single" w:sz="4" w:space="0" w:color="D8CDBA" w:themeColor="accent4" w:themeTint="66"/>
        <w:insideH w:val="single" w:sz="4" w:space="0" w:color="D8CDBA" w:themeColor="accent4" w:themeTint="66"/>
        <w:insideV w:val="single" w:sz="4" w:space="0" w:color="D8CDBA" w:themeColor="accent4" w:themeTint="66"/>
      </w:tblBorders>
    </w:tblPr>
    <w:tblStylePr w:type="firstRow">
      <w:rPr>
        <w:b/>
        <w:bCs/>
      </w:rPr>
      <w:tblPr/>
      <w:tcPr>
        <w:tcBorders>
          <w:bottom w:val="single" w:sz="12" w:space="0" w:color="C5B597" w:themeColor="accent4" w:themeTint="99"/>
        </w:tcBorders>
      </w:tcPr>
    </w:tblStylePr>
    <w:tblStylePr w:type="lastRow">
      <w:rPr>
        <w:b/>
        <w:bCs/>
      </w:rPr>
      <w:tblPr/>
      <w:tcPr>
        <w:tcBorders>
          <w:top w:val="double" w:sz="2" w:space="0" w:color="C5B597" w:themeColor="accent4" w:themeTint="99"/>
        </w:tcBorders>
      </w:tcPr>
    </w:tblStylePr>
    <w:tblStylePr w:type="firstCol">
      <w:rPr>
        <w:b/>
        <w:bCs/>
      </w:rPr>
    </w:tblStylePr>
    <w:tblStylePr w:type="lastCol">
      <w:rPr>
        <w:b/>
        <w:bCs/>
      </w:rPr>
    </w:tblStylePr>
  </w:style>
  <w:style w:type="table" w:customStyle="1" w:styleId="6-41">
    <w:name w:val="网格表 6 彩色 - 着色 41"/>
    <w:basedOn w:val="a2"/>
    <w:uiPriority w:val="51"/>
    <w:qFormat/>
    <w:rPr>
      <w:color w:val="736141" w:themeColor="accent4" w:themeShade="BF"/>
    </w:rPr>
    <w:tblPr>
      <w:tblBorders>
        <w:top w:val="single" w:sz="4" w:space="0" w:color="C5B597" w:themeColor="accent4" w:themeTint="99"/>
        <w:left w:val="single" w:sz="4" w:space="0" w:color="C5B597" w:themeColor="accent4" w:themeTint="99"/>
        <w:bottom w:val="single" w:sz="4" w:space="0" w:color="C5B597" w:themeColor="accent4" w:themeTint="99"/>
        <w:right w:val="single" w:sz="4" w:space="0" w:color="C5B597" w:themeColor="accent4" w:themeTint="99"/>
        <w:insideH w:val="single" w:sz="4" w:space="0" w:color="C5B597" w:themeColor="accent4" w:themeTint="99"/>
        <w:insideV w:val="single" w:sz="4" w:space="0" w:color="C5B597" w:themeColor="accent4" w:themeTint="99"/>
      </w:tblBorders>
    </w:tblPr>
    <w:tblStylePr w:type="firstRow">
      <w:rPr>
        <w:b/>
        <w:bCs/>
      </w:rPr>
      <w:tblPr/>
      <w:tcPr>
        <w:tcBorders>
          <w:bottom w:val="single" w:sz="12" w:space="0" w:color="C5B597" w:themeColor="accent4" w:themeTint="99"/>
        </w:tcBorders>
      </w:tcPr>
    </w:tblStylePr>
    <w:tblStylePr w:type="lastRow">
      <w:rPr>
        <w:b/>
        <w:bCs/>
      </w:rPr>
      <w:tblPr/>
      <w:tcPr>
        <w:tcBorders>
          <w:top w:val="double" w:sz="4" w:space="0" w:color="C5B597" w:themeColor="accent4" w:themeTint="99"/>
        </w:tcBorders>
      </w:tcPr>
    </w:tblStylePr>
    <w:tblStylePr w:type="firstCol">
      <w:rPr>
        <w:b/>
        <w:bCs/>
      </w:rPr>
    </w:tblStylePr>
    <w:tblStylePr w:type="lastCol">
      <w:rPr>
        <w:b/>
        <w:bCs/>
      </w:rPr>
    </w:tblStylePr>
    <w:tblStylePr w:type="band1Vert">
      <w:tblPr/>
      <w:tcPr>
        <w:shd w:val="clear" w:color="auto" w:fill="EBE6DC" w:themeFill="accent4" w:themeFillTint="33"/>
      </w:tcPr>
    </w:tblStylePr>
    <w:tblStylePr w:type="band1Horz">
      <w:tblPr/>
      <w:tcPr>
        <w:shd w:val="clear" w:color="auto" w:fill="EBE6DC" w:themeFill="accent4" w:themeFillTint="33"/>
      </w:tcPr>
    </w:tblStylePr>
  </w:style>
  <w:style w:type="paragraph" w:customStyle="1" w:styleId="afc">
    <w:name w:val="报告一级标题样式"/>
    <w:basedOn w:val="1"/>
    <w:link w:val="Charc"/>
    <w:pPr>
      <w:spacing w:after="50" w:line="360" w:lineRule="auto"/>
    </w:pPr>
    <w:rPr>
      <w:rFonts w:ascii="黑体" w:hAnsi="黑体" w:cs="Times New Roman"/>
      <w:color w:val="000000" w:themeColor="text1"/>
      <w:sz w:val="32"/>
      <w:szCs w:val="32"/>
    </w:rPr>
  </w:style>
  <w:style w:type="character" w:customStyle="1" w:styleId="Charc">
    <w:name w:val="报告一级标题样式 Char"/>
    <w:basedOn w:val="1Char"/>
    <w:link w:val="afc"/>
    <w:qFormat/>
    <w:rPr>
      <w:rFonts w:ascii="黑体" w:eastAsia="黑体" w:hAnsi="黑体" w:cs="Times New Roman"/>
      <w:b/>
      <w:caps/>
      <w:color w:val="000000" w:themeColor="text1"/>
      <w:spacing w:val="15"/>
      <w:kern w:val="44"/>
      <w:sz w:val="32"/>
      <w:szCs w:val="32"/>
      <w:shd w:val="clear" w:color="auto" w:fill="E48312" w:themeFill="accent1"/>
    </w:rPr>
  </w:style>
  <w:style w:type="character" w:customStyle="1" w:styleId="Char6">
    <w:name w:val="脚注文本 Char"/>
    <w:basedOn w:val="a1"/>
    <w:link w:val="ac"/>
    <w:uiPriority w:val="99"/>
    <w:qFormat/>
    <w:rPr>
      <w:sz w:val="18"/>
      <w:szCs w:val="18"/>
    </w:rPr>
  </w:style>
  <w:style w:type="paragraph" w:styleId="afd">
    <w:name w:val="List Paragraph"/>
    <w:basedOn w:val="a0"/>
    <w:uiPriority w:val="34"/>
    <w:qFormat/>
    <w:pPr>
      <w:ind w:firstLine="420"/>
    </w:pPr>
  </w:style>
  <w:style w:type="table" w:customStyle="1" w:styleId="3-41">
    <w:name w:val="清单表 3 - 着色 41"/>
    <w:basedOn w:val="a2"/>
    <w:uiPriority w:val="48"/>
    <w:qFormat/>
    <w:tblPr>
      <w:tblBorders>
        <w:top w:val="single" w:sz="4" w:space="0" w:color="9B8357" w:themeColor="accent4"/>
        <w:left w:val="single" w:sz="4" w:space="0" w:color="9B8357" w:themeColor="accent4"/>
        <w:bottom w:val="single" w:sz="4" w:space="0" w:color="9B8357" w:themeColor="accent4"/>
        <w:right w:val="single" w:sz="4" w:space="0" w:color="9B8357" w:themeColor="accent4"/>
      </w:tblBorders>
    </w:tblPr>
    <w:tblStylePr w:type="firstRow">
      <w:rPr>
        <w:b/>
        <w:bCs/>
        <w:color w:val="FFFFFF" w:themeColor="background1"/>
      </w:rPr>
      <w:tblPr/>
      <w:tcPr>
        <w:shd w:val="clear" w:color="auto" w:fill="9B8357" w:themeFill="accent4"/>
      </w:tcPr>
    </w:tblStylePr>
    <w:tblStylePr w:type="lastRow">
      <w:rPr>
        <w:b/>
        <w:bCs/>
      </w:rPr>
      <w:tblPr/>
      <w:tcPr>
        <w:tcBorders>
          <w:top w:val="double" w:sz="4" w:space="0" w:color="9B835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8357" w:themeColor="accent4"/>
          <w:right w:val="single" w:sz="4" w:space="0" w:color="9B8357" w:themeColor="accent4"/>
        </w:tcBorders>
      </w:tcPr>
    </w:tblStylePr>
    <w:tblStylePr w:type="band1Horz">
      <w:tblPr/>
      <w:tcPr>
        <w:tcBorders>
          <w:top w:val="single" w:sz="4" w:space="0" w:color="9B8357" w:themeColor="accent4"/>
          <w:bottom w:val="single" w:sz="4" w:space="0" w:color="9B835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8357" w:themeColor="accent4"/>
          <w:left w:val="nil"/>
        </w:tcBorders>
      </w:tcPr>
    </w:tblStylePr>
    <w:tblStylePr w:type="swCell">
      <w:tblPr/>
      <w:tcPr>
        <w:tcBorders>
          <w:top w:val="double" w:sz="4" w:space="0" w:color="9B8357" w:themeColor="accent4"/>
          <w:right w:val="nil"/>
        </w:tcBorders>
      </w:tcPr>
    </w:tblStylePr>
  </w:style>
  <w:style w:type="character" w:customStyle="1" w:styleId="Char2">
    <w:name w:val="批注框文本 Char"/>
    <w:basedOn w:val="a1"/>
    <w:link w:val="a8"/>
    <w:uiPriority w:val="99"/>
    <w:semiHidden/>
    <w:qFormat/>
    <w:rPr>
      <w:sz w:val="18"/>
      <w:szCs w:val="18"/>
    </w:rPr>
  </w:style>
  <w:style w:type="table" w:customStyle="1" w:styleId="4-41">
    <w:name w:val="网格表 4 - 着色 41"/>
    <w:basedOn w:val="a2"/>
    <w:uiPriority w:val="49"/>
    <w:qFormat/>
    <w:pPr>
      <w:jc w:val="center"/>
    </w:pPr>
    <w:tblPr>
      <w:tblBorders>
        <w:top w:val="single" w:sz="4" w:space="0" w:color="C5B597" w:themeColor="accent4" w:themeTint="99"/>
        <w:left w:val="single" w:sz="4" w:space="0" w:color="C5B597" w:themeColor="accent4" w:themeTint="99"/>
        <w:bottom w:val="single" w:sz="4" w:space="0" w:color="C5B597" w:themeColor="accent4" w:themeTint="99"/>
        <w:right w:val="single" w:sz="4" w:space="0" w:color="C5B597" w:themeColor="accent4" w:themeTint="99"/>
        <w:insideH w:val="single" w:sz="4" w:space="0" w:color="C5B597" w:themeColor="accent4" w:themeTint="99"/>
        <w:insideV w:val="single" w:sz="4" w:space="0" w:color="C5B597" w:themeColor="accent4" w:themeTint="99"/>
      </w:tblBorders>
    </w:tblPr>
    <w:tcPr>
      <w:vAlign w:val="center"/>
    </w:tcPr>
    <w:tblStylePr w:type="firstRow">
      <w:rPr>
        <w:b/>
        <w:bCs/>
        <w:color w:val="FFFFFF" w:themeColor="background1"/>
      </w:rPr>
      <w:tblPr/>
      <w:tcPr>
        <w:tcBorders>
          <w:top w:val="single" w:sz="4" w:space="0" w:color="9B8357" w:themeColor="accent4"/>
          <w:left w:val="single" w:sz="4" w:space="0" w:color="9B8357" w:themeColor="accent4"/>
          <w:bottom w:val="single" w:sz="4" w:space="0" w:color="9B8357" w:themeColor="accent4"/>
          <w:right w:val="single" w:sz="4" w:space="0" w:color="9B8357" w:themeColor="accent4"/>
          <w:insideH w:val="nil"/>
          <w:insideV w:val="nil"/>
        </w:tcBorders>
        <w:shd w:val="clear" w:color="auto" w:fill="9B8357" w:themeFill="accent4"/>
      </w:tcPr>
    </w:tblStylePr>
    <w:tblStylePr w:type="lastRow">
      <w:rPr>
        <w:b/>
        <w:bCs/>
      </w:rPr>
      <w:tblPr/>
      <w:tcPr>
        <w:tcBorders>
          <w:top w:val="double" w:sz="4" w:space="0" w:color="9B8357" w:themeColor="accent4"/>
        </w:tcBorders>
      </w:tcPr>
    </w:tblStylePr>
    <w:tblStylePr w:type="firstCol">
      <w:rPr>
        <w:b/>
        <w:bCs/>
      </w:rPr>
    </w:tblStylePr>
    <w:tblStylePr w:type="lastCol">
      <w:rPr>
        <w:b/>
        <w:bCs/>
      </w:rPr>
    </w:tblStylePr>
    <w:tblStylePr w:type="band1Vert">
      <w:tblPr/>
      <w:tcPr>
        <w:shd w:val="clear" w:color="auto" w:fill="EBE6DC" w:themeFill="accent4" w:themeFillTint="33"/>
      </w:tcPr>
    </w:tblStylePr>
    <w:tblStylePr w:type="band1Horz">
      <w:tblPr/>
      <w:tcPr>
        <w:shd w:val="clear" w:color="auto" w:fill="EBE6DC" w:themeFill="accent4" w:themeFillTint="33"/>
      </w:tcPr>
    </w:tblStylePr>
  </w:style>
  <w:style w:type="paragraph" w:customStyle="1" w:styleId="afe">
    <w:name w:val="南开三级"/>
    <w:basedOn w:val="3"/>
    <w:link w:val="Chard"/>
    <w:qFormat/>
    <w:pPr>
      <w:spacing w:before="240" w:after="60" w:line="412" w:lineRule="auto"/>
    </w:pPr>
    <w:rPr>
      <w:rFonts w:ascii="黑体" w:hAnsi="黑体" w:cs="Times New Roman"/>
      <w:szCs w:val="28"/>
    </w:rPr>
  </w:style>
  <w:style w:type="character" w:customStyle="1" w:styleId="Chard">
    <w:name w:val="南开三级 Char"/>
    <w:link w:val="afe"/>
    <w:qFormat/>
    <w:locked/>
    <w:rPr>
      <w:rFonts w:ascii="黑体" w:eastAsia="黑体" w:hAnsi="黑体" w:cs="Times New Roman"/>
      <w:b/>
      <w:bCs/>
      <w:kern w:val="0"/>
      <w:sz w:val="28"/>
      <w:szCs w:val="28"/>
    </w:rPr>
  </w:style>
  <w:style w:type="paragraph" w:customStyle="1" w:styleId="aff">
    <w:name w:val="报告四级样式"/>
    <w:basedOn w:val="a0"/>
    <w:link w:val="Chare"/>
    <w:qFormat/>
    <w:pPr>
      <w:spacing w:before="260" w:afterLines="50" w:after="163" w:line="415" w:lineRule="auto"/>
      <w:ind w:firstLineChars="196" w:firstLine="512"/>
      <w:outlineLvl w:val="1"/>
    </w:pPr>
    <w:rPr>
      <w:rFonts w:ascii="黑体" w:eastAsia="黑体" w:hAnsi="黑体" w:cs="Times New Roman"/>
      <w:b/>
      <w:bCs/>
      <w:sz w:val="26"/>
      <w:szCs w:val="26"/>
    </w:rPr>
  </w:style>
  <w:style w:type="character" w:customStyle="1" w:styleId="Chare">
    <w:name w:val="报告四级样式 Char"/>
    <w:basedOn w:val="a1"/>
    <w:link w:val="aff"/>
    <w:qFormat/>
    <w:rPr>
      <w:rFonts w:ascii="黑体" w:eastAsia="黑体" w:hAnsi="黑体" w:cs="Times New Roman"/>
      <w:b/>
      <w:bCs/>
      <w:sz w:val="26"/>
      <w:szCs w:val="26"/>
    </w:rPr>
  </w:style>
  <w:style w:type="character" w:customStyle="1" w:styleId="zisiblack21">
    <w:name w:val="zisiblack21"/>
    <w:basedOn w:val="a1"/>
    <w:qFormat/>
    <w:rPr>
      <w:rFonts w:ascii="ˎ̥" w:hAnsi="ˎ̥" w:hint="default"/>
      <w:color w:val="000000"/>
      <w:sz w:val="21"/>
      <w:szCs w:val="21"/>
    </w:rPr>
  </w:style>
  <w:style w:type="table" w:customStyle="1" w:styleId="4-410">
    <w:name w:val="清单表 4 - 着色 41"/>
    <w:basedOn w:val="a2"/>
    <w:uiPriority w:val="49"/>
    <w:qFormat/>
    <w:tblPr>
      <w:tblBorders>
        <w:top w:val="single" w:sz="4" w:space="0" w:color="C5B597" w:themeColor="accent4" w:themeTint="99"/>
        <w:left w:val="single" w:sz="4" w:space="0" w:color="C5B597" w:themeColor="accent4" w:themeTint="99"/>
        <w:bottom w:val="single" w:sz="4" w:space="0" w:color="C5B597" w:themeColor="accent4" w:themeTint="99"/>
        <w:right w:val="single" w:sz="4" w:space="0" w:color="C5B597" w:themeColor="accent4" w:themeTint="99"/>
        <w:insideH w:val="single" w:sz="4" w:space="0" w:color="C5B597" w:themeColor="accent4" w:themeTint="99"/>
      </w:tblBorders>
    </w:tblPr>
    <w:tblStylePr w:type="firstRow">
      <w:rPr>
        <w:b/>
        <w:bCs/>
        <w:color w:val="FFFFFF" w:themeColor="background1"/>
      </w:rPr>
      <w:tblPr/>
      <w:tcPr>
        <w:tcBorders>
          <w:top w:val="single" w:sz="4" w:space="0" w:color="9B8357" w:themeColor="accent4"/>
          <w:left w:val="single" w:sz="4" w:space="0" w:color="9B8357" w:themeColor="accent4"/>
          <w:bottom w:val="single" w:sz="4" w:space="0" w:color="9B8357" w:themeColor="accent4"/>
          <w:right w:val="single" w:sz="4" w:space="0" w:color="9B8357" w:themeColor="accent4"/>
          <w:insideH w:val="nil"/>
        </w:tcBorders>
        <w:shd w:val="clear" w:color="auto" w:fill="9B8357" w:themeFill="accent4"/>
      </w:tcPr>
    </w:tblStylePr>
    <w:tblStylePr w:type="lastRow">
      <w:rPr>
        <w:b/>
        <w:bCs/>
      </w:rPr>
      <w:tblPr/>
      <w:tcPr>
        <w:tcBorders>
          <w:top w:val="double" w:sz="4" w:space="0" w:color="C5B597" w:themeColor="accent4" w:themeTint="99"/>
        </w:tcBorders>
      </w:tcPr>
    </w:tblStylePr>
    <w:tblStylePr w:type="firstCol">
      <w:rPr>
        <w:b/>
        <w:bCs/>
      </w:rPr>
    </w:tblStylePr>
    <w:tblStylePr w:type="lastCol">
      <w:rPr>
        <w:b/>
        <w:bCs/>
      </w:rPr>
    </w:tblStylePr>
    <w:tblStylePr w:type="band1Vert">
      <w:tblPr/>
      <w:tcPr>
        <w:shd w:val="clear" w:color="auto" w:fill="EBE6DC" w:themeFill="accent4" w:themeFillTint="33"/>
      </w:tcPr>
    </w:tblStylePr>
    <w:tblStylePr w:type="band1Horz">
      <w:tblPr/>
      <w:tcPr>
        <w:shd w:val="clear" w:color="auto" w:fill="EBE6DC" w:themeFill="accent4" w:themeFillTint="33"/>
      </w:tcPr>
    </w:tblStylePr>
  </w:style>
  <w:style w:type="table" w:customStyle="1" w:styleId="5-41">
    <w:name w:val="清单表 5 深色 - 着色 41"/>
    <w:basedOn w:val="a2"/>
    <w:uiPriority w:val="50"/>
    <w:qFormat/>
    <w:rPr>
      <w:color w:val="FFFFFF" w:themeColor="background1"/>
    </w:rPr>
    <w:tblPr>
      <w:tblBorders>
        <w:top w:val="single" w:sz="24" w:space="0" w:color="9B8357" w:themeColor="accent4"/>
        <w:left w:val="single" w:sz="24" w:space="0" w:color="9B8357" w:themeColor="accent4"/>
        <w:bottom w:val="single" w:sz="24" w:space="0" w:color="9B8357" w:themeColor="accent4"/>
        <w:right w:val="single" w:sz="24" w:space="0" w:color="9B8357" w:themeColor="accent4"/>
      </w:tblBorders>
    </w:tblPr>
    <w:tcPr>
      <w:shd w:val="clear" w:color="auto" w:fill="9B835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11">
    <w:name w:val="明显强调1"/>
    <w:uiPriority w:val="21"/>
    <w:qFormat/>
    <w:rPr>
      <w:b/>
      <w:bCs/>
      <w:caps/>
      <w:color w:val="724109" w:themeColor="accent1" w:themeShade="80"/>
      <w:spacing w:val="10"/>
    </w:rPr>
  </w:style>
  <w:style w:type="character" w:customStyle="1" w:styleId="Char5">
    <w:name w:val="副标题 Char"/>
    <w:basedOn w:val="a1"/>
    <w:link w:val="ab"/>
    <w:uiPriority w:val="11"/>
    <w:qFormat/>
    <w:rPr>
      <w:caps/>
      <w:color w:val="595959" w:themeColor="text1" w:themeTint="A6"/>
      <w:spacing w:val="10"/>
      <w:sz w:val="21"/>
      <w:szCs w:val="21"/>
    </w:rPr>
  </w:style>
  <w:style w:type="character" w:customStyle="1" w:styleId="4Char">
    <w:name w:val="标题 4 Char"/>
    <w:basedOn w:val="a1"/>
    <w:link w:val="4"/>
    <w:uiPriority w:val="9"/>
    <w:qFormat/>
    <w:rPr>
      <w:rFonts w:eastAsia="黑体"/>
      <w:b/>
      <w:caps/>
      <w:sz w:val="24"/>
    </w:rPr>
  </w:style>
  <w:style w:type="character" w:customStyle="1" w:styleId="5Char">
    <w:name w:val="标题 5 Char"/>
    <w:basedOn w:val="a1"/>
    <w:link w:val="5"/>
    <w:uiPriority w:val="9"/>
    <w:qFormat/>
    <w:rPr>
      <w:caps/>
      <w:color w:val="AA610D" w:themeColor="accent1" w:themeShade="BF"/>
      <w:spacing w:val="10"/>
    </w:rPr>
  </w:style>
  <w:style w:type="character" w:customStyle="1" w:styleId="6Char">
    <w:name w:val="标题 6 Char"/>
    <w:basedOn w:val="a1"/>
    <w:link w:val="6"/>
    <w:uiPriority w:val="9"/>
    <w:semiHidden/>
    <w:qFormat/>
    <w:rPr>
      <w:caps/>
      <w:color w:val="AA610D" w:themeColor="accent1" w:themeShade="BF"/>
      <w:spacing w:val="10"/>
    </w:rPr>
  </w:style>
  <w:style w:type="character" w:customStyle="1" w:styleId="7Char">
    <w:name w:val="标题 7 Char"/>
    <w:basedOn w:val="a1"/>
    <w:link w:val="7"/>
    <w:uiPriority w:val="9"/>
    <w:semiHidden/>
    <w:qFormat/>
    <w:rPr>
      <w:caps/>
      <w:color w:val="AA610D" w:themeColor="accent1" w:themeShade="BF"/>
      <w:spacing w:val="10"/>
    </w:rPr>
  </w:style>
  <w:style w:type="character" w:customStyle="1" w:styleId="8Char">
    <w:name w:val="标题 8 Char"/>
    <w:basedOn w:val="a1"/>
    <w:link w:val="8"/>
    <w:uiPriority w:val="9"/>
    <w:semiHidden/>
    <w:qFormat/>
    <w:rPr>
      <w:caps/>
      <w:spacing w:val="10"/>
      <w:sz w:val="18"/>
      <w:szCs w:val="18"/>
    </w:rPr>
  </w:style>
  <w:style w:type="character" w:customStyle="1" w:styleId="9Char">
    <w:name w:val="标题 9 Char"/>
    <w:basedOn w:val="a1"/>
    <w:link w:val="9"/>
    <w:uiPriority w:val="9"/>
    <w:semiHidden/>
    <w:qFormat/>
    <w:rPr>
      <w:i/>
      <w:iCs/>
      <w:caps/>
      <w:spacing w:val="10"/>
      <w:sz w:val="18"/>
      <w:szCs w:val="18"/>
    </w:rPr>
  </w:style>
  <w:style w:type="character" w:customStyle="1" w:styleId="Char7">
    <w:name w:val="标题 Char"/>
    <w:basedOn w:val="a1"/>
    <w:link w:val="af"/>
    <w:uiPriority w:val="10"/>
    <w:qFormat/>
    <w:rPr>
      <w:rFonts w:asciiTheme="majorHAnsi" w:eastAsiaTheme="majorEastAsia" w:hAnsiTheme="majorHAnsi" w:cstheme="majorBidi"/>
      <w:caps/>
      <w:color w:val="E48312" w:themeColor="accent1"/>
      <w:spacing w:val="10"/>
      <w:sz w:val="52"/>
      <w:szCs w:val="52"/>
    </w:rPr>
  </w:style>
  <w:style w:type="paragraph" w:styleId="aff0">
    <w:name w:val="No Spacing"/>
    <w:link w:val="Charf"/>
    <w:uiPriority w:val="1"/>
    <w:qFormat/>
    <w:pPr>
      <w:spacing w:before="100"/>
    </w:pPr>
  </w:style>
  <w:style w:type="paragraph" w:styleId="aff1">
    <w:name w:val="Quote"/>
    <w:basedOn w:val="a0"/>
    <w:next w:val="a0"/>
    <w:link w:val="Charf0"/>
    <w:uiPriority w:val="29"/>
    <w:qFormat/>
    <w:rPr>
      <w:i/>
      <w:iCs/>
      <w:szCs w:val="24"/>
    </w:rPr>
  </w:style>
  <w:style w:type="character" w:customStyle="1" w:styleId="Charf0">
    <w:name w:val="引用 Char"/>
    <w:basedOn w:val="a1"/>
    <w:link w:val="aff1"/>
    <w:uiPriority w:val="29"/>
    <w:qFormat/>
    <w:rPr>
      <w:i/>
      <w:iCs/>
      <w:sz w:val="24"/>
      <w:szCs w:val="24"/>
    </w:rPr>
  </w:style>
  <w:style w:type="paragraph" w:styleId="aff2">
    <w:name w:val="Intense Quote"/>
    <w:basedOn w:val="a0"/>
    <w:next w:val="a0"/>
    <w:link w:val="Charf1"/>
    <w:uiPriority w:val="30"/>
    <w:pPr>
      <w:spacing w:before="240" w:after="240" w:line="240" w:lineRule="auto"/>
      <w:ind w:left="1080" w:right="1080"/>
      <w:jc w:val="center"/>
    </w:pPr>
    <w:rPr>
      <w:color w:val="E48312" w:themeColor="accent1"/>
      <w:szCs w:val="24"/>
    </w:rPr>
  </w:style>
  <w:style w:type="character" w:customStyle="1" w:styleId="Charf1">
    <w:name w:val="明显引用 Char"/>
    <w:basedOn w:val="a1"/>
    <w:link w:val="aff2"/>
    <w:uiPriority w:val="30"/>
    <w:qFormat/>
    <w:rPr>
      <w:color w:val="E48312" w:themeColor="accent1"/>
      <w:sz w:val="24"/>
      <w:szCs w:val="24"/>
    </w:rPr>
  </w:style>
  <w:style w:type="character" w:customStyle="1" w:styleId="12">
    <w:name w:val="不明显强调1"/>
    <w:uiPriority w:val="19"/>
    <w:qFormat/>
    <w:rPr>
      <w:i/>
      <w:iCs/>
      <w:color w:val="724109" w:themeColor="accent1" w:themeShade="80"/>
    </w:rPr>
  </w:style>
  <w:style w:type="character" w:customStyle="1" w:styleId="13">
    <w:name w:val="不明显参考1"/>
    <w:uiPriority w:val="31"/>
    <w:qFormat/>
    <w:rPr>
      <w:b/>
      <w:bCs/>
      <w:color w:val="E48312" w:themeColor="accent1"/>
    </w:rPr>
  </w:style>
  <w:style w:type="character" w:customStyle="1" w:styleId="14">
    <w:name w:val="明显参考1"/>
    <w:uiPriority w:val="32"/>
    <w:qFormat/>
    <w:rPr>
      <w:b/>
      <w:bCs/>
      <w:i/>
      <w:iCs/>
      <w:caps/>
      <w:color w:val="E48312" w:themeColor="accent1"/>
    </w:rPr>
  </w:style>
  <w:style w:type="character" w:customStyle="1" w:styleId="15">
    <w:name w:val="书籍标题1"/>
    <w:uiPriority w:val="33"/>
    <w:qFormat/>
    <w:rPr>
      <w:b/>
      <w:bCs/>
      <w:i/>
      <w:iCs/>
      <w:spacing w:val="0"/>
    </w:rPr>
  </w:style>
  <w:style w:type="paragraph" w:customStyle="1" w:styleId="TOC1">
    <w:name w:val="TOC 标题1"/>
    <w:next w:val="a0"/>
    <w:uiPriority w:val="39"/>
    <w:unhideWhenUsed/>
    <w:qFormat/>
    <w:pPr>
      <w:shd w:val="clear" w:color="auto" w:fill="227FC2"/>
      <w:spacing w:afterLines="150" w:after="150" w:line="288" w:lineRule="auto"/>
      <w:jc w:val="center"/>
      <w:outlineLvl w:val="0"/>
    </w:pPr>
    <w:rPr>
      <w:rFonts w:eastAsia="黑体"/>
      <w:b/>
      <w:caps/>
      <w:color w:val="FFFFFF" w:themeColor="background1"/>
      <w:spacing w:val="15"/>
      <w:sz w:val="36"/>
      <w:szCs w:val="22"/>
    </w:rPr>
  </w:style>
  <w:style w:type="table" w:customStyle="1" w:styleId="3-21">
    <w:name w:val="清单表 3 - 着色 21"/>
    <w:basedOn w:val="a2"/>
    <w:uiPriority w:val="48"/>
    <w:qFormat/>
    <w:tblPr>
      <w:tblBorders>
        <w:top w:val="single" w:sz="4" w:space="0" w:color="BD582C" w:themeColor="accent2"/>
        <w:left w:val="single" w:sz="4" w:space="0" w:color="BD582C" w:themeColor="accent2"/>
        <w:bottom w:val="single" w:sz="4" w:space="0" w:color="BD582C" w:themeColor="accent2"/>
        <w:right w:val="single" w:sz="4" w:space="0" w:color="BD582C" w:themeColor="accent2"/>
      </w:tblBorders>
    </w:tblPr>
    <w:tblStylePr w:type="firstRow">
      <w:rPr>
        <w:b/>
        <w:bCs/>
        <w:color w:val="FFFFFF" w:themeColor="background1"/>
      </w:rPr>
      <w:tblPr/>
      <w:tcPr>
        <w:shd w:val="clear" w:color="auto" w:fill="BD582C" w:themeFill="accent2"/>
      </w:tcPr>
    </w:tblStylePr>
    <w:tblStylePr w:type="lastRow">
      <w:rPr>
        <w:b/>
        <w:bCs/>
      </w:rPr>
      <w:tblPr/>
      <w:tcPr>
        <w:tcBorders>
          <w:top w:val="double" w:sz="4" w:space="0" w:color="BD582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D582C" w:themeColor="accent2"/>
          <w:right w:val="single" w:sz="4" w:space="0" w:color="BD582C" w:themeColor="accent2"/>
        </w:tcBorders>
      </w:tcPr>
    </w:tblStylePr>
    <w:tblStylePr w:type="band1Horz">
      <w:tblPr/>
      <w:tcPr>
        <w:tcBorders>
          <w:top w:val="single" w:sz="4" w:space="0" w:color="BD582C" w:themeColor="accent2"/>
          <w:bottom w:val="single" w:sz="4" w:space="0" w:color="BD582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D582C" w:themeColor="accent2"/>
          <w:left w:val="nil"/>
        </w:tcBorders>
      </w:tcPr>
    </w:tblStylePr>
    <w:tblStylePr w:type="swCell">
      <w:tblPr/>
      <w:tcPr>
        <w:tcBorders>
          <w:top w:val="double" w:sz="4" w:space="0" w:color="BD582C" w:themeColor="accent2"/>
          <w:right w:val="nil"/>
        </w:tcBorders>
      </w:tcPr>
    </w:tblStylePr>
  </w:style>
  <w:style w:type="paragraph" w:customStyle="1" w:styleId="16">
    <w:name w:val="样式1"/>
    <w:basedOn w:val="1"/>
    <w:link w:val="1Char0"/>
    <w:qFormat/>
    <w:rPr>
      <w:sz w:val="40"/>
    </w:rPr>
  </w:style>
  <w:style w:type="table" w:customStyle="1" w:styleId="2-61">
    <w:name w:val="清单表 2 - 着色 61"/>
    <w:basedOn w:val="a2"/>
    <w:uiPriority w:val="47"/>
    <w:qFormat/>
    <w:tblPr>
      <w:tblBorders>
        <w:top w:val="single" w:sz="4" w:space="0" w:color="BEC6B7" w:themeColor="accent6" w:themeTint="99"/>
        <w:bottom w:val="single" w:sz="4" w:space="0" w:color="BEC6B7" w:themeColor="accent6" w:themeTint="99"/>
        <w:insideH w:val="single" w:sz="4" w:space="0" w:color="BEC6B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character" w:customStyle="1" w:styleId="1Char0">
    <w:name w:val="样式1 Char"/>
    <w:basedOn w:val="1Char"/>
    <w:link w:val="16"/>
    <w:qFormat/>
    <w:rPr>
      <w:rFonts w:eastAsia="黑体"/>
      <w:b/>
      <w:caps/>
      <w:color w:val="FFFFFF" w:themeColor="background1"/>
      <w:spacing w:val="15"/>
      <w:sz w:val="40"/>
      <w:szCs w:val="22"/>
      <w:shd w:val="clear" w:color="auto" w:fill="E48312" w:themeFill="accent1"/>
    </w:rPr>
  </w:style>
  <w:style w:type="table" w:customStyle="1" w:styleId="3-11">
    <w:name w:val="清单表 3 - 着色 11"/>
    <w:basedOn w:val="a2"/>
    <w:uiPriority w:val="48"/>
    <w:qFormat/>
    <w:tblPr>
      <w:tblBorders>
        <w:top w:val="single" w:sz="4" w:space="0" w:color="E48312" w:themeColor="accent1"/>
        <w:left w:val="single" w:sz="4" w:space="0" w:color="E48312" w:themeColor="accent1"/>
        <w:bottom w:val="single" w:sz="4" w:space="0" w:color="E48312" w:themeColor="accent1"/>
        <w:right w:val="single" w:sz="4" w:space="0" w:color="E48312" w:themeColor="accent1"/>
      </w:tblBorders>
    </w:tblPr>
    <w:tblStylePr w:type="firstRow">
      <w:rPr>
        <w:b/>
        <w:bCs/>
        <w:color w:val="FFFFFF" w:themeColor="background1"/>
      </w:rPr>
      <w:tblPr/>
      <w:tcPr>
        <w:shd w:val="clear" w:color="auto" w:fill="E48312" w:themeFill="accent1"/>
      </w:tcPr>
    </w:tblStylePr>
    <w:tblStylePr w:type="lastRow">
      <w:rPr>
        <w:b/>
        <w:bCs/>
      </w:rPr>
      <w:tblPr/>
      <w:tcPr>
        <w:tcBorders>
          <w:top w:val="double" w:sz="4" w:space="0" w:color="E4831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48312" w:themeColor="accent1"/>
          <w:right w:val="single" w:sz="4" w:space="0" w:color="E48312" w:themeColor="accent1"/>
        </w:tcBorders>
      </w:tcPr>
    </w:tblStylePr>
    <w:tblStylePr w:type="band1Horz">
      <w:tblPr/>
      <w:tcPr>
        <w:tcBorders>
          <w:top w:val="single" w:sz="4" w:space="0" w:color="E48312" w:themeColor="accent1"/>
          <w:bottom w:val="single" w:sz="4" w:space="0" w:color="E4831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48312" w:themeColor="accent1"/>
          <w:left w:val="nil"/>
        </w:tcBorders>
      </w:tcPr>
    </w:tblStylePr>
    <w:tblStylePr w:type="swCell">
      <w:tblPr/>
      <w:tcPr>
        <w:tcBorders>
          <w:top w:val="double" w:sz="4" w:space="0" w:color="E48312" w:themeColor="accent1"/>
          <w:right w:val="nil"/>
        </w:tcBorders>
      </w:tcPr>
    </w:tblStylePr>
  </w:style>
  <w:style w:type="character" w:customStyle="1" w:styleId="Char0">
    <w:name w:val="批注文字 Char"/>
    <w:basedOn w:val="a1"/>
    <w:link w:val="a5"/>
    <w:uiPriority w:val="99"/>
    <w:semiHidden/>
    <w:qFormat/>
  </w:style>
  <w:style w:type="character" w:customStyle="1" w:styleId="Char">
    <w:name w:val="批注主题 Char"/>
    <w:basedOn w:val="Char0"/>
    <w:link w:val="a4"/>
    <w:uiPriority w:val="99"/>
    <w:semiHidden/>
    <w:qFormat/>
    <w:rPr>
      <w:b/>
      <w:bCs/>
    </w:rPr>
  </w:style>
  <w:style w:type="paragraph" w:customStyle="1" w:styleId="aff3">
    <w:name w:val="南开大学正文"/>
    <w:basedOn w:val="a0"/>
    <w:link w:val="Charf2"/>
    <w:qFormat/>
    <w:pPr>
      <w:adjustRightInd w:val="0"/>
      <w:snapToGrid w:val="0"/>
      <w:spacing w:beforeLines="50" w:afterLines="50"/>
      <w:ind w:firstLine="480"/>
      <w:jc w:val="both"/>
    </w:pPr>
    <w:rPr>
      <w:rFonts w:ascii="宋体" w:eastAsia="宋体" w:hAnsi="宋体" w:cs="Times New Roman"/>
      <w:szCs w:val="24"/>
    </w:rPr>
  </w:style>
  <w:style w:type="character" w:customStyle="1" w:styleId="Charf2">
    <w:name w:val="南开大学正文 Char"/>
    <w:link w:val="aff3"/>
    <w:qFormat/>
    <w:rPr>
      <w:rFonts w:ascii="宋体" w:eastAsia="宋体" w:hAnsi="宋体" w:cs="Times New Roman"/>
      <w:sz w:val="24"/>
      <w:szCs w:val="24"/>
    </w:rPr>
  </w:style>
  <w:style w:type="character" w:customStyle="1" w:styleId="Charf">
    <w:name w:val="无间隔 Char"/>
    <w:basedOn w:val="a1"/>
    <w:link w:val="aff0"/>
    <w:uiPriority w:val="1"/>
    <w:qFormat/>
  </w:style>
  <w:style w:type="paragraph" w:customStyle="1" w:styleId="aff4">
    <w:name w:val="结论"/>
    <w:next w:val="a0"/>
    <w:link w:val="Charf3"/>
    <w:qFormat/>
    <w:pPr>
      <w:pBdr>
        <w:top w:val="dotted" w:sz="4" w:space="1" w:color="227FC2"/>
      </w:pBdr>
      <w:spacing w:beforeLines="100" w:before="100" w:afterLines="50" w:after="50" w:line="400" w:lineRule="atLeast"/>
      <w:ind w:firstLineChars="200" w:firstLine="200"/>
    </w:pPr>
    <w:rPr>
      <w:rFonts w:eastAsia="楷体"/>
      <w:b/>
      <w:caps/>
      <w:color w:val="227FC2"/>
      <w:sz w:val="22"/>
    </w:rPr>
  </w:style>
  <w:style w:type="paragraph" w:customStyle="1" w:styleId="a">
    <w:name w:val="备注"/>
    <w:next w:val="a0"/>
    <w:link w:val="Charf4"/>
    <w:qFormat/>
    <w:pPr>
      <w:numPr>
        <w:numId w:val="1"/>
      </w:numPr>
      <w:spacing w:beforeLines="50" w:before="50" w:afterLines="50" w:after="50" w:line="288" w:lineRule="auto"/>
      <w:ind w:left="0" w:firstLine="0"/>
    </w:pPr>
    <w:rPr>
      <w:caps/>
      <w:sz w:val="18"/>
    </w:rPr>
  </w:style>
  <w:style w:type="character" w:customStyle="1" w:styleId="Charf3">
    <w:name w:val="结论 Char"/>
    <w:basedOn w:val="a1"/>
    <w:link w:val="aff4"/>
    <w:qFormat/>
    <w:rPr>
      <w:rFonts w:eastAsia="楷体"/>
      <w:b/>
      <w:caps/>
      <w:color w:val="227FC2"/>
      <w:sz w:val="22"/>
    </w:rPr>
  </w:style>
  <w:style w:type="paragraph" w:customStyle="1" w:styleId="aff5">
    <w:name w:val="注"/>
    <w:next w:val="a0"/>
    <w:link w:val="Charf5"/>
    <w:qFormat/>
    <w:pPr>
      <w:spacing w:line="288" w:lineRule="auto"/>
    </w:pPr>
    <w:rPr>
      <w:rFonts w:ascii="Times New Roman" w:hAnsi="Times New Roman"/>
      <w:caps/>
      <w:sz w:val="18"/>
    </w:rPr>
  </w:style>
  <w:style w:type="character" w:customStyle="1" w:styleId="Charf4">
    <w:name w:val="备注 Char"/>
    <w:basedOn w:val="a1"/>
    <w:link w:val="a"/>
    <w:qFormat/>
    <w:rPr>
      <w:caps/>
      <w:sz w:val="18"/>
    </w:rPr>
  </w:style>
  <w:style w:type="paragraph" w:customStyle="1" w:styleId="aff6">
    <w:name w:val="表格字体"/>
    <w:basedOn w:val="a0"/>
    <w:next w:val="a0"/>
    <w:link w:val="Charf6"/>
    <w:qFormat/>
    <w:pPr>
      <w:spacing w:line="240" w:lineRule="atLeast"/>
      <w:ind w:firstLineChars="0" w:firstLine="0"/>
      <w:jc w:val="center"/>
    </w:pPr>
    <w:rPr>
      <w:sz w:val="21"/>
    </w:rPr>
  </w:style>
  <w:style w:type="character" w:customStyle="1" w:styleId="Charf5">
    <w:name w:val="注 Char"/>
    <w:basedOn w:val="a1"/>
    <w:link w:val="aff5"/>
    <w:qFormat/>
    <w:rPr>
      <w:rFonts w:ascii="Times New Roman" w:hAnsi="Times New Roman"/>
      <w:caps/>
      <w:sz w:val="18"/>
    </w:rPr>
  </w:style>
  <w:style w:type="table" w:customStyle="1" w:styleId="4-11">
    <w:name w:val="网格表 4 - 着色 11"/>
    <w:basedOn w:val="a2"/>
    <w:uiPriority w:val="49"/>
    <w:qFormat/>
    <w:pPr>
      <w:jc w:val="center"/>
    </w:pPr>
    <w:tblPr>
      <w:tblBorders>
        <w:top w:val="single" w:sz="4" w:space="0" w:color="F3B46B" w:themeColor="accent1" w:themeTint="99"/>
        <w:left w:val="single" w:sz="4" w:space="0" w:color="F3B46B" w:themeColor="accent1" w:themeTint="99"/>
        <w:bottom w:val="single" w:sz="4" w:space="0" w:color="F3B46B" w:themeColor="accent1" w:themeTint="99"/>
        <w:right w:val="single" w:sz="4" w:space="0" w:color="F3B46B" w:themeColor="accent1" w:themeTint="99"/>
        <w:insideH w:val="single" w:sz="4" w:space="0" w:color="F3B46B" w:themeColor="accent1" w:themeTint="99"/>
        <w:insideV w:val="single" w:sz="4" w:space="0" w:color="F3B46B" w:themeColor="accent1" w:themeTint="99"/>
      </w:tblBorders>
    </w:tblPr>
    <w:tcPr>
      <w:vAlign w:val="center"/>
    </w:tcPr>
    <w:tblStylePr w:type="firstRow">
      <w:rPr>
        <w:b/>
        <w:bCs/>
        <w:color w:val="FFFFFF" w:themeColor="background1"/>
      </w:rPr>
      <w:tblPr/>
      <w:tcPr>
        <w:tcBorders>
          <w:top w:val="single" w:sz="4" w:space="0" w:color="E48312" w:themeColor="accent1"/>
          <w:left w:val="single" w:sz="4" w:space="0" w:color="E48312" w:themeColor="accent1"/>
          <w:bottom w:val="single" w:sz="4" w:space="0" w:color="E48312" w:themeColor="accent1"/>
          <w:right w:val="single" w:sz="4" w:space="0" w:color="E48312" w:themeColor="accent1"/>
          <w:insideH w:val="nil"/>
          <w:insideV w:val="nil"/>
        </w:tcBorders>
        <w:shd w:val="clear" w:color="auto" w:fill="E48312" w:themeFill="accent1"/>
      </w:tcPr>
    </w:tblStylePr>
    <w:tblStylePr w:type="lastRow">
      <w:rPr>
        <w:b/>
        <w:bCs/>
      </w:rPr>
      <w:tblPr/>
      <w:tcPr>
        <w:tcBorders>
          <w:top w:val="double" w:sz="4" w:space="0" w:color="E48312" w:themeColor="accent1"/>
        </w:tcBorders>
      </w:tc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character" w:customStyle="1" w:styleId="Charf6">
    <w:name w:val="表格字体 Char"/>
    <w:basedOn w:val="a1"/>
    <w:link w:val="aff6"/>
    <w:qFormat/>
    <w:rPr>
      <w:sz w:val="21"/>
    </w:rPr>
  </w:style>
  <w:style w:type="character" w:customStyle="1" w:styleId="Char1">
    <w:name w:val="尾注文本 Char"/>
    <w:basedOn w:val="a1"/>
    <w:link w:val="a7"/>
    <w:uiPriority w:val="99"/>
    <w:semiHidden/>
    <w:qFormat/>
    <w:rPr>
      <w:sz w:val="24"/>
    </w:rPr>
  </w:style>
  <w:style w:type="paragraph" w:customStyle="1" w:styleId="aff7">
    <w:name w:val="五级标题"/>
    <w:basedOn w:val="4"/>
    <w:link w:val="Charf7"/>
    <w:qFormat/>
    <w:pPr>
      <w:spacing w:beforeLines="50" w:before="50" w:afterLines="50" w:after="50"/>
    </w:pPr>
  </w:style>
  <w:style w:type="character" w:customStyle="1" w:styleId="Charf7">
    <w:name w:val="五级标题 Char"/>
    <w:basedOn w:val="4Char"/>
    <w:link w:val="aff7"/>
    <w:qFormat/>
    <w:rPr>
      <w:rFonts w:eastAsia="黑体"/>
      <w:b/>
      <w:caps/>
      <w:sz w:val="24"/>
    </w:rPr>
  </w:style>
  <w:style w:type="table" w:customStyle="1" w:styleId="4-111">
    <w:name w:val="网格表 4 - 着色 111"/>
    <w:basedOn w:val="a2"/>
    <w:uiPriority w:val="49"/>
    <w:qFormat/>
    <w:rPr>
      <w:kern w:val="2"/>
      <w:sz w:val="21"/>
      <w:szCs w:val="22"/>
    </w:rPr>
    <w:tblPr>
      <w:tblBorders>
        <w:top w:val="single" w:sz="4" w:space="0" w:color="E48312" w:themeColor="accent1"/>
        <w:left w:val="single" w:sz="4" w:space="0" w:color="E48312" w:themeColor="accent1"/>
        <w:bottom w:val="single" w:sz="4" w:space="0" w:color="E48312" w:themeColor="accent1"/>
        <w:right w:val="single" w:sz="4" w:space="0" w:color="E48312" w:themeColor="accent1"/>
        <w:insideH w:val="single" w:sz="4" w:space="0" w:color="E48312" w:themeColor="accent1"/>
        <w:insideV w:val="single" w:sz="4" w:space="0" w:color="E48312" w:themeColor="accent1"/>
      </w:tblBorders>
    </w:tblPr>
    <w:tcPr>
      <w:shd w:val="pct60" w:color="FBE6CD" w:themeColor="accent1" w:themeTint="33" w:fill="auto"/>
    </w:tcPr>
    <w:tblStylePr w:type="firstRow">
      <w:rPr>
        <w:b/>
        <w:bCs/>
        <w:color w:val="FFFFFF" w:themeColor="background1"/>
      </w:rPr>
      <w:tblPr/>
      <w:tcPr>
        <w:tcBorders>
          <w:top w:val="single" w:sz="4" w:space="0" w:color="E48312" w:themeColor="accent1"/>
          <w:left w:val="single" w:sz="4" w:space="0" w:color="E48312" w:themeColor="accent1"/>
          <w:bottom w:val="single" w:sz="4" w:space="0" w:color="E48312" w:themeColor="accent1"/>
          <w:right w:val="single" w:sz="4" w:space="0" w:color="E48312" w:themeColor="accent1"/>
          <w:insideH w:val="nil"/>
          <w:insideV w:val="nil"/>
        </w:tcBorders>
        <w:shd w:val="clear" w:color="auto" w:fill="E48312" w:themeFill="accent1"/>
      </w:tcPr>
    </w:tblStylePr>
    <w:tblStylePr w:type="lastRow">
      <w:rPr>
        <w:b/>
        <w:bCs/>
      </w:rPr>
      <w:tblPr/>
      <w:tcPr>
        <w:tcBorders>
          <w:top w:val="double" w:sz="4" w:space="0" w:color="E48312" w:themeColor="accent1"/>
        </w:tcBorders>
      </w:tc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table" w:customStyle="1" w:styleId="4-51">
    <w:name w:val="网格表 4 - 着色 51"/>
    <w:basedOn w:val="a2"/>
    <w:uiPriority w:val="49"/>
    <w:qFormat/>
    <w:pPr>
      <w:jc w:val="center"/>
    </w:pPr>
    <w:rPr>
      <w:kern w:val="2"/>
      <w:sz w:val="21"/>
      <w:szCs w:val="22"/>
    </w:rPr>
    <w:tblPr>
      <w:jc w:val="center"/>
      <w:tblBorders>
        <w:top w:val="single" w:sz="4" w:space="0" w:color="DAD6B2" w:themeColor="accent5" w:themeTint="99"/>
        <w:left w:val="single" w:sz="4" w:space="0" w:color="DAD6B2" w:themeColor="accent5" w:themeTint="99"/>
        <w:bottom w:val="single" w:sz="4" w:space="0" w:color="DAD6B2" w:themeColor="accent5" w:themeTint="99"/>
        <w:right w:val="single" w:sz="4" w:space="0" w:color="DAD6B2" w:themeColor="accent5" w:themeTint="99"/>
        <w:insideH w:val="single" w:sz="4" w:space="0" w:color="DAD6B2" w:themeColor="accent5" w:themeTint="99"/>
        <w:insideV w:val="single" w:sz="4" w:space="0" w:color="DAD6B2" w:themeColor="accent5" w:themeTint="99"/>
      </w:tblBorders>
    </w:tblPr>
    <w:trPr>
      <w:jc w:val="center"/>
    </w:trPr>
    <w:tcPr>
      <w:vAlign w:val="center"/>
    </w:tcPr>
    <w:tblStylePr w:type="firstRow">
      <w:rPr>
        <w:b/>
        <w:bCs/>
        <w:color w:val="FFFFFF" w:themeColor="background1"/>
      </w:rPr>
      <w:tblPr/>
      <w:tcPr>
        <w:tcBorders>
          <w:top w:val="single" w:sz="4" w:space="0" w:color="C2BC80" w:themeColor="accent5"/>
          <w:left w:val="single" w:sz="4" w:space="0" w:color="C2BC80" w:themeColor="accent5"/>
          <w:bottom w:val="single" w:sz="4" w:space="0" w:color="C2BC80" w:themeColor="accent5"/>
          <w:right w:val="single" w:sz="4" w:space="0" w:color="C2BC80" w:themeColor="accent5"/>
          <w:insideH w:val="nil"/>
          <w:insideV w:val="nil"/>
        </w:tcBorders>
        <w:shd w:val="clear" w:color="auto" w:fill="C2BC80" w:themeFill="accent5"/>
      </w:tcPr>
    </w:tblStylePr>
    <w:tblStylePr w:type="lastRow">
      <w:rPr>
        <w:b/>
        <w:bCs/>
      </w:rPr>
      <w:tblPr/>
      <w:tcPr>
        <w:tcBorders>
          <w:top w:val="double" w:sz="4" w:space="0" w:color="C2BC80" w:themeColor="accent5"/>
        </w:tcBorders>
      </w:tcPr>
    </w:tblStylePr>
    <w:tblStylePr w:type="firstCol">
      <w:rPr>
        <w:b/>
        <w:bCs/>
      </w:rPr>
    </w:tblStylePr>
    <w:tblStylePr w:type="lastCol">
      <w:rPr>
        <w:b/>
        <w:bCs/>
      </w:rPr>
    </w:tblStylePr>
    <w:tblStylePr w:type="band1Vert">
      <w:tblPr/>
      <w:tcPr>
        <w:shd w:val="clear" w:color="auto" w:fill="F2F1E5" w:themeFill="accent5" w:themeFillTint="33"/>
      </w:tcPr>
    </w:tblStylePr>
    <w:tblStylePr w:type="band1Horz">
      <w:tblPr/>
      <w:tcPr>
        <w:shd w:val="clear" w:color="auto" w:fill="F2F1E5" w:themeFill="accent5" w:themeFillTint="33"/>
      </w:tcPr>
    </w:tblStylePr>
  </w:style>
  <w:style w:type="paragraph" w:customStyle="1" w:styleId="aff8">
    <w:name w:val="就业办图表标题"/>
    <w:basedOn w:val="a0"/>
    <w:link w:val="Charf8"/>
    <w:qFormat/>
    <w:pPr>
      <w:spacing w:after="156" w:line="240" w:lineRule="auto"/>
      <w:ind w:firstLineChars="0" w:firstLine="0"/>
      <w:jc w:val="center"/>
    </w:pPr>
    <w:rPr>
      <w:rFonts w:ascii="黑体" w:eastAsia="黑体" w:hAnsi="黑体" w:cs="Times New Roman"/>
      <w:sz w:val="21"/>
      <w:szCs w:val="21"/>
    </w:rPr>
  </w:style>
  <w:style w:type="character" w:customStyle="1" w:styleId="Charf8">
    <w:name w:val="就业办图表标题 Char"/>
    <w:link w:val="aff8"/>
    <w:qFormat/>
    <w:rPr>
      <w:rFonts w:ascii="黑体" w:eastAsia="黑体" w:hAnsi="黑体" w:cs="Times New Roman"/>
      <w:sz w:val="21"/>
      <w:szCs w:val="21"/>
    </w:rPr>
  </w:style>
  <w:style w:type="paragraph" w:customStyle="1" w:styleId="L">
    <w:name w:val="L正文"/>
    <w:basedOn w:val="a0"/>
    <w:link w:val="LChar"/>
    <w:qFormat/>
    <w:pPr>
      <w:spacing w:beforeLines="50" w:before="156" w:afterLines="50" w:after="156"/>
      <w:ind w:firstLine="480"/>
      <w:jc w:val="both"/>
    </w:pPr>
    <w:rPr>
      <w:rFonts w:asciiTheme="minorEastAsia" w:hAnsiTheme="minorEastAsia" w:cs="宋体"/>
      <w:color w:val="000000" w:themeColor="text1"/>
      <w:szCs w:val="21"/>
    </w:rPr>
  </w:style>
  <w:style w:type="character" w:customStyle="1" w:styleId="LChar">
    <w:name w:val="L正文 Char"/>
    <w:basedOn w:val="a1"/>
    <w:link w:val="L"/>
    <w:qFormat/>
    <w:rPr>
      <w:rFonts w:asciiTheme="minorEastAsia" w:hAnsiTheme="minorEastAsia" w:cs="宋体"/>
      <w:color w:val="000000" w:themeColor="text1"/>
      <w:sz w:val="24"/>
      <w:szCs w:val="21"/>
    </w:rPr>
  </w:style>
  <w:style w:type="paragraph" w:customStyle="1" w:styleId="aff9">
    <w:name w:val="我的正文"/>
    <w:basedOn w:val="a0"/>
    <w:qFormat/>
    <w:pPr>
      <w:spacing w:before="100" w:after="200"/>
      <w:jc w:val="both"/>
    </w:pPr>
    <w:rPr>
      <w:rFonts w:ascii="Times New Roman" w:hAnsi="Times New Roman" w:cs="宋体"/>
      <w:color w:val="000000" w:themeColor="text1"/>
      <w:szCs w:val="21"/>
    </w:rPr>
  </w:style>
  <w:style w:type="paragraph" w:customStyle="1" w:styleId="L4">
    <w:name w:val="L4"/>
    <w:basedOn w:val="a0"/>
    <w:link w:val="L4Char"/>
    <w:qFormat/>
    <w:pPr>
      <w:numPr>
        <w:numId w:val="2"/>
      </w:numPr>
      <w:pBdr>
        <w:top w:val="dotted" w:sz="6" w:space="2" w:color="E48312" w:themeColor="accent1"/>
      </w:pBdr>
      <w:spacing w:line="240" w:lineRule="auto"/>
      <w:ind w:left="0" w:firstLineChars="0" w:firstLine="0"/>
      <w:jc w:val="both"/>
      <w:outlineLvl w:val="3"/>
    </w:pPr>
    <w:rPr>
      <w:rFonts w:ascii="华文楷体" w:eastAsia="华文楷体" w:hAnsi="华文楷体"/>
      <w:b/>
      <w:caps/>
      <w:color w:val="006699"/>
      <w:spacing w:val="10"/>
      <w:sz w:val="22"/>
    </w:rPr>
  </w:style>
  <w:style w:type="character" w:customStyle="1" w:styleId="L4Char">
    <w:name w:val="L4 Char"/>
    <w:basedOn w:val="a1"/>
    <w:link w:val="L4"/>
    <w:qFormat/>
    <w:rPr>
      <w:rFonts w:ascii="华文楷体" w:eastAsia="华文楷体" w:hAnsi="华文楷体"/>
      <w:b/>
      <w:caps/>
      <w:color w:val="006699"/>
      <w:spacing w:val="10"/>
      <w:sz w:val="22"/>
    </w:rPr>
  </w:style>
  <w:style w:type="paragraph" w:customStyle="1" w:styleId="21">
    <w:name w:val="2"/>
    <w:basedOn w:val="af9"/>
    <w:link w:val="2Char0"/>
    <w:qFormat/>
    <w:pPr>
      <w:tabs>
        <w:tab w:val="left" w:pos="4770"/>
      </w:tabs>
      <w:spacing w:beforeLines="100" w:before="100" w:afterLines="100" w:after="100" w:line="240" w:lineRule="auto"/>
      <w:ind w:firstLineChars="0" w:firstLine="0"/>
    </w:pPr>
    <w:rPr>
      <w:rFonts w:ascii="Times New Roman" w:hAnsi="Times New Roman"/>
    </w:rPr>
  </w:style>
  <w:style w:type="character" w:customStyle="1" w:styleId="2Char0">
    <w:name w:val="2 Char"/>
    <w:basedOn w:val="Char9"/>
    <w:link w:val="21"/>
    <w:qFormat/>
    <w:rPr>
      <w:rFonts w:ascii="Times New Roman" w:eastAsia="黑体" w:hAnsi="Times New Roman" w:cs="Times New Roman"/>
      <w:b/>
      <w:bCs/>
      <w:color w:val="000000" w:themeColor="text1"/>
      <w:sz w:val="30"/>
      <w:szCs w:val="30"/>
    </w:rPr>
  </w:style>
  <w:style w:type="paragraph" w:customStyle="1" w:styleId="affa">
    <w:name w:val="我的一级标题"/>
    <w:basedOn w:val="a0"/>
    <w:link w:val="Charf9"/>
    <w:qFormat/>
    <w:pPr>
      <w:shd w:val="clear" w:color="auto" w:fill="85A7D1"/>
      <w:spacing w:afterLines="150" w:after="150" w:line="400" w:lineRule="atLeast"/>
      <w:ind w:firstLineChars="0" w:firstLine="0"/>
      <w:jc w:val="center"/>
      <w:outlineLvl w:val="0"/>
    </w:pPr>
    <w:rPr>
      <w:rFonts w:ascii="黑体" w:eastAsia="黑体" w:hAnsi="黑体"/>
      <w:b/>
      <w:caps/>
      <w:spacing w:val="15"/>
      <w:sz w:val="36"/>
      <w:szCs w:val="36"/>
    </w:rPr>
  </w:style>
  <w:style w:type="character" w:customStyle="1" w:styleId="Charf9">
    <w:name w:val="我的一级标题 Char"/>
    <w:basedOn w:val="a1"/>
    <w:link w:val="affa"/>
    <w:qFormat/>
    <w:rPr>
      <w:rFonts w:ascii="黑体" w:eastAsia="黑体" w:hAnsi="黑体"/>
      <w:b/>
      <w:caps/>
      <w:spacing w:val="15"/>
      <w:sz w:val="36"/>
      <w:szCs w:val="36"/>
      <w:shd w:val="clear" w:color="auto" w:fill="85A7D1"/>
    </w:rPr>
  </w:style>
  <w:style w:type="paragraph" w:customStyle="1" w:styleId="32">
    <w:name w:val="3"/>
    <w:basedOn w:val="af9"/>
    <w:link w:val="3Char1"/>
    <w:qFormat/>
    <w:pPr>
      <w:spacing w:before="50" w:after="50" w:line="240" w:lineRule="auto"/>
      <w:ind w:firstLineChars="0" w:firstLine="0"/>
    </w:pPr>
    <w:rPr>
      <w:rFonts w:ascii="Times New Roman" w:hAnsi="Times New Roman"/>
      <w:sz w:val="28"/>
    </w:rPr>
  </w:style>
  <w:style w:type="character" w:customStyle="1" w:styleId="3Char1">
    <w:name w:val="3 Char"/>
    <w:basedOn w:val="Char9"/>
    <w:link w:val="32"/>
    <w:qFormat/>
    <w:rPr>
      <w:rFonts w:ascii="Times New Roman" w:eastAsia="黑体" w:hAnsi="Times New Roman" w:cs="Times New Roman"/>
      <w:b/>
      <w:bCs/>
      <w:color w:val="000000" w:themeColor="text1"/>
      <w:sz w:val="28"/>
      <w:szCs w:val="30"/>
    </w:rPr>
  </w:style>
  <w:style w:type="paragraph" w:customStyle="1" w:styleId="L1">
    <w:name w:val="L1级"/>
    <w:basedOn w:val="1"/>
    <w:link w:val="L1Char"/>
    <w:qFormat/>
    <w:pPr>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hd w:val="clear" w:color="auto" w:fill="FFFFFF" w:themeFill="background1"/>
      <w:spacing w:beforeLines="150" w:before="150" w:line="400" w:lineRule="atLeast"/>
      <w:ind w:firstLineChars="0" w:firstLine="0"/>
    </w:pPr>
  </w:style>
  <w:style w:type="paragraph" w:customStyle="1" w:styleId="L0">
    <w:name w:val="L 正文"/>
    <w:basedOn w:val="a0"/>
    <w:link w:val="LChar0"/>
    <w:qFormat/>
    <w:pPr>
      <w:ind w:firstLine="480"/>
      <w:jc w:val="both"/>
    </w:pPr>
    <w:rPr>
      <w:rFonts w:ascii="Times New Roman" w:eastAsia="宋体" w:hAnsi="Times New Roman"/>
      <w:color w:val="000000"/>
      <w:szCs w:val="24"/>
    </w:rPr>
  </w:style>
  <w:style w:type="character" w:customStyle="1" w:styleId="L1Char">
    <w:name w:val="L1级 Char"/>
    <w:basedOn w:val="1Char"/>
    <w:link w:val="L1"/>
    <w:qFormat/>
    <w:rPr>
      <w:rFonts w:eastAsia="黑体"/>
      <w:b/>
      <w:caps/>
      <w:sz w:val="36"/>
      <w:szCs w:val="22"/>
      <w:shd w:val="clear" w:color="auto" w:fill="FFFFFF" w:themeFill="background1"/>
    </w:rPr>
  </w:style>
  <w:style w:type="paragraph" w:customStyle="1" w:styleId="L2">
    <w:name w:val="L2级"/>
    <w:basedOn w:val="2"/>
    <w:link w:val="L2Char"/>
    <w:qFormat/>
    <w:pPr>
      <w:spacing w:beforeLines="50" w:before="50" w:afterLines="50" w:after="50"/>
    </w:pPr>
    <w:rPr>
      <w:color w:val="E48312" w:themeColor="accent1"/>
      <w:sz w:val="30"/>
    </w:rPr>
  </w:style>
  <w:style w:type="character" w:customStyle="1" w:styleId="LChar0">
    <w:name w:val="L 正文 Char"/>
    <w:basedOn w:val="a1"/>
    <w:link w:val="L0"/>
    <w:qFormat/>
    <w:rPr>
      <w:rFonts w:ascii="Times New Roman" w:eastAsia="宋体" w:hAnsi="Times New Roman"/>
      <w:color w:val="000000"/>
      <w:sz w:val="24"/>
      <w:szCs w:val="24"/>
    </w:rPr>
  </w:style>
  <w:style w:type="paragraph" w:customStyle="1" w:styleId="L3">
    <w:name w:val="L3级"/>
    <w:basedOn w:val="a0"/>
    <w:link w:val="L3Char"/>
    <w:qFormat/>
    <w:pPr>
      <w:spacing w:beforeLines="50" w:before="50" w:line="400" w:lineRule="atLeast"/>
      <w:ind w:firstLineChars="0" w:firstLine="0"/>
      <w:outlineLvl w:val="2"/>
    </w:pPr>
    <w:rPr>
      <w:rFonts w:eastAsia="黑体"/>
      <w:b/>
      <w:color w:val="E48312" w:themeColor="accent1"/>
      <w:sz w:val="28"/>
    </w:rPr>
  </w:style>
  <w:style w:type="character" w:customStyle="1" w:styleId="L2Char">
    <w:name w:val="L2级 Char"/>
    <w:basedOn w:val="2Char"/>
    <w:link w:val="L2"/>
    <w:qFormat/>
    <w:rPr>
      <w:rFonts w:eastAsia="黑体"/>
      <w:b/>
      <w:caps/>
      <w:color w:val="E48312" w:themeColor="accent1"/>
      <w:sz w:val="30"/>
    </w:rPr>
  </w:style>
  <w:style w:type="paragraph" w:customStyle="1" w:styleId="L5">
    <w:name w:val="L 图表标题"/>
    <w:basedOn w:val="L0"/>
    <w:link w:val="LChar1"/>
    <w:qFormat/>
    <w:pPr>
      <w:ind w:firstLineChars="0" w:firstLine="0"/>
      <w:jc w:val="center"/>
    </w:pPr>
    <w:rPr>
      <w:rFonts w:eastAsia="黑体"/>
      <w:b/>
      <w:color w:val="E48312" w:themeColor="accent1"/>
      <w:sz w:val="21"/>
    </w:rPr>
  </w:style>
  <w:style w:type="character" w:customStyle="1" w:styleId="L3Char">
    <w:name w:val="L3级 Char"/>
    <w:basedOn w:val="a1"/>
    <w:link w:val="L3"/>
    <w:qFormat/>
    <w:rPr>
      <w:rFonts w:eastAsia="黑体"/>
      <w:b/>
      <w:color w:val="E48312" w:themeColor="accent1"/>
      <w:sz w:val="28"/>
    </w:rPr>
  </w:style>
  <w:style w:type="paragraph" w:customStyle="1" w:styleId="L6">
    <w:name w:val="L 注"/>
    <w:basedOn w:val="a0"/>
    <w:link w:val="LChar2"/>
    <w:qFormat/>
    <w:pPr>
      <w:spacing w:line="240" w:lineRule="auto"/>
      <w:ind w:firstLineChars="0" w:firstLine="0"/>
    </w:pPr>
    <w:rPr>
      <w:rFonts w:asciiTheme="minorEastAsia" w:hAnsiTheme="minorEastAsia"/>
      <w:caps/>
      <w:color w:val="E48312" w:themeColor="accent1"/>
      <w:sz w:val="18"/>
    </w:rPr>
  </w:style>
  <w:style w:type="character" w:customStyle="1" w:styleId="LChar1">
    <w:name w:val="L 图表标题 Char"/>
    <w:basedOn w:val="LChar0"/>
    <w:link w:val="L5"/>
    <w:qFormat/>
    <w:rPr>
      <w:rFonts w:ascii="Times New Roman" w:eastAsia="黑体" w:hAnsi="Times New Roman"/>
      <w:b/>
      <w:color w:val="E48312" w:themeColor="accent1"/>
      <w:sz w:val="21"/>
      <w:szCs w:val="24"/>
    </w:rPr>
  </w:style>
  <w:style w:type="paragraph" w:customStyle="1" w:styleId="L7">
    <w:name w:val="L 表格文字"/>
    <w:basedOn w:val="a0"/>
    <w:link w:val="LChar3"/>
    <w:qFormat/>
    <w:pPr>
      <w:spacing w:line="240" w:lineRule="auto"/>
      <w:ind w:firstLineChars="0" w:firstLine="0"/>
      <w:jc w:val="center"/>
    </w:pPr>
    <w:rPr>
      <w:rFonts w:ascii="Times New Roman" w:eastAsia="宋体" w:hAnsi="Times New Roman" w:cs="Times New Roman"/>
      <w:kern w:val="2"/>
      <w:sz w:val="21"/>
      <w:szCs w:val="22"/>
    </w:rPr>
  </w:style>
  <w:style w:type="character" w:customStyle="1" w:styleId="LChar2">
    <w:name w:val="L 注 Char"/>
    <w:basedOn w:val="Charf5"/>
    <w:link w:val="L6"/>
    <w:qFormat/>
    <w:rPr>
      <w:rFonts w:asciiTheme="minorEastAsia" w:hAnsiTheme="minorEastAsia"/>
      <w:caps/>
      <w:color w:val="E48312" w:themeColor="accent1"/>
      <w:sz w:val="18"/>
    </w:rPr>
  </w:style>
  <w:style w:type="paragraph" w:customStyle="1" w:styleId="L40">
    <w:name w:val="L4级"/>
    <w:basedOn w:val="4"/>
    <w:link w:val="L4Char0"/>
    <w:qFormat/>
    <w:pPr>
      <w:spacing w:beforeLines="50" w:before="50" w:afterLines="50" w:after="50"/>
      <w:ind w:leftChars="0" w:left="0"/>
    </w:pPr>
  </w:style>
  <w:style w:type="character" w:customStyle="1" w:styleId="LChar3">
    <w:name w:val="L 表格文字 Char"/>
    <w:basedOn w:val="a1"/>
    <w:link w:val="L7"/>
    <w:qFormat/>
    <w:rPr>
      <w:rFonts w:ascii="Times New Roman" w:eastAsia="宋体" w:hAnsi="Times New Roman" w:cs="Times New Roman"/>
      <w:kern w:val="2"/>
      <w:sz w:val="21"/>
      <w:szCs w:val="22"/>
    </w:rPr>
  </w:style>
  <w:style w:type="character" w:customStyle="1" w:styleId="L4Char0">
    <w:name w:val="L4级 Char"/>
    <w:basedOn w:val="4Char"/>
    <w:link w:val="L40"/>
    <w:qFormat/>
    <w:rPr>
      <w:rFonts w:eastAsia="黑体"/>
      <w:b/>
      <w:caps/>
      <w:sz w:val="24"/>
    </w:rPr>
  </w:style>
  <w:style w:type="paragraph" w:customStyle="1" w:styleId="L10">
    <w:name w:val="L 1级"/>
    <w:basedOn w:val="L1"/>
    <w:link w:val="L11"/>
    <w:qFormat/>
    <w:pPr>
      <w:pageBreakBefore/>
      <w:pBdr>
        <w:top w:val="none" w:sz="0" w:space="0" w:color="auto"/>
        <w:left w:val="none" w:sz="0" w:space="0" w:color="auto"/>
        <w:bottom w:val="none" w:sz="0" w:space="0" w:color="auto"/>
        <w:right w:val="none" w:sz="0" w:space="0" w:color="auto"/>
      </w:pBdr>
      <w:shd w:val="clear" w:color="auto" w:fill="E48312" w:themeFill="accent1"/>
      <w:spacing w:beforeLines="50" w:before="50" w:afterLines="100" w:after="100"/>
    </w:pPr>
    <w:rPr>
      <w:color w:val="FFFFFF" w:themeColor="background1"/>
      <w:sz w:val="32"/>
      <w:szCs w:val="32"/>
    </w:rPr>
  </w:style>
  <w:style w:type="character" w:customStyle="1" w:styleId="L11">
    <w:name w:val="L 1级 字符"/>
    <w:basedOn w:val="L1Char"/>
    <w:link w:val="L10"/>
    <w:qFormat/>
    <w:rPr>
      <w:rFonts w:eastAsia="黑体"/>
      <w:b/>
      <w:caps/>
      <w:color w:val="FFFFFF" w:themeColor="background1"/>
      <w:sz w:val="32"/>
      <w:szCs w:val="32"/>
      <w:shd w:val="clear" w:color="auto" w:fill="E48312" w:themeFill="accent1"/>
    </w:rPr>
  </w:style>
  <w:style w:type="character" w:customStyle="1" w:styleId="3Char0">
    <w:name w:val="正文文本缩进 3 Char"/>
    <w:basedOn w:val="a1"/>
    <w:link w:val="31"/>
    <w:qFormat/>
    <w:rPr>
      <w:rFonts w:ascii="Times New Roman" w:eastAsia="宋体" w:hAnsi="Times New Roman" w:cs="Times New Roman"/>
      <w:kern w:val="2"/>
      <w:sz w:val="21"/>
      <w:szCs w:val="24"/>
    </w:rPr>
  </w:style>
  <w:style w:type="paragraph" w:customStyle="1" w:styleId="L20">
    <w:name w:val="L 2级"/>
    <w:basedOn w:val="L2"/>
    <w:link w:val="L2Char0"/>
    <w:qFormat/>
    <w:pPr>
      <w:spacing w:beforeLines="100" w:before="326" w:after="163" w:line="240" w:lineRule="auto"/>
    </w:pPr>
  </w:style>
  <w:style w:type="character" w:customStyle="1" w:styleId="L2Char0">
    <w:name w:val="L 2级 Char"/>
    <w:basedOn w:val="L2Char"/>
    <w:link w:val="L20"/>
    <w:qFormat/>
    <w:rPr>
      <w:rFonts w:eastAsia="黑体"/>
      <w:b/>
      <w:caps/>
      <w:color w:val="C2BC80" w:themeColor="accent5"/>
      <w:sz w:val="30"/>
    </w:rPr>
  </w:style>
  <w:style w:type="paragraph" w:customStyle="1" w:styleId="-2">
    <w:name w:val="样例-正文2"/>
    <w:basedOn w:val="a0"/>
    <w:link w:val="-2Char"/>
    <w:qFormat/>
    <w:pPr>
      <w:spacing w:beforeLines="50" w:before="50" w:afterLines="50" w:after="50"/>
      <w:jc w:val="both"/>
    </w:pPr>
    <w:rPr>
      <w:rFonts w:ascii="Times New Roman" w:eastAsia="宋体" w:hAnsi="Times New Roman" w:cs="Times New Roman"/>
      <w:kern w:val="2"/>
      <w:szCs w:val="24"/>
    </w:rPr>
  </w:style>
  <w:style w:type="character" w:customStyle="1" w:styleId="-2Char">
    <w:name w:val="样例-正文2 Char"/>
    <w:basedOn w:val="a1"/>
    <w:link w:val="-2"/>
    <w:qFormat/>
    <w:rPr>
      <w:rFonts w:ascii="Times New Roman" w:eastAsia="宋体" w:hAnsi="Times New Roman" w:cs="Times New Roman"/>
      <w:kern w:val="2"/>
      <w:sz w:val="24"/>
      <w:szCs w:val="24"/>
    </w:rPr>
  </w:style>
  <w:style w:type="paragraph" w:customStyle="1" w:styleId="affb">
    <w:name w:val="目录"/>
    <w:basedOn w:val="L10"/>
    <w:link w:val="Charfa"/>
    <w:qFormat/>
    <w:pPr>
      <w:spacing w:beforeLines="0" w:before="0"/>
      <w:outlineLvl w:val="9"/>
    </w:pPr>
  </w:style>
  <w:style w:type="character" w:customStyle="1" w:styleId="Charfa">
    <w:name w:val="目录 Char"/>
    <w:basedOn w:val="L11"/>
    <w:link w:val="affb"/>
    <w:qFormat/>
    <w:rPr>
      <w:rFonts w:eastAsia="黑体"/>
      <w:b/>
      <w:caps/>
      <w:color w:val="000000" w:themeColor="text1"/>
      <w:sz w:val="32"/>
      <w:szCs w:val="32"/>
      <w:shd w:val="clear" w:color="auto" w:fill="F3B46B" w:themeFill="accent1" w:themeFillTint="99"/>
    </w:rPr>
  </w:style>
  <w:style w:type="paragraph" w:customStyle="1" w:styleId="22222">
    <w:name w:val="22222"/>
    <w:basedOn w:val="a0"/>
    <w:link w:val="22222Char"/>
    <w:qFormat/>
    <w:pPr>
      <w:tabs>
        <w:tab w:val="left" w:pos="4170"/>
      </w:tabs>
      <w:spacing w:beforeLines="100" w:before="312" w:afterLines="100" w:after="312" w:line="240" w:lineRule="auto"/>
      <w:ind w:firstLineChars="0" w:firstLine="0"/>
      <w:outlineLvl w:val="1"/>
    </w:pPr>
    <w:rPr>
      <w:rFonts w:ascii="Times New Roman" w:eastAsia="黑体" w:hAnsi="Times New Roman" w:cs="Times New Roman"/>
      <w:b/>
      <w:bCs/>
      <w:color w:val="000000"/>
      <w:sz w:val="30"/>
      <w:szCs w:val="30"/>
      <w:lang w:val="zh-CN"/>
    </w:rPr>
  </w:style>
  <w:style w:type="character" w:customStyle="1" w:styleId="22222Char">
    <w:name w:val="22222 Char"/>
    <w:basedOn w:val="a1"/>
    <w:link w:val="22222"/>
    <w:qFormat/>
    <w:rPr>
      <w:rFonts w:ascii="Times New Roman" w:eastAsia="黑体" w:hAnsi="Times New Roman" w:cs="Times New Roman"/>
      <w:b/>
      <w:bCs/>
      <w:color w:val="000000"/>
      <w:sz w:val="30"/>
      <w:szCs w:val="30"/>
      <w:lang w:val="zh-CN"/>
    </w:rPr>
  </w:style>
  <w:style w:type="paragraph" w:customStyle="1" w:styleId="affc">
    <w:name w:val="报告正文样例"/>
    <w:link w:val="Charfb"/>
    <w:qFormat/>
    <w:pPr>
      <w:spacing w:line="360" w:lineRule="auto"/>
      <w:ind w:firstLineChars="200" w:firstLine="200"/>
      <w:jc w:val="both"/>
    </w:pPr>
    <w:rPr>
      <w:rFonts w:ascii="Times New Roman" w:eastAsia="宋体" w:hAnsi="Times New Roman" w:cs="Times New Roman"/>
      <w:bCs/>
      <w:color w:val="000000"/>
      <w:sz w:val="24"/>
      <w:szCs w:val="30"/>
      <w:lang w:val="zh-CN"/>
    </w:rPr>
  </w:style>
  <w:style w:type="character" w:customStyle="1" w:styleId="Charfb">
    <w:name w:val="报告正文样例 Char"/>
    <w:basedOn w:val="a1"/>
    <w:link w:val="affc"/>
    <w:qFormat/>
    <w:rPr>
      <w:rFonts w:ascii="Times New Roman" w:eastAsia="宋体" w:hAnsi="Times New Roman" w:cs="Times New Roman"/>
      <w:bCs/>
      <w:color w:val="000000"/>
      <w:sz w:val="24"/>
      <w:szCs w:val="30"/>
      <w:lang w:val="zh-CN"/>
    </w:rPr>
  </w:style>
  <w:style w:type="paragraph" w:customStyle="1" w:styleId="affd">
    <w:name w:val="图表标题样例"/>
    <w:link w:val="Charfc"/>
    <w:qFormat/>
    <w:pPr>
      <w:spacing w:line="360" w:lineRule="auto"/>
      <w:jc w:val="center"/>
    </w:pPr>
    <w:rPr>
      <w:rFonts w:ascii="Times New Roman" w:eastAsia="黑体" w:hAnsi="Times New Roman" w:cs="Times New Roman"/>
      <w:b/>
      <w:caps/>
      <w:sz w:val="21"/>
      <w:szCs w:val="36"/>
      <w:lang w:val="zh-CN"/>
    </w:rPr>
  </w:style>
  <w:style w:type="character" w:customStyle="1" w:styleId="Charfc">
    <w:name w:val="图表标题样例 Char"/>
    <w:basedOn w:val="a1"/>
    <w:link w:val="affd"/>
    <w:qFormat/>
    <w:rPr>
      <w:rFonts w:ascii="Times New Roman" w:eastAsia="黑体" w:hAnsi="Times New Roman" w:cs="Times New Roman"/>
      <w:b/>
      <w:caps/>
      <w:sz w:val="21"/>
      <w:szCs w:val="36"/>
      <w:lang w:val="zh-CN"/>
    </w:rPr>
  </w:style>
  <w:style w:type="table" w:customStyle="1" w:styleId="4-16">
    <w:name w:val="网格表 4 - 着色 16"/>
    <w:basedOn w:val="a2"/>
    <w:uiPriority w:val="49"/>
    <w:qFormat/>
    <w:rPr>
      <w:rFonts w:ascii="Calibri" w:eastAsia="宋体" w:hAnsi="Calibri" w:cs="Times New Roman"/>
      <w:kern w:val="2"/>
      <w:sz w:val="21"/>
      <w:szCs w:val="22"/>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17">
    <w:name w:val="修订1"/>
    <w:hidden/>
    <w:uiPriority w:val="99"/>
    <w:semiHidden/>
    <w:qFormat/>
    <w:rPr>
      <w:sz w:val="24"/>
    </w:rPr>
  </w:style>
  <w:style w:type="paragraph" w:customStyle="1" w:styleId="affe">
    <w:name w:val="四级"/>
    <w:basedOn w:val="a0"/>
    <w:link w:val="Charfd"/>
    <w:qFormat/>
    <w:pPr>
      <w:spacing w:beforeLines="50" w:before="100" w:afterLines="50" w:after="200"/>
      <w:ind w:firstLineChars="0" w:firstLine="0"/>
      <w:outlineLvl w:val="1"/>
    </w:pPr>
    <w:rPr>
      <w:rFonts w:ascii="黑体" w:eastAsia="黑体" w:hAnsi="黑体" w:cs="Times New Roman"/>
      <w:b/>
      <w:bCs/>
      <w:color w:val="000000"/>
      <w:sz w:val="30"/>
      <w:szCs w:val="30"/>
      <w:lang w:val="zh-CN"/>
    </w:rPr>
  </w:style>
  <w:style w:type="character" w:customStyle="1" w:styleId="Charfd">
    <w:name w:val="四级 Char"/>
    <w:link w:val="affe"/>
    <w:qFormat/>
    <w:rPr>
      <w:rFonts w:ascii="黑体" w:eastAsia="黑体" w:hAnsi="黑体" w:cs="Times New Roman"/>
      <w:b/>
      <w:bCs/>
      <w:color w:val="000000"/>
      <w:sz w:val="30"/>
      <w:szCs w:val="30"/>
      <w:lang w:val="zh-CN"/>
    </w:rPr>
  </w:style>
  <w:style w:type="character" w:customStyle="1" w:styleId="Charfe">
    <w:name w:val="图表标注 Char"/>
    <w:link w:val="afff"/>
    <w:qFormat/>
    <w:rPr>
      <w:rFonts w:ascii="黑体" w:eastAsia="黑体" w:hAnsi="黑体" w:cs="Times New Roman"/>
      <w:kern w:val="2"/>
      <w:sz w:val="21"/>
      <w:szCs w:val="21"/>
    </w:rPr>
  </w:style>
  <w:style w:type="paragraph" w:customStyle="1" w:styleId="afff">
    <w:name w:val="图表标注"/>
    <w:basedOn w:val="a0"/>
    <w:link w:val="Charfe"/>
    <w:qFormat/>
    <w:pPr>
      <w:widowControl w:val="0"/>
      <w:spacing w:before="200" w:after="200" w:line="240" w:lineRule="auto"/>
      <w:ind w:firstLineChars="0" w:firstLine="420"/>
      <w:jc w:val="center"/>
    </w:pPr>
    <w:rPr>
      <w:rFonts w:ascii="黑体" w:eastAsia="黑体" w:hAnsi="黑体" w:cs="Times New Roman"/>
      <w:kern w:val="2"/>
      <w:sz w:val="21"/>
      <w:szCs w:val="21"/>
    </w:rPr>
  </w:style>
  <w:style w:type="paragraph" w:customStyle="1" w:styleId="-">
    <w:name w:val="样例-二级标题"/>
    <w:basedOn w:val="a0"/>
    <w:link w:val="-Char"/>
    <w:qFormat/>
    <w:pPr>
      <w:tabs>
        <w:tab w:val="left" w:pos="4170"/>
      </w:tabs>
      <w:spacing w:beforeLines="50" w:before="156" w:afterLines="50" w:after="156" w:line="400" w:lineRule="atLeast"/>
      <w:ind w:firstLineChars="0" w:firstLine="0"/>
      <w:outlineLvl w:val="1"/>
    </w:pPr>
    <w:rPr>
      <w:rFonts w:ascii="Times New Roman" w:eastAsia="黑体" w:hAnsi="Times New Roman" w:cs="Times New Roman"/>
      <w:b/>
      <w:bCs/>
      <w:color w:val="000000"/>
      <w:sz w:val="30"/>
      <w:szCs w:val="30"/>
      <w:lang w:val="zh-CN"/>
    </w:rPr>
  </w:style>
  <w:style w:type="character" w:customStyle="1" w:styleId="-Char">
    <w:name w:val="样例-二级标题 Char"/>
    <w:basedOn w:val="a1"/>
    <w:link w:val="-"/>
    <w:qFormat/>
    <w:rPr>
      <w:rFonts w:ascii="Times New Roman" w:eastAsia="黑体" w:hAnsi="Times New Roman" w:cs="Times New Roman"/>
      <w:b/>
      <w:bCs/>
      <w:color w:val="000000"/>
      <w:sz w:val="30"/>
      <w:szCs w:val="30"/>
      <w:lang w:val="zh-CN"/>
    </w:rPr>
  </w:style>
  <w:style w:type="paragraph" w:customStyle="1" w:styleId="-0">
    <w:name w:val="样例-图表标题"/>
    <w:basedOn w:val="a0"/>
    <w:link w:val="-Char0"/>
    <w:qFormat/>
    <w:pPr>
      <w:adjustRightInd w:val="0"/>
      <w:snapToGrid w:val="0"/>
      <w:ind w:firstLineChars="0" w:firstLine="0"/>
      <w:jc w:val="center"/>
    </w:pPr>
    <w:rPr>
      <w:rFonts w:ascii="Times New Roman" w:eastAsia="黑体" w:hAnsi="Times New Roman" w:cs="Times New Roman"/>
      <w:b/>
      <w:sz w:val="21"/>
      <w:szCs w:val="21"/>
      <w:lang w:val="zh-CN"/>
    </w:rPr>
  </w:style>
  <w:style w:type="character" w:customStyle="1" w:styleId="-Char0">
    <w:name w:val="样例-图表标题 Char"/>
    <w:basedOn w:val="a1"/>
    <w:link w:val="-0"/>
    <w:qFormat/>
    <w:rPr>
      <w:rFonts w:ascii="Times New Roman" w:eastAsia="黑体" w:hAnsi="Times New Roman" w:cs="Times New Roman"/>
      <w:b/>
      <w:sz w:val="21"/>
      <w:szCs w:val="21"/>
      <w:lang w:val="zh-CN"/>
    </w:rPr>
  </w:style>
  <w:style w:type="paragraph" w:customStyle="1" w:styleId="-1">
    <w:name w:val="-图表标注"/>
    <w:basedOn w:val="L6"/>
    <w:link w:val="-Char1"/>
    <w:qFormat/>
  </w:style>
  <w:style w:type="character" w:customStyle="1" w:styleId="-Char1">
    <w:name w:val="-图表标注 Char"/>
    <w:basedOn w:val="LChar2"/>
    <w:link w:val="-1"/>
    <w:qFormat/>
    <w:rPr>
      <w:rFonts w:ascii="Times New Roman" w:hAnsi="Times New Roman"/>
      <w:caps/>
      <w:color w:val="E48312" w:themeColor="accent1"/>
      <w:sz w:val="18"/>
    </w:rPr>
  </w:style>
  <w:style w:type="character" w:customStyle="1" w:styleId="-Char2">
    <w:name w:val="样例-正文 Char"/>
    <w:basedOn w:val="a1"/>
    <w:link w:val="-3"/>
    <w:qFormat/>
    <w:locked/>
    <w:rPr>
      <w:rFonts w:ascii="Times New Roman" w:hAnsi="Times New Roman"/>
      <w:bCs/>
      <w:kern w:val="44"/>
      <w:sz w:val="24"/>
      <w:szCs w:val="32"/>
    </w:rPr>
  </w:style>
  <w:style w:type="paragraph" w:customStyle="1" w:styleId="-3">
    <w:name w:val="样例-正文"/>
    <w:basedOn w:val="a0"/>
    <w:link w:val="-Char2"/>
    <w:qFormat/>
    <w:pPr>
      <w:spacing w:beforeLines="50" w:afterLines="50"/>
      <w:jc w:val="both"/>
    </w:pPr>
    <w:rPr>
      <w:rFonts w:ascii="Times New Roman" w:hAnsi="Times New Roman"/>
      <w:bCs/>
      <w:kern w:val="44"/>
      <w:szCs w:val="32"/>
    </w:rPr>
  </w:style>
  <w:style w:type="paragraph" w:customStyle="1" w:styleId="11111">
    <w:name w:val="11111"/>
    <w:basedOn w:val="1"/>
    <w:link w:val="11111Char"/>
    <w:qFormat/>
    <w:pPr>
      <w:pBdr>
        <w:top w:val="single" w:sz="24" w:space="0" w:color="0F6FC6"/>
        <w:left w:val="single" w:sz="24" w:space="0" w:color="0F6FC6"/>
        <w:bottom w:val="single" w:sz="24" w:space="0" w:color="0F6FC6"/>
        <w:right w:val="single" w:sz="24" w:space="0" w:color="0F6FC6"/>
      </w:pBdr>
      <w:shd w:val="clear" w:color="auto" w:fill="0F6FC6"/>
      <w:spacing w:before="100" w:afterLines="0" w:after="0" w:line="276" w:lineRule="auto"/>
      <w:ind w:firstLineChars="0" w:firstLine="0"/>
    </w:pPr>
    <w:rPr>
      <w:rFonts w:ascii="黑体" w:hAnsi="黑体" w:cs="Times New Roman"/>
      <w:color w:val="FFFFFF"/>
      <w:spacing w:val="15"/>
      <w:szCs w:val="36"/>
      <w:lang w:val="zh-CN"/>
    </w:rPr>
  </w:style>
  <w:style w:type="character" w:customStyle="1" w:styleId="11111Char">
    <w:name w:val="11111 Char"/>
    <w:basedOn w:val="1Char"/>
    <w:link w:val="11111"/>
    <w:qFormat/>
    <w:rPr>
      <w:rFonts w:ascii="黑体" w:eastAsia="黑体" w:hAnsi="黑体" w:cs="Times New Roman"/>
      <w:b/>
      <w:caps/>
      <w:color w:val="FFFFFF"/>
      <w:spacing w:val="15"/>
      <w:sz w:val="36"/>
      <w:szCs w:val="36"/>
      <w:shd w:val="clear" w:color="auto" w:fill="0F6FC6"/>
      <w:lang w:val="zh-CN"/>
    </w:rPr>
  </w:style>
  <w:style w:type="paragraph" w:customStyle="1" w:styleId="L8">
    <w:name w:val="L图表"/>
    <w:basedOn w:val="a0"/>
    <w:link w:val="LChar4"/>
    <w:qFormat/>
    <w:pPr>
      <w:adjustRightInd w:val="0"/>
      <w:snapToGrid w:val="0"/>
      <w:spacing w:afterLines="50" w:after="156" w:line="240" w:lineRule="auto"/>
      <w:ind w:firstLine="422"/>
      <w:jc w:val="center"/>
    </w:pPr>
    <w:rPr>
      <w:rFonts w:ascii="黑体" w:eastAsia="黑体" w:hAnsi="黑体" w:cs="Times New Roman"/>
      <w:b/>
      <w:sz w:val="21"/>
      <w:szCs w:val="21"/>
      <w:lang w:val="zh-CN"/>
    </w:rPr>
  </w:style>
  <w:style w:type="character" w:customStyle="1" w:styleId="LChar4">
    <w:name w:val="L图表 Char"/>
    <w:basedOn w:val="a1"/>
    <w:link w:val="L8"/>
    <w:qFormat/>
    <w:rPr>
      <w:rFonts w:ascii="黑体" w:eastAsia="黑体" w:hAnsi="黑体" w:cs="Times New Roman"/>
      <w:b/>
      <w:sz w:val="21"/>
      <w:szCs w:val="21"/>
      <w:lang w:val="zh-CN"/>
    </w:rPr>
  </w:style>
  <w:style w:type="paragraph" w:customStyle="1" w:styleId="-4">
    <w:name w:val="-正文"/>
    <w:basedOn w:val="af8"/>
    <w:link w:val="-Char3"/>
    <w:qFormat/>
    <w:pPr>
      <w:spacing w:before="156" w:after="156"/>
      <w:jc w:val="both"/>
    </w:pPr>
    <w:rPr>
      <w:rFonts w:ascii="Times New Roman" w:eastAsia="宋体" w:hAnsi="Times New Roman" w:cs="Times New Roman"/>
      <w:color w:val="000000"/>
      <w:lang w:val="zh-CN"/>
    </w:rPr>
  </w:style>
  <w:style w:type="character" w:customStyle="1" w:styleId="-Char3">
    <w:name w:val="-正文 Char"/>
    <w:basedOn w:val="Char8"/>
    <w:link w:val="-4"/>
    <w:qFormat/>
    <w:rPr>
      <w:rFonts w:ascii="Times New Roman" w:eastAsia="宋体" w:hAnsi="Times New Roman" w:cs="Times New Roman"/>
      <w:color w:val="000000"/>
      <w:kern w:val="0"/>
      <w:sz w:val="24"/>
      <w:szCs w:val="21"/>
      <w:lang w:val="zh-CN"/>
    </w:rPr>
  </w:style>
  <w:style w:type="paragraph" w:customStyle="1" w:styleId="afff0">
    <w:name w:val="三级标题样例"/>
    <w:link w:val="Charff"/>
    <w:qFormat/>
    <w:pPr>
      <w:spacing w:beforeLines="50" w:before="50" w:afterLines="50" w:after="50" w:line="240" w:lineRule="atLeast"/>
      <w:outlineLvl w:val="2"/>
    </w:pPr>
    <w:rPr>
      <w:rFonts w:ascii="Times New Roman" w:eastAsia="黑体" w:hAnsi="Times New Roman" w:cs="Times New Roman"/>
      <w:b/>
      <w:bCs/>
      <w:color w:val="000000"/>
      <w:sz w:val="28"/>
      <w:szCs w:val="30"/>
      <w:lang w:val="zh-CN"/>
    </w:rPr>
  </w:style>
  <w:style w:type="character" w:customStyle="1" w:styleId="Charff">
    <w:name w:val="三级标题样例 Char"/>
    <w:link w:val="afff0"/>
    <w:qFormat/>
    <w:rPr>
      <w:rFonts w:ascii="Times New Roman" w:eastAsia="黑体" w:hAnsi="Times New Roman" w:cs="Times New Roman"/>
      <w:b/>
      <w:bCs/>
      <w:color w:val="000000"/>
      <w:sz w:val="28"/>
      <w:szCs w:val="30"/>
      <w:lang w:val="zh-CN"/>
    </w:rPr>
  </w:style>
  <w:style w:type="paragraph" w:customStyle="1" w:styleId="afff1">
    <w:name w:val="脚注样例"/>
    <w:link w:val="Charff0"/>
    <w:qFormat/>
    <w:rPr>
      <w:rFonts w:ascii="Times New Roman" w:eastAsia="宋体" w:hAnsi="Times New Roman"/>
      <w:caps/>
      <w:sz w:val="18"/>
    </w:rPr>
  </w:style>
  <w:style w:type="character" w:customStyle="1" w:styleId="Charff0">
    <w:name w:val="脚注样例 Char"/>
    <w:basedOn w:val="a1"/>
    <w:link w:val="afff1"/>
    <w:qFormat/>
    <w:rPr>
      <w:rFonts w:ascii="Times New Roman" w:eastAsia="宋体" w:hAnsi="Times New Roman"/>
      <w:caps/>
      <w:sz w:val="18"/>
    </w:rPr>
  </w:style>
  <w:style w:type="table" w:customStyle="1" w:styleId="5-51">
    <w:name w:val="网格表 5 深色 - 着色 51"/>
    <w:basedOn w:val="a2"/>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1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BC8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BC8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BC8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BC80" w:themeFill="accent5"/>
      </w:tcPr>
    </w:tblStylePr>
    <w:tblStylePr w:type="band1Vert">
      <w:tblPr/>
      <w:tcPr>
        <w:shd w:val="clear" w:color="auto" w:fill="E6E4CC" w:themeFill="accent5" w:themeFillTint="66"/>
      </w:tcPr>
    </w:tblStylePr>
    <w:tblStylePr w:type="band1Horz">
      <w:tblPr/>
      <w:tcPr>
        <w:shd w:val="clear" w:color="auto" w:fill="E6E4CC" w:themeFill="accent5" w:themeFillTint="66"/>
      </w:tcPr>
    </w:tblStylePr>
  </w:style>
  <w:style w:type="table" w:customStyle="1" w:styleId="2-11">
    <w:name w:val="网格表 2 - 着色 11"/>
    <w:basedOn w:val="a2"/>
    <w:uiPriority w:val="47"/>
    <w:qFormat/>
    <w:tblPr>
      <w:tblBorders>
        <w:top w:val="single" w:sz="2" w:space="0" w:color="F3B46B" w:themeColor="accent1" w:themeTint="99"/>
        <w:bottom w:val="single" w:sz="2" w:space="0" w:color="F3B46B" w:themeColor="accent1" w:themeTint="99"/>
        <w:insideH w:val="single" w:sz="2" w:space="0" w:color="F3B46B" w:themeColor="accent1" w:themeTint="99"/>
        <w:insideV w:val="single" w:sz="2" w:space="0" w:color="F3B46B" w:themeColor="accent1" w:themeTint="99"/>
      </w:tblBorders>
    </w:tblPr>
    <w:tblStylePr w:type="firstRow">
      <w:rPr>
        <w:b/>
        <w:bCs/>
      </w:rPr>
      <w:tblPr/>
      <w:tcPr>
        <w:tcBorders>
          <w:top w:val="nil"/>
          <w:bottom w:val="single" w:sz="12" w:space="0" w:color="F3B46B" w:themeColor="accent1" w:themeTint="99"/>
          <w:insideH w:val="nil"/>
          <w:insideV w:val="nil"/>
        </w:tcBorders>
        <w:shd w:val="clear" w:color="auto" w:fill="FFFFFF" w:themeFill="background1"/>
      </w:tcPr>
    </w:tblStylePr>
    <w:tblStylePr w:type="lastRow">
      <w:rPr>
        <w:b/>
        <w:bCs/>
      </w:rPr>
      <w:tblPr/>
      <w:tcPr>
        <w:tcBorders>
          <w:top w:val="double" w:sz="2" w:space="0" w:color="F3B46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table" w:customStyle="1" w:styleId="2-51">
    <w:name w:val="网格表 2 - 着色 51"/>
    <w:basedOn w:val="a2"/>
    <w:uiPriority w:val="47"/>
    <w:tblPr>
      <w:tblBorders>
        <w:top w:val="single" w:sz="2" w:space="0" w:color="DAD6B2" w:themeColor="accent5" w:themeTint="99"/>
        <w:bottom w:val="single" w:sz="2" w:space="0" w:color="DAD6B2" w:themeColor="accent5" w:themeTint="99"/>
        <w:insideH w:val="single" w:sz="2" w:space="0" w:color="DAD6B2" w:themeColor="accent5" w:themeTint="99"/>
        <w:insideV w:val="single" w:sz="2" w:space="0" w:color="DAD6B2" w:themeColor="accent5" w:themeTint="99"/>
      </w:tblBorders>
    </w:tblPr>
    <w:tblStylePr w:type="firstRow">
      <w:rPr>
        <w:b/>
        <w:bCs/>
      </w:rPr>
      <w:tblPr/>
      <w:tcPr>
        <w:tcBorders>
          <w:top w:val="nil"/>
          <w:bottom w:val="single" w:sz="12" w:space="0" w:color="DAD6B2" w:themeColor="accent5" w:themeTint="99"/>
          <w:insideH w:val="nil"/>
          <w:insideV w:val="nil"/>
        </w:tcBorders>
        <w:shd w:val="clear" w:color="auto" w:fill="FFFFFF" w:themeFill="background1"/>
      </w:tcPr>
    </w:tblStylePr>
    <w:tblStylePr w:type="lastRow">
      <w:rPr>
        <w:b/>
        <w:bCs/>
      </w:rPr>
      <w:tblPr/>
      <w:tcPr>
        <w:tcBorders>
          <w:top w:val="double" w:sz="2" w:space="0" w:color="DAD6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1E5" w:themeFill="accent5" w:themeFillTint="33"/>
      </w:tcPr>
    </w:tblStylePr>
    <w:tblStylePr w:type="band1Horz">
      <w:tblPr/>
      <w:tcPr>
        <w:shd w:val="clear" w:color="auto" w:fill="F2F1E5" w:themeFill="accent5" w:themeFillTint="33"/>
      </w:tcPr>
    </w:tblStylePr>
  </w:style>
  <w:style w:type="table" w:customStyle="1" w:styleId="4-510">
    <w:name w:val="清单表 4 - 着色 51"/>
    <w:basedOn w:val="a2"/>
    <w:uiPriority w:val="49"/>
    <w:qFormat/>
    <w:tblPr>
      <w:tblBorders>
        <w:top w:val="single" w:sz="4" w:space="0" w:color="DAD6B2" w:themeColor="accent5" w:themeTint="99"/>
        <w:left w:val="single" w:sz="4" w:space="0" w:color="DAD6B2" w:themeColor="accent5" w:themeTint="99"/>
        <w:bottom w:val="single" w:sz="4" w:space="0" w:color="DAD6B2" w:themeColor="accent5" w:themeTint="99"/>
        <w:right w:val="single" w:sz="4" w:space="0" w:color="DAD6B2" w:themeColor="accent5" w:themeTint="99"/>
        <w:insideH w:val="single" w:sz="4" w:space="0" w:color="DAD6B2" w:themeColor="accent5" w:themeTint="99"/>
      </w:tblBorders>
    </w:tblPr>
    <w:tblStylePr w:type="firstRow">
      <w:rPr>
        <w:b/>
        <w:bCs/>
        <w:color w:val="FFFFFF" w:themeColor="background1"/>
      </w:rPr>
      <w:tblPr/>
      <w:tcPr>
        <w:tcBorders>
          <w:top w:val="single" w:sz="4" w:space="0" w:color="C2BC80" w:themeColor="accent5"/>
          <w:left w:val="single" w:sz="4" w:space="0" w:color="C2BC80" w:themeColor="accent5"/>
          <w:bottom w:val="single" w:sz="4" w:space="0" w:color="C2BC80" w:themeColor="accent5"/>
          <w:right w:val="single" w:sz="4" w:space="0" w:color="C2BC80" w:themeColor="accent5"/>
          <w:insideH w:val="nil"/>
        </w:tcBorders>
        <w:shd w:val="clear" w:color="auto" w:fill="C2BC80" w:themeFill="accent5"/>
      </w:tcPr>
    </w:tblStylePr>
    <w:tblStylePr w:type="lastRow">
      <w:rPr>
        <w:b/>
        <w:bCs/>
      </w:rPr>
      <w:tblPr/>
      <w:tcPr>
        <w:tcBorders>
          <w:top w:val="double" w:sz="4" w:space="0" w:color="DAD6B2" w:themeColor="accent5" w:themeTint="99"/>
        </w:tcBorders>
      </w:tcPr>
    </w:tblStylePr>
    <w:tblStylePr w:type="firstCol">
      <w:rPr>
        <w:b/>
        <w:bCs/>
      </w:rPr>
    </w:tblStylePr>
    <w:tblStylePr w:type="lastCol">
      <w:rPr>
        <w:b/>
        <w:bCs/>
      </w:rPr>
    </w:tblStylePr>
    <w:tblStylePr w:type="band1Vert">
      <w:tblPr/>
      <w:tcPr>
        <w:shd w:val="clear" w:color="auto" w:fill="F2F1E5" w:themeFill="accent5" w:themeFillTint="33"/>
      </w:tcPr>
    </w:tblStylePr>
    <w:tblStylePr w:type="band1Horz">
      <w:tblPr/>
      <w:tcPr>
        <w:shd w:val="clear" w:color="auto" w:fill="F2F1E5" w:themeFill="accent5" w:themeFillTint="33"/>
      </w:tcPr>
    </w:tblStylePr>
  </w:style>
  <w:style w:type="table" w:customStyle="1" w:styleId="7-51">
    <w:name w:val="清单表 7 彩色 - 着色 51"/>
    <w:basedOn w:val="a2"/>
    <w:uiPriority w:val="52"/>
    <w:qFormat/>
    <w:rPr>
      <w:color w:val="A29A4E" w:themeColor="accent5" w:themeShade="BF"/>
    </w:rPr>
    <w:tblPr/>
    <w:tblStylePr w:type="firstRow">
      <w:rPr>
        <w:rFonts w:asciiTheme="majorHAnsi" w:eastAsiaTheme="majorEastAsia" w:hAnsiTheme="majorHAnsi" w:cstheme="majorBidi"/>
        <w:i/>
        <w:iCs/>
        <w:sz w:val="26"/>
      </w:rPr>
      <w:tblPr/>
      <w:tcPr>
        <w:tcBorders>
          <w:bottom w:val="single" w:sz="4" w:space="0" w:color="C2BC8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2BC8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BC8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BC80" w:themeColor="accent5"/>
        </w:tcBorders>
        <w:shd w:val="clear" w:color="auto" w:fill="FFFFFF" w:themeFill="background1"/>
      </w:tcPr>
    </w:tblStylePr>
    <w:tblStylePr w:type="band1Vert">
      <w:tblPr/>
      <w:tcPr>
        <w:shd w:val="clear" w:color="auto" w:fill="F2F1E5" w:themeFill="accent5" w:themeFillTint="33"/>
      </w:tcPr>
    </w:tblStylePr>
    <w:tblStylePr w:type="band1Horz">
      <w:tblPr/>
      <w:tcPr>
        <w:shd w:val="clear" w:color="auto" w:fill="F2F1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6-11">
    <w:name w:val="清单表 6 彩色 - 着色 11"/>
    <w:basedOn w:val="a2"/>
    <w:uiPriority w:val="51"/>
    <w:rPr>
      <w:color w:val="AA610D" w:themeColor="accent1" w:themeShade="BF"/>
    </w:rPr>
    <w:tblPr>
      <w:tblBorders>
        <w:top w:val="single" w:sz="4" w:space="0" w:color="E48312" w:themeColor="accent1"/>
        <w:bottom w:val="single" w:sz="4" w:space="0" w:color="E48312" w:themeColor="accent1"/>
      </w:tblBorders>
    </w:tblPr>
    <w:tblStylePr w:type="firstRow">
      <w:rPr>
        <w:b/>
        <w:bCs/>
      </w:rPr>
      <w:tblPr/>
      <w:tcPr>
        <w:tcBorders>
          <w:bottom w:val="single" w:sz="4" w:space="0" w:color="E48312" w:themeColor="accent1"/>
        </w:tcBorders>
      </w:tcPr>
    </w:tblStylePr>
    <w:tblStylePr w:type="lastRow">
      <w:rPr>
        <w:b/>
        <w:bCs/>
      </w:rPr>
      <w:tblPr/>
      <w:tcPr>
        <w:tcBorders>
          <w:top w:val="double" w:sz="4" w:space="0" w:color="E48312" w:themeColor="accent1"/>
        </w:tcBorders>
      </w:tc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table" w:customStyle="1" w:styleId="22">
    <w:name w:val="样式2"/>
    <w:basedOn w:val="afff2"/>
    <w:uiPriority w:val="99"/>
    <w:qFormat/>
    <w:rsid w:val="005A537F"/>
    <w:pPr>
      <w:jc w:val="center"/>
    </w:p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7CD9D" w:themeFill="accent1" w:themeFillTint="66"/>
      <w:vAlign w:val="center"/>
    </w:tcPr>
    <w:tblStylePr w:type="firstRow">
      <w:rPr>
        <w:rFonts w:eastAsia="微软雅黑"/>
        <w:b/>
        <w:bCs/>
        <w:color w:val="FFFFFF"/>
        <w:sz w:val="21"/>
      </w:rPr>
      <w:tblPr/>
      <w:tcPr>
        <w:tcBorders>
          <w:tl2br w:val="none" w:sz="0" w:space="0" w:color="auto"/>
          <w:tr2bl w:val="none" w:sz="0" w:space="0" w:color="auto"/>
        </w:tcBorders>
        <w:shd w:val="clear" w:color="auto" w:fill="E48312" w:themeFill="accent1"/>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1">
    <w:name w:val="样式8"/>
    <w:basedOn w:val="afff2"/>
    <w:uiPriority w:val="99"/>
    <w:rsid w:val="00FF0C3B"/>
    <w:pPr>
      <w:jc w:val="center"/>
    </w:pPr>
    <w:rPr>
      <w:rFonts w:ascii="Times New Roman" w:eastAsia="宋体" w:hAnsi="Times New Roman"/>
      <w:sz w:val="21"/>
    </w:rPr>
    <w:tblPr/>
    <w:tcPr>
      <w:shd w:val="clear" w:color="auto" w:fill="F7CD9D" w:themeFill="accent1" w:themeFillTint="66"/>
      <w:vAlign w:val="center"/>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11">
    <w:name w:val="网格表 5 深色 - 着色 11"/>
    <w:basedOn w:val="a2"/>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6C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4831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4831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4831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48312" w:themeFill="accent1"/>
      </w:tcPr>
    </w:tblStylePr>
    <w:tblStylePr w:type="band1Vert">
      <w:tblPr/>
      <w:tcPr>
        <w:shd w:val="clear" w:color="auto" w:fill="F7CD9D" w:themeFill="accent1" w:themeFillTint="66"/>
      </w:tcPr>
    </w:tblStylePr>
    <w:tblStylePr w:type="band1Horz">
      <w:tblPr/>
      <w:tcPr>
        <w:shd w:val="clear" w:color="auto" w:fill="F7CD9D" w:themeFill="accent1" w:themeFillTint="66"/>
      </w:tcPr>
    </w:tblStylePr>
  </w:style>
  <w:style w:type="table" w:customStyle="1" w:styleId="41">
    <w:name w:val="网格表 41"/>
    <w:basedOn w:val="a2"/>
    <w:uiPriority w:val="49"/>
    <w:qFormat/>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L1">
    <w:name w:val="FL正文"/>
    <w:basedOn w:val="a0"/>
    <w:link w:val="FLChar"/>
    <w:qFormat/>
    <w:rsid w:val="00DC6B16"/>
    <w:pPr>
      <w:widowControl w:val="0"/>
      <w:topLinePunct/>
      <w:jc w:val="both"/>
    </w:pPr>
    <w:rPr>
      <w:rFonts w:ascii="Times New Roman" w:eastAsia="宋体" w:hAnsi="Times New Roman"/>
      <w:kern w:val="2"/>
      <w:szCs w:val="24"/>
    </w:rPr>
  </w:style>
  <w:style w:type="character" w:customStyle="1" w:styleId="FLChar">
    <w:name w:val="FL正文 Char"/>
    <w:basedOn w:val="a1"/>
    <w:link w:val="FL1"/>
    <w:qFormat/>
    <w:rsid w:val="00DC6B16"/>
    <w:rPr>
      <w:rFonts w:ascii="Times New Roman" w:eastAsia="宋体" w:hAnsi="Times New Roman"/>
      <w:kern w:val="2"/>
      <w:sz w:val="24"/>
      <w:szCs w:val="24"/>
    </w:rPr>
  </w:style>
  <w:style w:type="paragraph" w:customStyle="1" w:styleId="FL3">
    <w:name w:val="FL标题3"/>
    <w:basedOn w:val="a0"/>
    <w:next w:val="FL1"/>
    <w:link w:val="FL30"/>
    <w:qFormat/>
    <w:rsid w:val="00DC6B16"/>
    <w:pPr>
      <w:widowControl w:val="0"/>
      <w:numPr>
        <w:numId w:val="4"/>
      </w:numPr>
      <w:topLinePunct/>
      <w:spacing w:beforeLines="50" w:line="240" w:lineRule="auto"/>
      <w:ind w:firstLineChars="0" w:firstLine="0"/>
      <w:jc w:val="both"/>
      <w:outlineLvl w:val="2"/>
    </w:pPr>
    <w:rPr>
      <w:rFonts w:eastAsia="黑体"/>
      <w:kern w:val="2"/>
      <w:sz w:val="28"/>
      <w:szCs w:val="28"/>
    </w:rPr>
  </w:style>
  <w:style w:type="character" w:customStyle="1" w:styleId="FL30">
    <w:name w:val="FL标题3 字符"/>
    <w:basedOn w:val="a1"/>
    <w:link w:val="FL3"/>
    <w:rsid w:val="00DC6B16"/>
    <w:rPr>
      <w:rFonts w:eastAsia="黑体"/>
      <w:kern w:val="2"/>
      <w:sz w:val="28"/>
      <w:szCs w:val="28"/>
    </w:rPr>
  </w:style>
  <w:style w:type="paragraph" w:customStyle="1" w:styleId="FL0">
    <w:name w:val="FL图标题"/>
    <w:basedOn w:val="aff0"/>
    <w:next w:val="FL1"/>
    <w:link w:val="FLChar0"/>
    <w:qFormat/>
    <w:rsid w:val="00DC6B16"/>
    <w:pPr>
      <w:widowControl w:val="0"/>
      <w:numPr>
        <w:numId w:val="3"/>
      </w:numPr>
      <w:spacing w:beforeLines="50" w:before="0" w:afterLines="100"/>
      <w:jc w:val="center"/>
    </w:pPr>
    <w:rPr>
      <w:rFonts w:ascii="Times New Roman" w:hAnsi="Times New Roman"/>
      <w:color w:val="206628"/>
      <w:kern w:val="2"/>
      <w:sz w:val="21"/>
      <w:szCs w:val="22"/>
    </w:rPr>
  </w:style>
  <w:style w:type="character" w:customStyle="1" w:styleId="FLChar0">
    <w:name w:val="FL图标题 Char"/>
    <w:basedOn w:val="Charf"/>
    <w:link w:val="FL0"/>
    <w:rsid w:val="00DC6B16"/>
    <w:rPr>
      <w:rFonts w:ascii="Times New Roman" w:hAnsi="Times New Roman"/>
      <w:color w:val="206628"/>
      <w:kern w:val="2"/>
      <w:sz w:val="21"/>
      <w:szCs w:val="22"/>
    </w:rPr>
  </w:style>
  <w:style w:type="table" w:styleId="4-2">
    <w:name w:val="Grid Table 4 Accent 2"/>
    <w:basedOn w:val="a2"/>
    <w:uiPriority w:val="49"/>
    <w:rsid w:val="002D4148"/>
    <w:tblPr>
      <w:tblStyleRowBandSize w:val="1"/>
      <w:tblStyleColBandSize w:val="1"/>
      <w:tblBorders>
        <w:top w:val="single" w:sz="4" w:space="0" w:color="DF9778" w:themeColor="accent2" w:themeTint="99"/>
        <w:left w:val="single" w:sz="4" w:space="0" w:color="DF9778" w:themeColor="accent2" w:themeTint="99"/>
        <w:bottom w:val="single" w:sz="4" w:space="0" w:color="DF9778" w:themeColor="accent2" w:themeTint="99"/>
        <w:right w:val="single" w:sz="4" w:space="0" w:color="DF9778" w:themeColor="accent2" w:themeTint="99"/>
        <w:insideH w:val="single" w:sz="4" w:space="0" w:color="DF9778" w:themeColor="accent2" w:themeTint="99"/>
        <w:insideV w:val="single" w:sz="4" w:space="0" w:color="DF9778" w:themeColor="accent2" w:themeTint="99"/>
      </w:tblBorders>
    </w:tblPr>
    <w:tblStylePr w:type="firstRow">
      <w:rPr>
        <w:b/>
        <w:bCs/>
        <w:color w:val="FFFFFF" w:themeColor="background1"/>
      </w:rPr>
      <w:tblPr/>
      <w:tcPr>
        <w:tcBorders>
          <w:top w:val="single" w:sz="4" w:space="0" w:color="BD582C" w:themeColor="accent2"/>
          <w:left w:val="single" w:sz="4" w:space="0" w:color="BD582C" w:themeColor="accent2"/>
          <w:bottom w:val="single" w:sz="4" w:space="0" w:color="BD582C" w:themeColor="accent2"/>
          <w:right w:val="single" w:sz="4" w:space="0" w:color="BD582C" w:themeColor="accent2"/>
          <w:insideH w:val="nil"/>
          <w:insideV w:val="nil"/>
        </w:tcBorders>
        <w:shd w:val="clear" w:color="auto" w:fill="BD582C" w:themeFill="accent2"/>
      </w:tcPr>
    </w:tblStylePr>
    <w:tblStylePr w:type="lastRow">
      <w:rPr>
        <w:b/>
        <w:bCs/>
      </w:rPr>
      <w:tblPr/>
      <w:tcPr>
        <w:tcBorders>
          <w:top w:val="double" w:sz="4" w:space="0" w:color="BD582C" w:themeColor="accent2"/>
        </w:tcBorders>
      </w:tcPr>
    </w:tblStylePr>
    <w:tblStylePr w:type="firstCol">
      <w:rPr>
        <w:b/>
        <w:bCs/>
      </w:rPr>
    </w:tblStylePr>
    <w:tblStylePr w:type="lastCol">
      <w:rPr>
        <w:b/>
        <w:bCs/>
      </w:rPr>
    </w:tblStylePr>
    <w:tblStylePr w:type="band1Vert">
      <w:tblPr/>
      <w:tcPr>
        <w:shd w:val="clear" w:color="auto" w:fill="F4DCD1" w:themeFill="accent2" w:themeFillTint="33"/>
      </w:tcPr>
    </w:tblStylePr>
    <w:tblStylePr w:type="band1Horz">
      <w:tblPr/>
      <w:tcPr>
        <w:shd w:val="clear" w:color="auto" w:fill="F4DCD1" w:themeFill="accent2" w:themeFillTint="33"/>
      </w:tcPr>
    </w:tblStylePr>
  </w:style>
  <w:style w:type="paragraph" w:customStyle="1" w:styleId="FL">
    <w:name w:val="FL表标题"/>
    <w:basedOn w:val="aff0"/>
    <w:next w:val="FL1"/>
    <w:qFormat/>
    <w:rsid w:val="007345EC"/>
    <w:pPr>
      <w:widowControl w:val="0"/>
      <w:numPr>
        <w:numId w:val="5"/>
      </w:numPr>
      <w:spacing w:beforeLines="100" w:before="0" w:afterLines="50"/>
      <w:jc w:val="center"/>
    </w:pPr>
    <w:rPr>
      <w:rFonts w:ascii="Times New Roman" w:eastAsia="宋体" w:hAnsi="Times New Roman"/>
      <w:color w:val="206628"/>
      <w:kern w:val="2"/>
      <w:sz w:val="21"/>
      <w:szCs w:val="22"/>
    </w:rPr>
  </w:style>
  <w:style w:type="table" w:styleId="4-5">
    <w:name w:val="Grid Table 4 Accent 5"/>
    <w:basedOn w:val="a2"/>
    <w:uiPriority w:val="49"/>
    <w:rsid w:val="00EE4952"/>
    <w:pPr>
      <w:jc w:val="center"/>
    </w:pPr>
    <w:rPr>
      <w:rFonts w:ascii="Times New Roman" w:eastAsia="宋体" w:hAnsi="Times New Roman" w:cs="Times New Roman"/>
    </w:rPr>
    <w:tblPr>
      <w:tblStyleRowBandSize w:val="1"/>
      <w:tblStyleColBandSize w:val="1"/>
      <w:jc w:val="center"/>
      <w:tblBorders>
        <w:top w:val="single" w:sz="4" w:space="0" w:color="DAD6B2" w:themeColor="accent5" w:themeTint="99"/>
        <w:left w:val="single" w:sz="4" w:space="0" w:color="DAD6B2" w:themeColor="accent5" w:themeTint="99"/>
        <w:bottom w:val="single" w:sz="4" w:space="0" w:color="DAD6B2" w:themeColor="accent5" w:themeTint="99"/>
        <w:right w:val="single" w:sz="4" w:space="0" w:color="DAD6B2" w:themeColor="accent5" w:themeTint="99"/>
        <w:insideH w:val="single" w:sz="4" w:space="0" w:color="DAD6B2" w:themeColor="accent5" w:themeTint="99"/>
        <w:insideV w:val="single" w:sz="4" w:space="0" w:color="DAD6B2" w:themeColor="accent5" w:themeTint="99"/>
      </w:tblBorders>
    </w:tblPr>
    <w:trPr>
      <w:jc w:val="center"/>
    </w:trPr>
    <w:tcPr>
      <w:vAlign w:val="center"/>
    </w:tcPr>
    <w:tblStylePr w:type="firstRow">
      <w:rPr>
        <w:b/>
        <w:bCs/>
        <w:color w:val="FFFFFF" w:themeColor="background1"/>
      </w:rPr>
      <w:tblPr/>
      <w:tcPr>
        <w:shd w:val="clear" w:color="auto" w:fill="DAD6B2" w:themeFill="accent5" w:themeFillTint="99"/>
      </w:tcPr>
    </w:tblStylePr>
    <w:tblStylePr w:type="lastRow">
      <w:rPr>
        <w:b/>
        <w:bCs/>
      </w:rPr>
      <w:tblPr/>
      <w:tcPr>
        <w:tcBorders>
          <w:top w:val="double" w:sz="4" w:space="0" w:color="C2BC80" w:themeColor="accent5"/>
        </w:tcBorders>
      </w:tcPr>
    </w:tblStylePr>
    <w:tblStylePr w:type="firstCol">
      <w:rPr>
        <w:b/>
        <w:bCs/>
      </w:rPr>
    </w:tblStylePr>
    <w:tblStylePr w:type="lastCol">
      <w:rPr>
        <w:b/>
        <w:bCs/>
      </w:rPr>
    </w:tblStylePr>
    <w:tblStylePr w:type="band1Vert">
      <w:tblPr/>
      <w:tcPr>
        <w:shd w:val="clear" w:color="auto" w:fill="F2F1E5" w:themeFill="accent5" w:themeFillTint="33"/>
      </w:tcPr>
    </w:tblStylePr>
    <w:tblStylePr w:type="band1Horz">
      <w:tblPr/>
      <w:tcPr>
        <w:shd w:val="clear" w:color="auto" w:fill="F2F1E5" w:themeFill="accent5" w:themeFillTint="33"/>
      </w:tcPr>
    </w:tblStylePr>
  </w:style>
  <w:style w:type="table" w:styleId="23">
    <w:name w:val="Table List 2"/>
    <w:basedOn w:val="a2"/>
    <w:uiPriority w:val="99"/>
    <w:semiHidden/>
    <w:unhideWhenUsed/>
    <w:rsid w:val="007F73D2"/>
    <w:pPr>
      <w:spacing w:line="360" w:lineRule="auto"/>
      <w:ind w:firstLineChars="200" w:firstLine="2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ntstyle01">
    <w:name w:val="fontstyle01"/>
    <w:basedOn w:val="a1"/>
    <w:rsid w:val="00F643CA"/>
    <w:rPr>
      <w:rFonts w:ascii="宋体" w:eastAsia="宋体" w:hAnsi="宋体" w:hint="eastAsia"/>
      <w:b w:val="0"/>
      <w:bCs w:val="0"/>
      <w:i w:val="0"/>
      <w:iCs w:val="0"/>
      <w:color w:val="000000"/>
      <w:sz w:val="24"/>
      <w:szCs w:val="24"/>
    </w:rPr>
  </w:style>
  <w:style w:type="character" w:customStyle="1" w:styleId="fontstyle21">
    <w:name w:val="fontstyle21"/>
    <w:basedOn w:val="a1"/>
    <w:rsid w:val="00F643CA"/>
    <w:rPr>
      <w:rFonts w:ascii="Times New Roman" w:hAnsi="Times New Roman" w:cs="Times New Roman" w:hint="default"/>
      <w:b w:val="0"/>
      <w:bCs w:val="0"/>
      <w:i w:val="0"/>
      <w:iCs w:val="0"/>
      <w:color w:val="000000"/>
      <w:sz w:val="24"/>
      <w:szCs w:val="24"/>
    </w:rPr>
  </w:style>
  <w:style w:type="table" w:styleId="24">
    <w:name w:val="Table Web 2"/>
    <w:basedOn w:val="a2"/>
    <w:uiPriority w:val="99"/>
    <w:semiHidden/>
    <w:unhideWhenUsed/>
    <w:rsid w:val="00FF0C3B"/>
    <w:pPr>
      <w:spacing w:line="360" w:lineRule="auto"/>
      <w:ind w:firstLineChars="200" w:firstLine="2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2">
    <w:name w:val="Table Contemporary"/>
    <w:basedOn w:val="a2"/>
    <w:uiPriority w:val="99"/>
    <w:semiHidden/>
    <w:unhideWhenUsed/>
    <w:rsid w:val="00FF0C3B"/>
    <w:pPr>
      <w:spacing w:line="360" w:lineRule="auto"/>
      <w:ind w:firstLineChars="200" w:firstLine="2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1">
    <w:name w:val="样式9"/>
    <w:basedOn w:val="afff2"/>
    <w:uiPriority w:val="99"/>
    <w:rsid w:val="005A537F"/>
    <w:pPr>
      <w:jc w:val="center"/>
    </w:pPr>
    <w:rPr>
      <w:rFonts w:ascii="Times New Roman" w:eastAsia="宋体" w:hAnsi="Times New Roman"/>
      <w:sz w:val="21"/>
    </w:rPr>
    <w:tblPr>
      <w:tblStyleRowBandSize w:val="0"/>
      <w:jc w:val="center"/>
    </w:tblPr>
    <w:trPr>
      <w:jc w:val="center"/>
    </w:trPr>
    <w:tcPr>
      <w:shd w:val="clear" w:color="auto" w:fill="F7CD9D" w:themeFill="accent1" w:themeFillTint="66"/>
      <w:vAlign w:val="center"/>
    </w:tcPr>
    <w:tblStylePr w:type="firstRow">
      <w:rPr>
        <w:rFonts w:ascii="Times New Roman" w:eastAsia="宋体" w:hAnsi="Times New Roman"/>
        <w:b/>
        <w:bCs/>
        <w:i w:val="0"/>
        <w:color w:val="FFFFFF" w:themeColor="background1"/>
        <w:sz w:val="21"/>
      </w:rPr>
      <w:tblPr/>
      <w:trPr>
        <w:tblHeader/>
      </w:trPr>
      <w:tcPr>
        <w:tcBorders>
          <w:tl2br w:val="none" w:sz="0" w:space="0" w:color="auto"/>
          <w:tr2bl w:val="none" w:sz="0" w:space="0" w:color="auto"/>
        </w:tcBorders>
        <w:shd w:val="clear" w:color="auto" w:fill="E48312" w:themeFill="accent1"/>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376407">
      <w:bodyDiv w:val="1"/>
      <w:marLeft w:val="0"/>
      <w:marRight w:val="0"/>
      <w:marTop w:val="0"/>
      <w:marBottom w:val="0"/>
      <w:divBdr>
        <w:top w:val="none" w:sz="0" w:space="0" w:color="auto"/>
        <w:left w:val="none" w:sz="0" w:space="0" w:color="auto"/>
        <w:bottom w:val="none" w:sz="0" w:space="0" w:color="auto"/>
        <w:right w:val="none" w:sz="0" w:space="0" w:color="auto"/>
      </w:divBdr>
    </w:div>
    <w:div w:id="495612132">
      <w:bodyDiv w:val="1"/>
      <w:marLeft w:val="0"/>
      <w:marRight w:val="0"/>
      <w:marTop w:val="0"/>
      <w:marBottom w:val="0"/>
      <w:divBdr>
        <w:top w:val="none" w:sz="0" w:space="0" w:color="auto"/>
        <w:left w:val="none" w:sz="0" w:space="0" w:color="auto"/>
        <w:bottom w:val="none" w:sz="0" w:space="0" w:color="auto"/>
        <w:right w:val="none" w:sz="0" w:space="0" w:color="auto"/>
      </w:divBdr>
    </w:div>
    <w:div w:id="677852614">
      <w:bodyDiv w:val="1"/>
      <w:marLeft w:val="0"/>
      <w:marRight w:val="0"/>
      <w:marTop w:val="0"/>
      <w:marBottom w:val="0"/>
      <w:divBdr>
        <w:top w:val="none" w:sz="0" w:space="0" w:color="auto"/>
        <w:left w:val="none" w:sz="0" w:space="0" w:color="auto"/>
        <w:bottom w:val="none" w:sz="0" w:space="0" w:color="auto"/>
        <w:right w:val="none" w:sz="0" w:space="0" w:color="auto"/>
      </w:divBdr>
    </w:div>
    <w:div w:id="1408838953">
      <w:bodyDiv w:val="1"/>
      <w:marLeft w:val="0"/>
      <w:marRight w:val="0"/>
      <w:marTop w:val="0"/>
      <w:marBottom w:val="0"/>
      <w:divBdr>
        <w:top w:val="none" w:sz="0" w:space="0" w:color="auto"/>
        <w:left w:val="none" w:sz="0" w:space="0" w:color="auto"/>
        <w:bottom w:val="none" w:sz="0" w:space="0" w:color="auto"/>
        <w:right w:val="none" w:sz="0" w:space="0" w:color="auto"/>
      </w:divBdr>
    </w:div>
    <w:div w:id="1452939908">
      <w:bodyDiv w:val="1"/>
      <w:marLeft w:val="0"/>
      <w:marRight w:val="0"/>
      <w:marTop w:val="0"/>
      <w:marBottom w:val="0"/>
      <w:divBdr>
        <w:top w:val="none" w:sz="0" w:space="0" w:color="auto"/>
        <w:left w:val="none" w:sz="0" w:space="0" w:color="auto"/>
        <w:bottom w:val="none" w:sz="0" w:space="0" w:color="auto"/>
        <w:right w:val="none" w:sz="0" w:space="0" w:color="auto"/>
      </w:divBdr>
    </w:div>
    <w:div w:id="1607541468">
      <w:bodyDiv w:val="1"/>
      <w:marLeft w:val="0"/>
      <w:marRight w:val="0"/>
      <w:marTop w:val="0"/>
      <w:marBottom w:val="0"/>
      <w:divBdr>
        <w:top w:val="none" w:sz="0" w:space="0" w:color="auto"/>
        <w:left w:val="none" w:sz="0" w:space="0" w:color="auto"/>
        <w:bottom w:val="none" w:sz="0" w:space="0" w:color="auto"/>
        <w:right w:val="none" w:sz="0" w:space="0" w:color="auto"/>
      </w:divBdr>
    </w:div>
    <w:div w:id="1816600506">
      <w:bodyDiv w:val="1"/>
      <w:marLeft w:val="0"/>
      <w:marRight w:val="0"/>
      <w:marTop w:val="0"/>
      <w:marBottom w:val="0"/>
      <w:divBdr>
        <w:top w:val="none" w:sz="0" w:space="0" w:color="auto"/>
        <w:left w:val="none" w:sz="0" w:space="0" w:color="auto"/>
        <w:bottom w:val="none" w:sz="0" w:space="0" w:color="auto"/>
        <w:right w:val="none" w:sz="0" w:space="0" w:color="auto"/>
      </w:divBdr>
    </w:div>
    <w:div w:id="1827934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chart" Target="charts/chart7.xml"/><Relationship Id="rId39" Type="http://schemas.openxmlformats.org/officeDocument/2006/relationships/chart" Target="charts/chart20.xml"/><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chart" Target="charts/chart23.xml"/><Relationship Id="rId47" Type="http://schemas.openxmlformats.org/officeDocument/2006/relationships/chart" Target="charts/chart28.xml"/><Relationship Id="rId50" Type="http://schemas.openxmlformats.org/officeDocument/2006/relationships/chart" Target="charts/chart31.xml"/><Relationship Id="rId55" Type="http://schemas.openxmlformats.org/officeDocument/2006/relationships/chart" Target="charts/chart36.xml"/><Relationship Id="rId63" Type="http://schemas.openxmlformats.org/officeDocument/2006/relationships/chart" Target="charts/chart44.xml"/><Relationship Id="rId68" Type="http://schemas.openxmlformats.org/officeDocument/2006/relationships/chart" Target="charts/chart49.xml"/><Relationship Id="rId7" Type="http://schemas.openxmlformats.org/officeDocument/2006/relationships/footnotes" Target="footnotes.xml"/><Relationship Id="rId71"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chart" Target="charts/chart10.xml"/><Relationship Id="rId11" Type="http://schemas.openxmlformats.org/officeDocument/2006/relationships/header" Target="header2.xm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chart" Target="charts/chart34.xml"/><Relationship Id="rId58" Type="http://schemas.openxmlformats.org/officeDocument/2006/relationships/chart" Target="charts/chart39.xml"/><Relationship Id="rId66" Type="http://schemas.openxmlformats.org/officeDocument/2006/relationships/chart" Target="charts/chart4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chart" Target="charts/chart30.xml"/><Relationship Id="rId57" Type="http://schemas.openxmlformats.org/officeDocument/2006/relationships/chart" Target="charts/chart38.xml"/><Relationship Id="rId61" Type="http://schemas.openxmlformats.org/officeDocument/2006/relationships/chart" Target="charts/chart42.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chart" Target="charts/chart12.xml"/><Relationship Id="rId44" Type="http://schemas.openxmlformats.org/officeDocument/2006/relationships/chart" Target="charts/chart25.xml"/><Relationship Id="rId52" Type="http://schemas.openxmlformats.org/officeDocument/2006/relationships/chart" Target="charts/chart33.xml"/><Relationship Id="rId60" Type="http://schemas.openxmlformats.org/officeDocument/2006/relationships/chart" Target="charts/chart41.xml"/><Relationship Id="rId65" Type="http://schemas.openxmlformats.org/officeDocument/2006/relationships/chart" Target="charts/chart46.xm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chart" Target="charts/chart29.xml"/><Relationship Id="rId56" Type="http://schemas.openxmlformats.org/officeDocument/2006/relationships/chart" Target="charts/chart37.xml"/><Relationship Id="rId64" Type="http://schemas.openxmlformats.org/officeDocument/2006/relationships/chart" Target="charts/chart45.xml"/><Relationship Id="rId69" Type="http://schemas.openxmlformats.org/officeDocument/2006/relationships/chart" Target="charts/chart50.xml"/><Relationship Id="rId8" Type="http://schemas.openxmlformats.org/officeDocument/2006/relationships/endnotes" Target="endnotes.xml"/><Relationship Id="rId51" Type="http://schemas.openxmlformats.org/officeDocument/2006/relationships/chart" Target="charts/chart32.xml"/><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7.xml"/><Relationship Id="rId59" Type="http://schemas.openxmlformats.org/officeDocument/2006/relationships/chart" Target="charts/chart40.xml"/><Relationship Id="rId67" Type="http://schemas.openxmlformats.org/officeDocument/2006/relationships/chart" Target="charts/chart48.xml"/><Relationship Id="rId20" Type="http://schemas.openxmlformats.org/officeDocument/2006/relationships/chart" Target="charts/chart1.xml"/><Relationship Id="rId41" Type="http://schemas.openxmlformats.org/officeDocument/2006/relationships/chart" Target="charts/chart22.xml"/><Relationship Id="rId54" Type="http://schemas.openxmlformats.org/officeDocument/2006/relationships/chart" Target="charts/chart35.xml"/><Relationship Id="rId62" Type="http://schemas.openxmlformats.org/officeDocument/2006/relationships/chart" Target="charts/chart43.xml"/><Relationship Id="rId70" Type="http://schemas.openxmlformats.org/officeDocument/2006/relationships/chart" Target="charts/chart51.xml"/><Relationship Id="rId1" Type="http://schemas.openxmlformats.org/officeDocument/2006/relationships/customXml" Target="../customXml/item1.xml"/><Relationship Id="rId6" Type="http://schemas.openxmlformats.org/officeDocument/2006/relationships/webSettings" Target="webSettings.xml"/></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1.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___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___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___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___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___14.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___15.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___16.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___17.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___18.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___19.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___20.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___21.xlsx"/></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___22.xlsx"/><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___23.xlsx"/><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___24.xlsx"/><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___25.xlsx"/><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___26.xlsx"/><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___27.xlsx"/><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___28.xlsx"/><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___29.xlsx"/><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3.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___30.xlsx"/></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___31.xlsx"/><Relationship Id="rId2" Type="http://schemas.microsoft.com/office/2011/relationships/chartColorStyle" Target="colors29.xml"/><Relationship Id="rId1" Type="http://schemas.microsoft.com/office/2011/relationships/chartStyle" Target="style29.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___32.xlsx"/><Relationship Id="rId2" Type="http://schemas.microsoft.com/office/2011/relationships/chartColorStyle" Target="colors30.xml"/><Relationship Id="rId1" Type="http://schemas.microsoft.com/office/2011/relationships/chartStyle" Target="style30.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___33.xlsx"/><Relationship Id="rId2" Type="http://schemas.microsoft.com/office/2011/relationships/chartColorStyle" Target="colors31.xml"/><Relationship Id="rId1" Type="http://schemas.microsoft.com/office/2011/relationships/chartStyle" Target="style31.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___34.xlsx"/><Relationship Id="rId2" Type="http://schemas.microsoft.com/office/2011/relationships/chartColorStyle" Target="colors32.xml"/><Relationship Id="rId1" Type="http://schemas.microsoft.com/office/2011/relationships/chartStyle" Target="style32.xml"/></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___35.xlsx"/></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___36.xlsx"/><Relationship Id="rId2" Type="http://schemas.microsoft.com/office/2011/relationships/chartColorStyle" Target="colors33.xml"/><Relationship Id="rId1" Type="http://schemas.microsoft.com/office/2011/relationships/chartStyle" Target="style33.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___37.xlsx"/><Relationship Id="rId2" Type="http://schemas.microsoft.com/office/2011/relationships/chartColorStyle" Target="colors34.xml"/><Relationship Id="rId1" Type="http://schemas.microsoft.com/office/2011/relationships/chartStyle" Target="style34.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___38.xlsx"/><Relationship Id="rId2" Type="http://schemas.microsoft.com/office/2011/relationships/chartColorStyle" Target="colors35.xml"/><Relationship Id="rId1" Type="http://schemas.microsoft.com/office/2011/relationships/chartStyle" Target="style35.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___39.xlsx"/><Relationship Id="rId2" Type="http://schemas.microsoft.com/office/2011/relationships/chartColorStyle" Target="colors36.xml"/><Relationship Id="rId1" Type="http://schemas.microsoft.com/office/2011/relationships/chartStyle" Target="style36.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__4.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___40.xlsx"/><Relationship Id="rId2" Type="http://schemas.microsoft.com/office/2011/relationships/chartColorStyle" Target="colors37.xml"/><Relationship Id="rId1" Type="http://schemas.microsoft.com/office/2011/relationships/chartStyle" Target="style37.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___41.xlsx"/><Relationship Id="rId2" Type="http://schemas.microsoft.com/office/2011/relationships/chartColorStyle" Target="colors38.xml"/><Relationship Id="rId1" Type="http://schemas.microsoft.com/office/2011/relationships/chartStyle" Target="style38.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___42.xlsx"/><Relationship Id="rId2" Type="http://schemas.microsoft.com/office/2011/relationships/chartColorStyle" Target="colors39.xml"/><Relationship Id="rId1" Type="http://schemas.microsoft.com/office/2011/relationships/chartStyle" Target="style39.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___43.xlsx"/><Relationship Id="rId2" Type="http://schemas.microsoft.com/office/2011/relationships/chartColorStyle" Target="colors40.xml"/><Relationship Id="rId1" Type="http://schemas.microsoft.com/office/2011/relationships/chartStyle" Target="style40.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___44.xlsx"/><Relationship Id="rId2" Type="http://schemas.microsoft.com/office/2011/relationships/chartColorStyle" Target="colors41.xml"/><Relationship Id="rId1" Type="http://schemas.microsoft.com/office/2011/relationships/chartStyle" Target="style41.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___45.xlsx"/><Relationship Id="rId2" Type="http://schemas.microsoft.com/office/2011/relationships/chartColorStyle" Target="colors42.xml"/><Relationship Id="rId1" Type="http://schemas.microsoft.com/office/2011/relationships/chartStyle" Target="style42.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___46.xlsx"/><Relationship Id="rId2" Type="http://schemas.microsoft.com/office/2011/relationships/chartColorStyle" Target="colors43.xml"/><Relationship Id="rId1" Type="http://schemas.microsoft.com/office/2011/relationships/chartStyle" Target="style43.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___47.xlsx"/><Relationship Id="rId2" Type="http://schemas.microsoft.com/office/2011/relationships/chartColorStyle" Target="colors44.xml"/><Relationship Id="rId1" Type="http://schemas.microsoft.com/office/2011/relationships/chartStyle" Target="style44.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___48.xlsx"/><Relationship Id="rId2" Type="http://schemas.microsoft.com/office/2011/relationships/chartColorStyle" Target="colors45.xml"/><Relationship Id="rId1" Type="http://schemas.microsoft.com/office/2011/relationships/chartStyle" Target="style45.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___49.xlsx"/><Relationship Id="rId2" Type="http://schemas.microsoft.com/office/2011/relationships/chartColorStyle" Target="colors46.xml"/><Relationship Id="rId1" Type="http://schemas.microsoft.com/office/2011/relationships/chartStyle" Target="style46.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__5.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___50.xlsx"/><Relationship Id="rId2" Type="http://schemas.microsoft.com/office/2011/relationships/chartColorStyle" Target="colors47.xml"/><Relationship Id="rId1" Type="http://schemas.microsoft.com/office/2011/relationships/chartStyle" Target="style47.xm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___51.xlsx"/><Relationship Id="rId2" Type="http://schemas.microsoft.com/office/2011/relationships/chartColorStyle" Target="colors48.xml"/><Relationship Id="rId1" Type="http://schemas.microsoft.com/office/2011/relationships/chartStyle" Target="style48.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__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__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___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___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977127859017617E-3"/>
          <c:y val="1.7068255069152622E-2"/>
          <c:w val="0.99070228721409825"/>
          <c:h val="0.95657949492064775"/>
        </c:manualLayout>
      </c:layout>
      <c:ofPieChart>
        <c:ofPieType val="bar"/>
        <c:varyColors val="1"/>
        <c:ser>
          <c:idx val="0"/>
          <c:order val="0"/>
          <c:tx>
            <c:strRef>
              <c:f>Sheet1!$B$1</c:f>
              <c:strCache>
                <c:ptCount val="1"/>
                <c:pt idx="0">
                  <c:v>省内生源</c:v>
                </c:pt>
              </c:strCache>
            </c:strRef>
          </c:tx>
          <c:explosion val="5"/>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41A8-4F82-8CF4-F3CCE5A4FEEC}"/>
              </c:ext>
            </c:extLst>
          </c:dPt>
          <c:dPt>
            <c:idx val="1"/>
            <c:bubble3D val="0"/>
            <c:spPr>
              <a:solidFill>
                <a:schemeClr val="accent2"/>
              </a:solidFill>
              <a:ln w="19050">
                <a:solidFill>
                  <a:schemeClr val="bg1"/>
                </a:solidFill>
              </a:ln>
              <a:effectLst/>
            </c:spPr>
            <c:extLst xmlns:c16r2="http://schemas.microsoft.com/office/drawing/2015/06/chart">
              <c:ext xmlns:c16="http://schemas.microsoft.com/office/drawing/2014/chart" uri="{C3380CC4-5D6E-409C-BE32-E72D297353CC}">
                <c16:uniqueId val="{00000003-41A8-4F82-8CF4-F3CCE5A4FEEC}"/>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41A8-4F82-8CF4-F3CCE5A4FEEC}"/>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41A8-4F82-8CF4-F3CCE5A4FEEC}"/>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41A8-4F82-8CF4-F3CCE5A4FEEC}"/>
              </c:ext>
            </c:extLst>
          </c:dPt>
          <c:dPt>
            <c:idx val="5"/>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41A8-4F82-8CF4-F3CCE5A4FEEC}"/>
              </c:ext>
            </c:extLst>
          </c:dPt>
          <c:dPt>
            <c:idx val="6"/>
            <c:bubble3D val="0"/>
            <c:spPr>
              <a:solidFill>
                <a:srgbClr val="FFC000"/>
              </a:solidFill>
              <a:ln>
                <a:noFill/>
              </a:ln>
              <a:effectLst/>
            </c:spPr>
            <c:extLst xmlns:c16r2="http://schemas.microsoft.com/office/drawing/2015/06/chart">
              <c:ext xmlns:c16="http://schemas.microsoft.com/office/drawing/2014/chart" uri="{C3380CC4-5D6E-409C-BE32-E72D297353CC}">
                <c16:uniqueId val="{0000000D-41A8-4F82-8CF4-F3CCE5A4FEEC}"/>
              </c:ext>
            </c:extLst>
          </c:dPt>
          <c:dPt>
            <c:idx val="7"/>
            <c:bubble3D val="0"/>
            <c:spPr>
              <a:solidFill>
                <a:srgbClr val="FFC000"/>
              </a:solidFill>
              <a:ln>
                <a:noFill/>
              </a:ln>
              <a:effectLst/>
            </c:spPr>
            <c:extLst xmlns:c16r2="http://schemas.microsoft.com/office/drawing/2015/06/chart">
              <c:ext xmlns:c16="http://schemas.microsoft.com/office/drawing/2014/chart" uri="{C3380CC4-5D6E-409C-BE32-E72D297353CC}">
                <c16:uniqueId val="{0000000F-41A8-4F82-8CF4-F3CCE5A4FEEC}"/>
              </c:ext>
            </c:extLst>
          </c:dPt>
          <c:dLbls>
            <c:dLbl>
              <c:idx val="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1"/>
              <c:showSerName val="0"/>
              <c:showPercent val="0"/>
              <c:showBubbleSize val="0"/>
            </c:dLbl>
            <c:dLbl>
              <c:idx val="1"/>
              <c:layout>
                <c:manualLayout>
                  <c:x val="-3.8095238095238182E-2"/>
                  <c:y val="-0.1312607944732297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41A8-4F82-8CF4-F3CCE5A4FEEC}"/>
                </c:ext>
                <c:ext xmlns:c15="http://schemas.microsoft.com/office/drawing/2012/chart" uri="{CE6537A1-D6FC-4f65-9D91-7224C49458BB}"/>
              </c:extLst>
            </c:dLbl>
            <c:dLbl>
              <c:idx val="2"/>
              <c:layout>
                <c:manualLayout>
                  <c:x val="-3.2037026621672376E-2"/>
                  <c:y val="-0.18998272884283246"/>
                </c:manualLayout>
              </c:layout>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41A8-4F82-8CF4-F3CCE5A4FEEC}"/>
                </c:ext>
                <c:ext xmlns:c15="http://schemas.microsoft.com/office/drawing/2012/chart" uri="{CE6537A1-D6FC-4f65-9D91-7224C49458BB}">
                  <c15:layout>
                    <c:manualLayout>
                      <c:w val="0.18154761904761901"/>
                      <c:h val="0.17993118735805694"/>
                    </c:manualLayout>
                  </c15:layout>
                </c:ext>
              </c:extLst>
            </c:dLbl>
            <c:dLbl>
              <c:idx val="3"/>
              <c:layout>
                <c:manualLayout>
                  <c:x val="-8.0357142857143682E-3"/>
                  <c:y val="-3.9102000602196027E-2"/>
                </c:manualLayout>
              </c:layout>
              <c:tx>
                <c:rich>
                  <a:bodyPr rot="0" spcFirstLastPara="1" vertOverflow="ellipsis" vert="horz" wrap="square" lIns="38100" tIns="19050" rIns="38100" bIns="19050" anchor="ctr" anchorCtr="1">
                    <a:noAutofit/>
                  </a:bodyPr>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93ABA017-9FCE-4103-91F1-86BC4ECF6E38}" type="CATEGORYNAME">
                      <a:rPr lang="zh-CN" altLang="en-US"/>
                      <a:pPr>
                        <a:defRPr sz="900">
                          <a:latin typeface="Times New Roman" panose="02020603050405020304" pitchFamily="18" charset="0"/>
                          <a:cs typeface="Times New Roman" panose="02020603050405020304" pitchFamily="18" charset="0"/>
                        </a:defRPr>
                      </a:pPr>
                      <a:t>[类别名称]</a:t>
                    </a:fld>
                    <a:r>
                      <a:rPr lang="en-US" altLang="zh-CN" baseline="0"/>
                      <a:t>, </a:t>
                    </a:r>
                    <a:fld id="{5C0B31C9-D6B9-4C96-986B-70E750909CA2}" type="VALUE">
                      <a:rPr lang="en-US" altLang="zh-CN" baseline="0"/>
                      <a:pPr>
                        <a:defRPr sz="900">
                          <a:latin typeface="Times New Roman" panose="02020603050405020304" pitchFamily="18" charset="0"/>
                          <a:cs typeface="Times New Roman" panose="02020603050405020304" pitchFamily="18" charset="0"/>
                        </a:defRPr>
                      </a:pPr>
                      <a:t>[值]</a:t>
                    </a:fld>
                    <a:endParaRPr lang="en-US" altLang="zh-CN" baseline="0"/>
                  </a:p>
                </c:rich>
              </c:tx>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41A8-4F82-8CF4-F3CCE5A4FEEC}"/>
                </c:ext>
                <c:ext xmlns:c15="http://schemas.microsoft.com/office/drawing/2012/chart" uri="{CE6537A1-D6FC-4f65-9D91-7224C49458BB}">
                  <c15:layout>
                    <c:manualLayout>
                      <c:w val="0.26330671166104236"/>
                      <c:h val="0.15004854963077802"/>
                    </c:manualLayout>
                  </c15:layout>
                  <c15:dlblFieldTable/>
                  <c15:showDataLabelsRange val="0"/>
                </c:ext>
              </c:extLst>
            </c:dLbl>
            <c:dLbl>
              <c:idx val="4"/>
              <c:layout>
                <c:manualLayout>
                  <c:x val="1.6666666666666666E-2"/>
                  <c:y val="9.4507228047271297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41A8-4F82-8CF4-F3CCE5A4FEEC}"/>
                </c:ext>
                <c:ext xmlns:c15="http://schemas.microsoft.com/office/drawing/2012/chart" uri="{CE6537A1-D6FC-4f65-9D91-7224C49458BB}"/>
              </c:extLst>
            </c:dLbl>
            <c:dLbl>
              <c:idx val="5"/>
              <c:layout>
                <c:manualLayout>
                  <c:x val="-7.1428571428571426E-3"/>
                  <c:y val="4.526349822179114E-2"/>
                </c:manualLayout>
              </c:layout>
              <c:tx>
                <c:rich>
                  <a:bodyPr/>
                  <a:lstStyle/>
                  <a:p>
                    <a:r>
                      <a:rPr lang="zh-CN" altLang="en-US" baseline="0"/>
                      <a:t>省外</a:t>
                    </a:r>
                    <a:r>
                      <a:rPr lang="en-US" altLang="zh-CN" baseline="0"/>
                      <a:t>, </a:t>
                    </a:r>
                    <a:fld id="{87E08DF9-FDE7-40CA-B0BF-1CBC21509F8C}" type="VALUE">
                      <a:rPr lang="en-US" altLang="zh-CN" baseline="0"/>
                      <a:pPr/>
                      <a:t>[值]</a:t>
                    </a:fld>
                    <a:endParaRPr lang="en-US" altLang="zh-CN"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41A8-4F82-8CF4-F3CCE5A4FEEC}"/>
                </c:ext>
                <c:ext xmlns:c15="http://schemas.microsoft.com/office/drawing/2012/chart" uri="{CE6537A1-D6FC-4f65-9D91-7224C49458BB}">
                  <c15:dlblFieldTable/>
                  <c15:showDataLabelsRange val="0"/>
                </c:ext>
              </c:extLst>
            </c:dLbl>
            <c:dLbl>
              <c:idx val="6"/>
              <c:tx>
                <c:rich>
                  <a:bodyPr/>
                  <a:lstStyle/>
                  <a:p>
                    <a:r>
                      <a:rPr lang="zh-CN" altLang="en-US"/>
                      <a:t>省外</a:t>
                    </a:r>
                    <a:r>
                      <a:rPr lang="en-US" altLang="zh-CN" baseline="0"/>
                      <a:t>, </a:t>
                    </a:r>
                    <a:fld id="{31F5AF0B-105C-477A-8C79-B6499ADD5888}" type="VALUE">
                      <a:rPr lang="en-US" altLang="zh-CN" baseline="0"/>
                      <a:pPr/>
                      <a:t>[值]</a:t>
                    </a:fld>
                    <a:endParaRPr lang="en-US" altLang="zh-CN"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D-41A8-4F82-8CF4-F3CCE5A4FEEC}"/>
                </c:ext>
                <c:ext xmlns:c15="http://schemas.microsoft.com/office/drawing/2012/chart" uri="{CE6537A1-D6FC-4f65-9D91-7224C49458BB}">
                  <c15:dlblFieldTable/>
                  <c15:showDataLabelsRange val="0"/>
                </c:ext>
              </c:extLst>
            </c:dLbl>
            <c:dLbl>
              <c:idx val="7"/>
              <c:layout>
                <c:manualLayout>
                  <c:x val="-0.11412110986126743"/>
                  <c:y val="-1.6083597027007082E-2"/>
                </c:manualLayout>
              </c:layout>
              <c:tx>
                <c:rich>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zh-CN" altLang="en-US" sz="900" baseline="0">
                        <a:solidFill>
                          <a:sysClr val="windowText" lastClr="000000"/>
                        </a:solidFill>
                        <a:latin typeface="Times New Roman" panose="02020603050405020304" pitchFamily="18" charset="0"/>
                        <a:cs typeface="Times New Roman" panose="02020603050405020304" pitchFamily="18" charset="0"/>
                      </a:rPr>
                      <a:t>省外</a:t>
                    </a:r>
                    <a:r>
                      <a:rPr lang="en-US" altLang="zh-CN" sz="900" baseline="0">
                        <a:solidFill>
                          <a:sysClr val="windowText" lastClr="000000"/>
                        </a:solidFill>
                        <a:latin typeface="Times New Roman" panose="02020603050405020304" pitchFamily="18" charset="0"/>
                        <a:cs typeface="Times New Roman" panose="02020603050405020304" pitchFamily="18" charset="0"/>
                      </a:rPr>
                      <a:t>, </a:t>
                    </a:r>
                    <a:fld id="{134D1676-E528-4342-AE40-9507A1302811}" type="VALUE">
                      <a:rPr lang="en-US" altLang="zh-CN" sz="900" baseline="0">
                        <a:solidFill>
                          <a:sysClr val="windowText" lastClr="000000"/>
                        </a:solidFill>
                        <a:latin typeface="Times New Roman" panose="02020603050405020304" pitchFamily="18" charset="0"/>
                        <a:cs typeface="Times New Roman" panose="02020603050405020304" pitchFamily="18" charset="0"/>
                      </a:rPr>
                      <a:pPr>
                        <a:defRPr sz="900">
                          <a:solidFill>
                            <a:sysClr val="windowText" lastClr="000000"/>
                          </a:solidFill>
                          <a:latin typeface="Times New Roman" panose="02020603050405020304" pitchFamily="18" charset="0"/>
                          <a:cs typeface="Times New Roman" panose="02020603050405020304" pitchFamily="18" charset="0"/>
                        </a:defRPr>
                      </a:pPr>
                      <a:t>[值]</a:t>
                    </a:fld>
                    <a:endParaRPr lang="en-US" altLang="zh-CN" sz="900" baseline="0">
                      <a:solidFill>
                        <a:sysClr val="windowText" lastClr="000000"/>
                      </a:solidFill>
                      <a:latin typeface="Times New Roman" panose="02020603050405020304" pitchFamily="18" charset="0"/>
                      <a:cs typeface="Times New Roman" panose="02020603050405020304" pitchFamily="18" charset="0"/>
                    </a:endParaRPr>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F-41A8-4F82-8CF4-F3CCE5A4FEEC}"/>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1"/>
            <c:showSerName val="0"/>
            <c:showPercent val="0"/>
            <c:showBubbleSize val="0"/>
            <c:showLeaderLines val="1"/>
            <c:leaderLines>
              <c:spPr>
                <a:ln w="6350" cap="flat" cmpd="sng" algn="ctr">
                  <a:solidFill>
                    <a:schemeClr val="tx1"/>
                  </a:solidFill>
                  <a:prstDash val="solid"/>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省内</c:v>
                </c:pt>
                <c:pt idx="1">
                  <c:v>甘肃省</c:v>
                </c:pt>
                <c:pt idx="2">
                  <c:v>宁夏回族自治区</c:v>
                </c:pt>
                <c:pt idx="3">
                  <c:v>新疆维吾尔自治区</c:v>
                </c:pt>
                <c:pt idx="4">
                  <c:v>河南省</c:v>
                </c:pt>
              </c:strCache>
            </c:strRef>
          </c:cat>
          <c:val>
            <c:numRef>
              <c:f>Sheet1!$B$2:$B$6</c:f>
              <c:numCache>
                <c:formatCode>0.00%</c:formatCode>
                <c:ptCount val="5"/>
                <c:pt idx="0">
                  <c:v>0.94978165938864634</c:v>
                </c:pt>
                <c:pt idx="1">
                  <c:v>3.9301310043668124E-2</c:v>
                </c:pt>
                <c:pt idx="2">
                  <c:v>6.5502183406113534E-3</c:v>
                </c:pt>
                <c:pt idx="3">
                  <c:v>3.2751091703056767E-3</c:v>
                </c:pt>
                <c:pt idx="4">
                  <c:v>1.0917030567685589E-3</c:v>
                </c:pt>
              </c:numCache>
            </c:numRef>
          </c:val>
          <c:extLst xmlns:c16r2="http://schemas.microsoft.com/office/drawing/2015/06/chart">
            <c:ext xmlns:c16="http://schemas.microsoft.com/office/drawing/2014/chart" uri="{C3380CC4-5D6E-409C-BE32-E72D297353CC}">
              <c16:uniqueId val="{00000010-41A8-4F82-8CF4-F3CCE5A4FEEC}"/>
            </c:ext>
          </c:extLst>
        </c:ser>
        <c:dLbls>
          <c:showLegendKey val="0"/>
          <c:showVal val="0"/>
          <c:showCatName val="0"/>
          <c:showSerName val="0"/>
          <c:showPercent val="0"/>
          <c:showBubbleSize val="0"/>
          <c:showLeaderLines val="1"/>
        </c:dLbls>
        <c:gapWidth val="189"/>
        <c:splitType val="pos"/>
        <c:splitPos val="4"/>
        <c:secondPieSize val="76"/>
        <c:serLines>
          <c:spPr>
            <a:ln w="6350" cap="flat" cmpd="sng" algn="ctr">
              <a:solidFill>
                <a:schemeClr val="tx1"/>
              </a:solidFill>
              <a:prstDash val="solid"/>
              <a:round/>
            </a:ln>
            <a:effectLst/>
          </c:spPr>
        </c:serLines>
      </c:ofPieChart>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565592222320501"/>
          <c:y val="2.14223879909748E-2"/>
          <c:w val="0.57956301688704004"/>
          <c:h val="0.97377798363439838"/>
        </c:manualLayout>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alpha val="80000"/>
                      </a:sysClr>
                    </a:solidFill>
                    <a:latin typeface="Times New Roman" panose="02020603050405020304" pitchFamily="18"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Sheet1!$A$2:$A$20</c:f>
              <c:strCache>
                <c:ptCount val="19"/>
                <c:pt idx="0">
                  <c:v>金融业</c:v>
                </c:pt>
                <c:pt idx="1">
                  <c:v>科学研究和技术服务业</c:v>
                </c:pt>
                <c:pt idx="2">
                  <c:v>租赁和商务服务业</c:v>
                </c:pt>
                <c:pt idx="3">
                  <c:v>房地产业</c:v>
                </c:pt>
                <c:pt idx="4">
                  <c:v>住宿和餐饮业</c:v>
                </c:pt>
                <c:pt idx="5">
                  <c:v>水利、环境和公共设施管理业</c:v>
                </c:pt>
                <c:pt idx="6">
                  <c:v>交通运输、仓储和邮政业</c:v>
                </c:pt>
                <c:pt idx="7">
                  <c:v>采矿业</c:v>
                </c:pt>
                <c:pt idx="8">
                  <c:v>建筑业</c:v>
                </c:pt>
                <c:pt idx="9">
                  <c:v>农、林、牧、渔业</c:v>
                </c:pt>
                <c:pt idx="10">
                  <c:v>批发和零售业</c:v>
                </c:pt>
                <c:pt idx="11">
                  <c:v>文化、体育和娱乐业</c:v>
                </c:pt>
                <c:pt idx="12">
                  <c:v>信息传输、软件和信息技术服务业</c:v>
                </c:pt>
                <c:pt idx="13">
                  <c:v>居民服务、修理和其他服务业</c:v>
                </c:pt>
                <c:pt idx="14">
                  <c:v>电力、热力、燃气及水生产和供应业</c:v>
                </c:pt>
                <c:pt idx="15">
                  <c:v>公共管理、社会保障和社会组织</c:v>
                </c:pt>
                <c:pt idx="16">
                  <c:v>教育</c:v>
                </c:pt>
                <c:pt idx="17">
                  <c:v>卫生和社会工作</c:v>
                </c:pt>
                <c:pt idx="18">
                  <c:v>制造业</c:v>
                </c:pt>
              </c:strCache>
            </c:strRef>
          </c:cat>
          <c:val>
            <c:numRef>
              <c:f>Sheet1!$B$2:$B$20</c:f>
              <c:numCache>
                <c:formatCode>0.00%</c:formatCode>
                <c:ptCount val="19"/>
                <c:pt idx="0">
                  <c:v>1.2542759407069556E-2</c:v>
                </c:pt>
                <c:pt idx="1">
                  <c:v>1.2542759407069556E-2</c:v>
                </c:pt>
                <c:pt idx="2">
                  <c:v>1.4823261117445839E-2</c:v>
                </c:pt>
                <c:pt idx="3">
                  <c:v>1.7103762827822121E-2</c:v>
                </c:pt>
                <c:pt idx="4">
                  <c:v>2.1664766248574687E-2</c:v>
                </c:pt>
                <c:pt idx="5">
                  <c:v>2.2805017103762829E-2</c:v>
                </c:pt>
                <c:pt idx="6">
                  <c:v>2.394526795895097E-2</c:v>
                </c:pt>
                <c:pt idx="7">
                  <c:v>2.394526795895097E-2</c:v>
                </c:pt>
                <c:pt idx="8">
                  <c:v>2.5085518814139111E-2</c:v>
                </c:pt>
                <c:pt idx="9">
                  <c:v>2.7366020524515394E-2</c:v>
                </c:pt>
                <c:pt idx="10">
                  <c:v>2.9646522234891677E-2</c:v>
                </c:pt>
                <c:pt idx="11">
                  <c:v>3.8768529076396809E-2</c:v>
                </c:pt>
                <c:pt idx="12">
                  <c:v>5.1311288483466361E-2</c:v>
                </c:pt>
                <c:pt idx="13">
                  <c:v>5.8152793614595209E-2</c:v>
                </c:pt>
                <c:pt idx="14">
                  <c:v>7.2976054732041051E-2</c:v>
                </c:pt>
                <c:pt idx="15">
                  <c:v>7.4116305587229189E-2</c:v>
                </c:pt>
                <c:pt idx="16">
                  <c:v>7.7537058152793617E-2</c:v>
                </c:pt>
                <c:pt idx="17">
                  <c:v>0.18700114025085518</c:v>
                </c:pt>
                <c:pt idx="18">
                  <c:v>0.20866590649942987</c:v>
                </c:pt>
              </c:numCache>
            </c:numRef>
          </c:val>
          <c:extLst xmlns:c16r2="http://schemas.microsoft.com/office/drawing/2015/06/chart">
            <c:ext xmlns:c16="http://schemas.microsoft.com/office/drawing/2014/chart" uri="{C3380CC4-5D6E-409C-BE32-E72D297353CC}">
              <c16:uniqueId val="{00000000-A96D-41CC-BF1A-ECCFCFC6E424}"/>
            </c:ext>
          </c:extLst>
        </c:ser>
        <c:dLbls>
          <c:showLegendKey val="0"/>
          <c:showVal val="0"/>
          <c:showCatName val="0"/>
          <c:showSerName val="0"/>
          <c:showPercent val="0"/>
          <c:showBubbleSize val="0"/>
        </c:dLbls>
        <c:gapWidth val="59"/>
        <c:axId val="751038112"/>
        <c:axId val="751038504"/>
      </c:barChart>
      <c:catAx>
        <c:axId val="751038112"/>
        <c:scaling>
          <c:orientation val="minMax"/>
        </c:scaling>
        <c:delete val="0"/>
        <c:axPos val="l"/>
        <c:numFmt formatCode="General" sourceLinked="0"/>
        <c:majorTickMark val="none"/>
        <c:minorTickMark val="none"/>
        <c:tickLblPos val="nextTo"/>
        <c:spPr>
          <a:noFill/>
          <a:ln w="9525"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alpha val="80000"/>
                  </a:sysClr>
                </a:solidFill>
                <a:latin typeface="+mn-lt"/>
                <a:ea typeface="宋体" panose="02010600030101010101" pitchFamily="2" charset="-122"/>
                <a:cs typeface="+mn-cs"/>
              </a:defRPr>
            </a:pPr>
            <a:endParaRPr lang="zh-CN"/>
          </a:p>
        </c:txPr>
        <c:crossAx val="751038504"/>
        <c:crosses val="autoZero"/>
        <c:auto val="1"/>
        <c:lblAlgn val="ctr"/>
        <c:lblOffset val="100"/>
        <c:noMultiLvlLbl val="0"/>
      </c:catAx>
      <c:valAx>
        <c:axId val="751038504"/>
        <c:scaling>
          <c:orientation val="minMax"/>
          <c:max val="0.25"/>
          <c:min val="0"/>
        </c:scaling>
        <c:delete val="1"/>
        <c:axPos val="b"/>
        <c:numFmt formatCode="0.00%" sourceLinked="1"/>
        <c:majorTickMark val="out"/>
        <c:minorTickMark val="none"/>
        <c:tickLblPos val="nextTo"/>
        <c:crossAx val="751038112"/>
        <c:crosses val="autoZero"/>
        <c:crossBetween val="between"/>
        <c:majorUnit val="0.1"/>
      </c:valAx>
      <c:spPr>
        <a:solidFill>
          <a:schemeClr val="bg1"/>
        </a:solid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lang="zh-CN"/>
      </a:pPr>
      <a:endParaRPr lang="zh-C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1346845447186E-2"/>
          <c:y val="0"/>
          <c:w val="0.95337846970155105"/>
          <c:h val="1"/>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cat>
            <c:strRef>
              <c:f>Sheet1!$A$2:$A$11</c:f>
              <c:strCache>
                <c:ptCount val="10"/>
                <c:pt idx="0">
                  <c:v>公务员</c:v>
                </c:pt>
                <c:pt idx="1">
                  <c:v>金融业务人员</c:v>
                </c:pt>
                <c:pt idx="2">
                  <c:v>经济业务人员</c:v>
                </c:pt>
                <c:pt idx="3">
                  <c:v>工程技术人员</c:v>
                </c:pt>
                <c:pt idx="4">
                  <c:v>办事人员和有关人员</c:v>
                </c:pt>
                <c:pt idx="5">
                  <c:v>商业和服务业人员</c:v>
                </c:pt>
                <c:pt idx="6">
                  <c:v>教学人员</c:v>
                </c:pt>
                <c:pt idx="7">
                  <c:v>生产和运输设备操作人员</c:v>
                </c:pt>
                <c:pt idx="8">
                  <c:v>其他专业技术人员</c:v>
                </c:pt>
                <c:pt idx="9">
                  <c:v>卫生专业技术人员</c:v>
                </c:pt>
              </c:strCache>
            </c:strRef>
          </c:cat>
          <c:val>
            <c:numRef>
              <c:f>Sheet1!$B$2:$B$11</c:f>
              <c:numCache>
                <c:formatCode>0.00%</c:formatCode>
                <c:ptCount val="10"/>
                <c:pt idx="0">
                  <c:v>9.2999999999999992E-3</c:v>
                </c:pt>
                <c:pt idx="1">
                  <c:v>9.2999999999999992E-3</c:v>
                </c:pt>
                <c:pt idx="2">
                  <c:v>1.8499999999999999E-2</c:v>
                </c:pt>
                <c:pt idx="3">
                  <c:v>2.7799999999999998E-2</c:v>
                </c:pt>
                <c:pt idx="4">
                  <c:v>4.6300000000000001E-2</c:v>
                </c:pt>
                <c:pt idx="5">
                  <c:v>4.6300000000000001E-2</c:v>
                </c:pt>
                <c:pt idx="6">
                  <c:v>6.0199999999999997E-2</c:v>
                </c:pt>
                <c:pt idx="7">
                  <c:v>8.7999999999999995E-2</c:v>
                </c:pt>
                <c:pt idx="8">
                  <c:v>0.1111</c:v>
                </c:pt>
                <c:pt idx="9">
                  <c:v>0.26390000000000002</c:v>
                </c:pt>
              </c:numCache>
            </c:numRef>
          </c:val>
          <c:extLst xmlns:c16r2="http://schemas.microsoft.com/office/drawing/2015/06/chart">
            <c:ext xmlns:c16="http://schemas.microsoft.com/office/drawing/2014/chart" uri="{C3380CC4-5D6E-409C-BE32-E72D297353CC}">
              <c16:uniqueId val="{00000000-633B-4EC0-BEBA-AA77CEE5FC9A}"/>
            </c:ext>
          </c:extLst>
        </c:ser>
        <c:dLbls>
          <c:showLegendKey val="0"/>
          <c:showVal val="0"/>
          <c:showCatName val="0"/>
          <c:showSerName val="0"/>
          <c:showPercent val="0"/>
          <c:showBubbleSize val="0"/>
        </c:dLbls>
        <c:gapWidth val="39"/>
        <c:axId val="751039288"/>
        <c:axId val="751039680"/>
      </c:barChart>
      <c:catAx>
        <c:axId val="751039288"/>
        <c:scaling>
          <c:orientation val="minMax"/>
        </c:scaling>
        <c:delete val="1"/>
        <c:axPos val="l"/>
        <c:numFmt formatCode="General" sourceLinked="1"/>
        <c:majorTickMark val="none"/>
        <c:minorTickMark val="none"/>
        <c:tickLblPos val="nextTo"/>
        <c:crossAx val="751039680"/>
        <c:crosses val="autoZero"/>
        <c:auto val="1"/>
        <c:lblAlgn val="ctr"/>
        <c:lblOffset val="100"/>
        <c:noMultiLvlLbl val="0"/>
      </c:catAx>
      <c:valAx>
        <c:axId val="751039680"/>
        <c:scaling>
          <c:orientation val="minMax"/>
        </c:scaling>
        <c:delete val="1"/>
        <c:axPos val="b"/>
        <c:numFmt formatCode="0.00%" sourceLinked="1"/>
        <c:majorTickMark val="out"/>
        <c:minorTickMark val="none"/>
        <c:tickLblPos val="nextTo"/>
        <c:crossAx val="751039288"/>
        <c:crosses val="autoZero"/>
        <c:crossBetween val="between"/>
        <c:majorUnit val="0.1"/>
      </c:valAx>
      <c:spPr>
        <a:noFill/>
        <a:ln>
          <a:noFill/>
        </a:ln>
        <a:effectLst/>
      </c:spPr>
    </c:plotArea>
    <c:plotVisOnly val="1"/>
    <c:dispBlanksAs val="gap"/>
    <c:showDLblsOverMax val="0"/>
  </c:chart>
  <c:spPr>
    <a:noFill/>
    <a:ln w="9525" cap="flat" cmpd="sng" algn="ctr">
      <a:noFill/>
      <a:round/>
    </a:ln>
    <a:effectLst/>
  </c:spPr>
  <c:txPr>
    <a:bodyPr/>
    <a:lstStyle/>
    <a:p>
      <a:pPr>
        <a:defRPr lang="zh-CN"/>
      </a:pPr>
      <a:endParaRPr lang="zh-CN"/>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452696338286986"/>
          <c:y val="0.14139221269552377"/>
          <c:w val="0.28467649156509056"/>
          <c:h val="0.71744680466705357"/>
        </c:manualLayout>
      </c:layout>
      <c:radarChart>
        <c:radarStyle val="marker"/>
        <c:varyColors val="0"/>
        <c:ser>
          <c:idx val="0"/>
          <c:order val="0"/>
          <c:tx>
            <c:strRef>
              <c:f>Sheet1!$B$1</c:f>
              <c:strCache>
                <c:ptCount val="1"/>
                <c:pt idx="0">
                  <c:v>系列 1</c:v>
                </c:pt>
              </c:strCache>
            </c:strRef>
          </c:tx>
          <c:spPr>
            <a:ln w="22225" cap="rnd" cmpd="sng" algn="ctr">
              <a:solidFill>
                <a:schemeClr val="accent1"/>
              </a:solidFill>
              <a:prstDash val="solid"/>
              <a:round/>
            </a:ln>
            <a:effectLst/>
          </c:spPr>
          <c:marker>
            <c:symbol val="circle"/>
            <c:size val="5"/>
            <c:spPr>
              <a:solidFill>
                <a:schemeClr val="accent1"/>
              </a:solidFill>
              <a:ln w="6350" cap="flat" cmpd="sng" algn="ctr">
                <a:solidFill>
                  <a:schemeClr val="accent1"/>
                </a:solidFill>
                <a:prstDash val="solid"/>
                <a:round/>
              </a:ln>
              <a:effectLst/>
            </c:spPr>
          </c:marker>
          <c:dLbls>
            <c:dLbl>
              <c:idx val="0"/>
              <c:layout>
                <c:manualLayout>
                  <c:x val="-4.8373467879621844E-2"/>
                  <c:y val="9.68107230870950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7BF-437D-9B16-66D147420C10}"/>
                </c:ext>
                <c:ext xmlns:c15="http://schemas.microsoft.com/office/drawing/2012/chart" uri="{CE6537A1-D6FC-4f65-9D91-7224C49458BB}"/>
              </c:extLst>
            </c:dLbl>
            <c:dLbl>
              <c:idx val="1"/>
              <c:layout>
                <c:manualLayout>
                  <c:x val="2.6244069005937364E-2"/>
                  <c:y val="5.49962934022559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7BF-437D-9B16-66D147420C10}"/>
                </c:ext>
                <c:ext xmlns:c15="http://schemas.microsoft.com/office/drawing/2012/chart" uri="{CE6537A1-D6FC-4f65-9D91-7224C49458BB}"/>
              </c:extLst>
            </c:dLbl>
            <c:dLbl>
              <c:idx val="2"/>
              <c:layout>
                <c:manualLayout>
                  <c:x val="9.4119205973039778E-3"/>
                  <c:y val="-2.9479673819398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7BF-437D-9B16-66D147420C10}"/>
                </c:ext>
                <c:ext xmlns:c15="http://schemas.microsoft.com/office/drawing/2012/chart" uri="{CE6537A1-D6FC-4f65-9D91-7224C49458BB}"/>
              </c:extLst>
            </c:dLbl>
            <c:dLbl>
              <c:idx val="3"/>
              <c:layout>
                <c:manualLayout>
                  <c:x val="2.1668775244696598E-3"/>
                  <c:y val="-1.38849245406824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7BF-437D-9B16-66D147420C10}"/>
                </c:ext>
                <c:ext xmlns:c15="http://schemas.microsoft.com/office/drawing/2012/chart" uri="{CE6537A1-D6FC-4f65-9D91-7224C49458BB}"/>
              </c:extLst>
            </c:dLbl>
            <c:dLbl>
              <c:idx val="4"/>
              <c:layout>
                <c:manualLayout>
                  <c:x val="2.137056811559707E-4"/>
                  <c:y val="-2.04619380136094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7BF-437D-9B16-66D147420C10}"/>
                </c:ext>
                <c:ext xmlns:c15="http://schemas.microsoft.com/office/drawing/2012/chart" uri="{CE6537A1-D6FC-4f65-9D91-7224C49458BB}"/>
              </c:extLst>
            </c:dLbl>
            <c:dLbl>
              <c:idx val="5"/>
              <c:layout>
                <c:manualLayout>
                  <c:x val="-1.0688698619090456E-2"/>
                  <c:y val="-8.2554133858267714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7BF-437D-9B16-66D147420C10}"/>
                </c:ext>
                <c:ext xmlns:c15="http://schemas.microsoft.com/office/drawing/2012/chart" uri="{CE6537A1-D6FC-4f65-9D91-7224C49458BB}"/>
              </c:extLst>
            </c:dLbl>
            <c:dLbl>
              <c:idx val="6"/>
              <c:layout>
                <c:manualLayout>
                  <c:x val="-8.7828147695130348E-3"/>
                  <c:y val="-1.97227064174230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7BF-437D-9B16-66D147420C10}"/>
                </c:ext>
                <c:ext xmlns:c15="http://schemas.microsoft.com/office/drawing/2012/chart" uri="{CE6537A1-D6FC-4f65-9D91-7224C49458BB}"/>
              </c:extLst>
            </c:dLbl>
            <c:dLbl>
              <c:idx val="7"/>
              <c:layout>
                <c:manualLayout>
                  <c:x val="-1.5766990291262137E-2"/>
                  <c:y val="6.8842539720702855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7BF-437D-9B16-66D147420C10}"/>
                </c:ext>
                <c:ext xmlns:c15="http://schemas.microsoft.com/office/drawing/2012/chart" uri="{CE6537A1-D6FC-4f65-9D91-7224C49458BB}"/>
              </c:extLst>
            </c:dLbl>
            <c:dLbl>
              <c:idx val="8"/>
              <c:layout>
                <c:manualLayout>
                  <c:x val="9.22722029988466E-3"/>
                  <c:y val="-8.067380218943360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7BF-437D-9B16-66D147420C10}"/>
                </c:ext>
                <c:ext xmlns:c15="http://schemas.microsoft.com/office/drawing/2012/chart" uri="{CE6537A1-D6FC-4f65-9D91-7224C49458BB}"/>
              </c:extLst>
            </c:dLbl>
            <c:numFmt formatCode="0.00%" sourceLinked="0"/>
            <c:spPr>
              <a:noFill/>
              <a:ln w="25401">
                <a:noFill/>
              </a:ln>
              <a:effectLst/>
            </c:spPr>
            <c:txPr>
              <a:bodyPr rot="0" spcFirstLastPara="1" vertOverflow="ellipsis" vert="horz" wrap="square" anchor="ctr" anchorCtr="1"/>
              <a:lstStyle/>
              <a:p>
                <a:pPr>
                  <a:defRPr lang="zh-CN"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增加择业资本、站在更高的求职点</c:v>
                </c:pt>
                <c:pt idx="1">
                  <c:v>提升综合素质/能力</c:v>
                </c:pt>
                <c:pt idx="2">
                  <c:v>对专业感兴趣，深入学习</c:v>
                </c:pt>
                <c:pt idx="3">
                  <c:v>受周围环境（如父母、同学等）的影响</c:v>
                </c:pt>
                <c:pt idx="4">
                  <c:v>缓解就业压力</c:v>
                </c:pt>
                <c:pt idx="5">
                  <c:v>其他</c:v>
                </c:pt>
              </c:strCache>
            </c:strRef>
          </c:cat>
          <c:val>
            <c:numRef>
              <c:f>Sheet1!$B$2:$B$7</c:f>
              <c:numCache>
                <c:formatCode>0.00%</c:formatCode>
                <c:ptCount val="6"/>
                <c:pt idx="0">
                  <c:v>0.75</c:v>
                </c:pt>
                <c:pt idx="1">
                  <c:v>0.625</c:v>
                </c:pt>
                <c:pt idx="2">
                  <c:v>0.375</c:v>
                </c:pt>
                <c:pt idx="3">
                  <c:v>0.375</c:v>
                </c:pt>
                <c:pt idx="4">
                  <c:v>0.375</c:v>
                </c:pt>
                <c:pt idx="5">
                  <c:v>0.125</c:v>
                </c:pt>
              </c:numCache>
            </c:numRef>
          </c:val>
          <c:extLst xmlns:c16r2="http://schemas.microsoft.com/office/drawing/2015/06/chart">
            <c:ext xmlns:c16="http://schemas.microsoft.com/office/drawing/2014/chart" uri="{C3380CC4-5D6E-409C-BE32-E72D297353CC}">
              <c16:uniqueId val="{00000009-67BF-437D-9B16-66D147420C10}"/>
            </c:ext>
          </c:extLst>
        </c:ser>
        <c:dLbls>
          <c:showLegendKey val="0"/>
          <c:showVal val="0"/>
          <c:showCatName val="0"/>
          <c:showSerName val="0"/>
          <c:showPercent val="0"/>
          <c:showBubbleSize val="0"/>
        </c:dLbls>
        <c:axId val="751040464"/>
        <c:axId val="751040856"/>
      </c:radarChart>
      <c:catAx>
        <c:axId val="751040464"/>
        <c:scaling>
          <c:orientation val="minMax"/>
        </c:scaling>
        <c:delete val="0"/>
        <c:axPos val="b"/>
        <c:majorGridlines>
          <c:spPr>
            <a:ln w="9525" cap="flat" cmpd="sng" algn="ctr">
              <a:solidFill>
                <a:schemeClr val="tx1">
                  <a:tint val="75000"/>
                  <a:shade val="95000"/>
                  <a:satMod val="105000"/>
                </a:schemeClr>
              </a:solidFill>
              <a:prstDash val="solid"/>
              <a:round/>
            </a:ln>
            <a:effectLst/>
          </c:spPr>
        </c:majorGridlines>
        <c:numFmt formatCode="g/&quot;通&quot;&quot;用&quot;&quot;格&quot;&quot;式&quot;"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宋体" panose="02010600030101010101" pitchFamily="2" charset="-122"/>
                <a:ea typeface="宋体" panose="02010600030101010101" pitchFamily="2" charset="-122"/>
                <a:cs typeface="+mn-cs"/>
              </a:defRPr>
            </a:pPr>
            <a:endParaRPr lang="zh-CN"/>
          </a:p>
        </c:txPr>
        <c:crossAx val="751040856"/>
        <c:crosses val="autoZero"/>
        <c:auto val="0"/>
        <c:lblAlgn val="ctr"/>
        <c:lblOffset val="100"/>
        <c:noMultiLvlLbl val="0"/>
      </c:catAx>
      <c:valAx>
        <c:axId val="751040856"/>
        <c:scaling>
          <c:orientation val="minMax"/>
        </c:scaling>
        <c:delete val="0"/>
        <c:axPos val="l"/>
        <c:majorGridlines>
          <c:spPr>
            <a:ln w="9525" cap="flat" cmpd="sng" algn="ctr">
              <a:solidFill>
                <a:schemeClr val="accent2"/>
              </a:solidFill>
              <a:prstDash val="solid"/>
              <a:round/>
            </a:ln>
            <a:effectLst/>
          </c:spPr>
        </c:majorGridlines>
        <c:numFmt formatCode="0.00%" sourceLinked="1"/>
        <c:majorTickMark val="cross"/>
        <c:minorTickMark val="none"/>
        <c:tickLblPos val="none"/>
        <c:spPr>
          <a:noFill/>
          <a:ln w="9525" cap="flat" cmpd="sng" algn="ctr">
            <a:solidFill>
              <a:schemeClr val="accent2"/>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微软雅黑" panose="020B0503020204020204" pitchFamily="34" charset="-122"/>
                <a:ea typeface="微软雅黑" panose="020B0503020204020204" pitchFamily="34" charset="-122"/>
                <a:cs typeface="+mn-cs"/>
              </a:defRPr>
            </a:pPr>
            <a:endParaRPr lang="zh-CN"/>
          </a:p>
        </c:txPr>
        <c:crossAx val="751040464"/>
        <c:crosses val="autoZero"/>
        <c:crossBetween val="between"/>
      </c:valAx>
      <c:spPr>
        <a:solidFill>
          <a:srgbClr val="FFFFFF"/>
        </a:solidFill>
        <a:ln w="25401">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900">
          <a:latin typeface="微软雅黑" panose="020B0503020204020204" pitchFamily="34" charset="-122"/>
          <a:ea typeface="微软雅黑" panose="020B0503020204020204" pitchFamily="34" charset="-122"/>
        </a:defRPr>
      </a:pPr>
      <a:endParaRPr lang="zh-CN"/>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2995498533828448"/>
          <c:y val="0.10387918690627822"/>
          <c:w val="0.57206676938150991"/>
          <c:h val="0.87900526116258326"/>
        </c:manualLayout>
      </c:layout>
      <c:doughnutChart>
        <c:varyColors val="1"/>
        <c:ser>
          <c:idx val="0"/>
          <c:order val="0"/>
          <c:tx>
            <c:strRef>
              <c:f>Sheet1!$B$1</c:f>
              <c:strCache>
                <c:ptCount val="1"/>
                <c:pt idx="0">
                  <c:v>销售额</c:v>
                </c:pt>
              </c:strCache>
            </c:strRef>
          </c:tx>
          <c:dPt>
            <c:idx val="0"/>
            <c:bubble3D val="0"/>
            <c:spPr>
              <a:solidFill>
                <a:schemeClr val="accent1">
                  <a:shade val="5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867F-45E7-B8DE-8402661069C9}"/>
              </c:ext>
            </c:extLst>
          </c:dPt>
          <c:dPt>
            <c:idx val="1"/>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867F-45E7-B8DE-8402661069C9}"/>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867F-45E7-B8DE-8402661069C9}"/>
              </c:ext>
            </c:extLst>
          </c:dPt>
          <c:dPt>
            <c:idx val="3"/>
            <c:bubble3D val="0"/>
            <c:spPr>
              <a:solidFill>
                <a:schemeClr val="accent1">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867F-45E7-B8DE-8402661069C9}"/>
              </c:ext>
            </c:extLst>
          </c:dPt>
          <c:dPt>
            <c:idx val="4"/>
            <c:bubble3D val="0"/>
            <c:spPr>
              <a:solidFill>
                <a:schemeClr val="accent1">
                  <a:tint val="5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867F-45E7-B8DE-8402661069C9}"/>
              </c:ext>
            </c:extLst>
          </c:dPt>
          <c:dLbls>
            <c:dLbl>
              <c:idx val="0"/>
              <c:layout>
                <c:manualLayout>
                  <c:x val="0.12843133388130129"/>
                  <c:y val="0.1026238297752887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867F-45E7-B8DE-8402661069C9}"/>
                </c:ext>
                <c:ext xmlns:c15="http://schemas.microsoft.com/office/drawing/2012/chart" uri="{CE6537A1-D6FC-4f65-9D91-7224C49458BB}">
                  <c15:layout>
                    <c:manualLayout>
                      <c:w val="0.28551392506511702"/>
                      <c:h val="0.19186046511627899"/>
                    </c:manualLayout>
                  </c15:layout>
                </c:ext>
              </c:extLst>
            </c:dLbl>
            <c:dLbl>
              <c:idx val="1"/>
              <c:layout>
                <c:manualLayout>
                  <c:x val="-4.6102752710464844E-2"/>
                  <c:y val="6.8739557467391604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867F-45E7-B8DE-8402661069C9}"/>
                </c:ext>
                <c:ext xmlns:c15="http://schemas.microsoft.com/office/drawing/2012/chart" uri="{CE6537A1-D6FC-4f65-9D91-7224C49458BB}">
                  <c15:layout>
                    <c:manualLayout>
                      <c:w val="0.30755359647365299"/>
                      <c:h val="0.19186046511627899"/>
                    </c:manualLayout>
                  </c15:layout>
                </c:ext>
              </c:extLst>
            </c:dLbl>
            <c:dLbl>
              <c:idx val="2"/>
              <c:layout>
                <c:manualLayout>
                  <c:x val="-0.10434577515117767"/>
                  <c:y val="-6.4044801886395213E-3"/>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867F-45E7-B8DE-8402661069C9}"/>
                </c:ext>
                <c:ext xmlns:c15="http://schemas.microsoft.com/office/drawing/2012/chart" uri="{CE6537A1-D6FC-4f65-9D91-7224C49458BB}">
                  <c15:layout>
                    <c:manualLayout>
                      <c:w val="0.30454818673612499"/>
                      <c:h val="0.19767441860465099"/>
                    </c:manualLayout>
                  </c15:layout>
                </c:ext>
              </c:extLst>
            </c:dLbl>
            <c:dLbl>
              <c:idx val="3"/>
              <c:layout>
                <c:manualLayout>
                  <c:x val="-0.23367690870213081"/>
                  <c:y val="-0.16816703818433537"/>
                </c:manualLayout>
              </c:layout>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867F-45E7-B8DE-8402661069C9}"/>
                </c:ext>
                <c:ext xmlns:c15="http://schemas.microsoft.com/office/drawing/2012/chart" uri="{CE6537A1-D6FC-4f65-9D91-7224C49458BB}">
                  <c15:layout>
                    <c:manualLayout>
                      <c:w val="0.42126765263449362"/>
                      <c:h val="0.12209293738634371"/>
                    </c:manualLayout>
                  </c15:layout>
                </c:ext>
              </c:extLst>
            </c:dLbl>
            <c:dLbl>
              <c:idx val="4"/>
              <c:layout>
                <c:manualLayout>
                  <c:x val="9.0317058894987617E-2"/>
                  <c:y val="-0.15925680591691999"/>
                </c:manualLayout>
              </c:layout>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867F-45E7-B8DE-8402661069C9}"/>
                </c:ext>
                <c:ext xmlns:c15="http://schemas.microsoft.com/office/drawing/2012/chart" uri="{CE6537A1-D6FC-4f65-9D91-7224C49458BB}">
                  <c15:layout>
                    <c:manualLayout>
                      <c:w val="0.34261671007814065"/>
                      <c:h val="0.1072106895728943"/>
                    </c:manualLayout>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Sheet1!$A$2:$A$6</c:f>
              <c:strCache>
                <c:ptCount val="5"/>
                <c:pt idx="0">
                  <c:v>很满意</c:v>
                </c:pt>
                <c:pt idx="1">
                  <c:v> 比较满意</c:v>
                </c:pt>
                <c:pt idx="2">
                  <c:v>一般</c:v>
                </c:pt>
                <c:pt idx="3">
                  <c:v>比较不满意</c:v>
                </c:pt>
                <c:pt idx="4">
                  <c:v>很不满意</c:v>
                </c:pt>
              </c:strCache>
            </c:strRef>
          </c:cat>
          <c:val>
            <c:numRef>
              <c:f>Sheet1!$B$2:$B$6</c:f>
              <c:numCache>
                <c:formatCode>0.00%</c:formatCode>
                <c:ptCount val="5"/>
                <c:pt idx="0">
                  <c:v>0.25</c:v>
                </c:pt>
                <c:pt idx="1">
                  <c:v>0.5</c:v>
                </c:pt>
                <c:pt idx="2">
                  <c:v>0.125</c:v>
                </c:pt>
                <c:pt idx="3">
                  <c:v>0.125</c:v>
                </c:pt>
              </c:numCache>
            </c:numRef>
          </c:val>
          <c:extLst xmlns:c16r2="http://schemas.microsoft.com/office/drawing/2015/06/chart">
            <c:ext xmlns:c16="http://schemas.microsoft.com/office/drawing/2014/chart" uri="{C3380CC4-5D6E-409C-BE32-E72D297353CC}">
              <c16:uniqueId val="{0000000A-867F-45E7-B8DE-8402661069C9}"/>
            </c:ext>
          </c:extLst>
        </c:ser>
        <c:dLbls>
          <c:showLegendKey val="0"/>
          <c:showVal val="1"/>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defRPr>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42112860892388"/>
          <c:y val="5.832847036252449E-2"/>
          <c:w val="0.68601196850393698"/>
          <c:h val="0.87057356409129061"/>
        </c:manualLayout>
      </c:layout>
      <c:doughnutChart>
        <c:varyColors val="1"/>
        <c:ser>
          <c:idx val="0"/>
          <c:order val="0"/>
          <c:tx>
            <c:strRef>
              <c:f>Sheet1!$B$1</c:f>
              <c:strCache>
                <c:ptCount val="1"/>
                <c:pt idx="0">
                  <c:v>销售额</c:v>
                </c:pt>
              </c:strCache>
            </c:strRef>
          </c:tx>
          <c:dPt>
            <c:idx val="0"/>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1-EC45-433B-BFAA-8E393F9453AC}"/>
              </c:ext>
            </c:extLst>
          </c:dPt>
          <c:dPt>
            <c:idx val="1"/>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EC45-433B-BFAA-8E393F9453AC}"/>
              </c:ext>
            </c:extLst>
          </c:dPt>
          <c:dPt>
            <c:idx val="2"/>
            <c:bubble3D val="0"/>
            <c:spPr>
              <a:solidFill>
                <a:schemeClr val="accent1">
                  <a:tint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EC45-433B-BFAA-8E393F9453AC}"/>
              </c:ext>
            </c:extLst>
          </c:dPt>
          <c:dLbls>
            <c:dLbl>
              <c:idx val="0"/>
              <c:layout>
                <c:manualLayout>
                  <c:x val="0.23742125984251999"/>
                  <c:y val="-0.119184789401325"/>
                </c:manualLayout>
              </c:layout>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EC45-433B-BFAA-8E393F9453AC}"/>
                </c:ext>
                <c:ext xmlns:c15="http://schemas.microsoft.com/office/drawing/2012/chart" uri="{CE6537A1-D6FC-4f65-9D91-7224C49458BB}">
                  <c15:layout>
                    <c:manualLayout>
                      <c:w val="0.34092425946756699"/>
                      <c:h val="0.27182352205974197"/>
                    </c:manualLayout>
                  </c15:layout>
                </c:ext>
              </c:extLst>
            </c:dLbl>
            <c:dLbl>
              <c:idx val="1"/>
              <c:layout>
                <c:manualLayout>
                  <c:x val="-2.2015538057742808E-2"/>
                  <c:y val="3.1029602312369182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EC45-433B-BFAA-8E393F9453AC}"/>
                </c:ext>
                <c:ext xmlns:c15="http://schemas.microsoft.com/office/drawing/2012/chart" uri="{CE6537A1-D6FC-4f65-9D91-7224C49458BB}">
                  <c15:layout>
                    <c:manualLayout>
                      <c:w val="0.43097769028871402"/>
                      <c:h val="0.188777652793401"/>
                    </c:manualLayout>
                  </c15:layout>
                </c:ext>
              </c:extLst>
            </c:dLbl>
            <c:dLbl>
              <c:idx val="2"/>
              <c:layout>
                <c:manualLayout>
                  <c:x val="-0.10325717097862799"/>
                  <c:y val="-0.15839051368578899"/>
                </c:manualLayout>
              </c:layout>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EC45-433B-BFAA-8E393F9453AC}"/>
                </c:ext>
                <c:ext xmlns:c15="http://schemas.microsoft.com/office/drawing/2012/chart" uri="{CE6537A1-D6FC-4f65-9D91-7224C49458BB}">
                  <c15:layout>
                    <c:manualLayout>
                      <c:w val="0.38506186726659197"/>
                      <c:h val="0.141158605174353"/>
                    </c:manualLayout>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3"/>
                <c:pt idx="0">
                  <c:v>一致</c:v>
                </c:pt>
                <c:pt idx="1">
                  <c:v>相关</c:v>
                </c:pt>
                <c:pt idx="2">
                  <c:v>无关</c:v>
                </c:pt>
              </c:strCache>
            </c:strRef>
          </c:cat>
          <c:val>
            <c:numRef>
              <c:f>Sheet1!$B$2:$B$4</c:f>
              <c:numCache>
                <c:formatCode>0.00%</c:formatCode>
                <c:ptCount val="3"/>
                <c:pt idx="0">
                  <c:v>0.25</c:v>
                </c:pt>
                <c:pt idx="1">
                  <c:v>0.5</c:v>
                </c:pt>
                <c:pt idx="2">
                  <c:v>0.25</c:v>
                </c:pt>
              </c:numCache>
            </c:numRef>
          </c:val>
          <c:extLst xmlns:c16r2="http://schemas.microsoft.com/office/drawing/2015/06/chart">
            <c:ext xmlns:c16="http://schemas.microsoft.com/office/drawing/2014/chart" uri="{C3380CC4-5D6E-409C-BE32-E72D297353CC}">
              <c16:uniqueId val="{00000006-EC45-433B-BFAA-8E393F9453AC}"/>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106545275590556"/>
          <c:y val="2.14223879909748E-2"/>
          <c:w val="0.58893454724409444"/>
          <c:h val="0.96127631104935407"/>
        </c:manualLayout>
      </c:layout>
      <c:barChart>
        <c:barDir val="bar"/>
        <c:grouping val="clustered"/>
        <c:varyColors val="0"/>
        <c:ser>
          <c:idx val="0"/>
          <c:order val="0"/>
          <c:tx>
            <c:strRef>
              <c:f>Sheet1!$B$1</c:f>
              <c:strCache>
                <c:ptCount val="1"/>
                <c:pt idx="0">
                  <c:v>系列 1</c:v>
                </c:pt>
              </c:strCache>
            </c:strRef>
          </c:tx>
          <c:spPr>
            <a:gradFill>
              <a:gsLst>
                <a:gs pos="0">
                  <a:schemeClr val="accent1"/>
                </a:gs>
                <a:gs pos="80000">
                  <a:schemeClr val="accent1">
                    <a:lumMod val="60000"/>
                    <a:lumOff val="40000"/>
                  </a:schemeClr>
                </a:gs>
                <a:gs pos="100000">
                  <a:schemeClr val="accent1">
                    <a:lumMod val="40000"/>
                    <a:lumOff val="60000"/>
                  </a:schemeClr>
                </a:gs>
              </a:gsLst>
              <a:lin ang="16200000" scaled="1"/>
            </a:gradFill>
            <a:ln>
              <a:noFill/>
            </a:ln>
            <a:effectLst/>
          </c:spPr>
          <c:invertIfNegative val="0"/>
          <c:dLbls>
            <c:dLbl>
              <c:idx val="13"/>
              <c:layout>
                <c:manualLayout>
                  <c:x val="-1.909700161202999E-16"/>
                  <c:y val="4.705882352941176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951-4328-9F25-0CABE8E67A9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alpha val="80000"/>
                      </a:sysClr>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Sheet1!$A$2:$A$10</c:f>
              <c:strCache>
                <c:ptCount val="9"/>
                <c:pt idx="0">
                  <c:v>制造业</c:v>
                </c:pt>
                <c:pt idx="1">
                  <c:v>电力、热力、燃气及水生产和供应业</c:v>
                </c:pt>
                <c:pt idx="2">
                  <c:v>房地产业</c:v>
                </c:pt>
                <c:pt idx="3">
                  <c:v>科学研究和技术服务业</c:v>
                </c:pt>
                <c:pt idx="4">
                  <c:v>居民服务、修理和其他服务业</c:v>
                </c:pt>
                <c:pt idx="5">
                  <c:v>公共管理、社会保障和社会组织</c:v>
                </c:pt>
                <c:pt idx="6">
                  <c:v>农、林、牧、渔业</c:v>
                </c:pt>
                <c:pt idx="7">
                  <c:v>信息传输、软件和信息技术服务业</c:v>
                </c:pt>
                <c:pt idx="8">
                  <c:v>住宿和餐饮业</c:v>
                </c:pt>
              </c:strCache>
            </c:strRef>
          </c:cat>
          <c:val>
            <c:numRef>
              <c:f>Sheet1!$B$2:$B$10</c:f>
              <c:numCache>
                <c:formatCode>0.00%</c:formatCode>
                <c:ptCount val="9"/>
                <c:pt idx="0">
                  <c:v>7.1400000000000005E-2</c:v>
                </c:pt>
                <c:pt idx="1">
                  <c:v>7.1400000000000005E-2</c:v>
                </c:pt>
                <c:pt idx="2">
                  <c:v>7.1400000000000005E-2</c:v>
                </c:pt>
                <c:pt idx="3">
                  <c:v>7.1400000000000005E-2</c:v>
                </c:pt>
                <c:pt idx="4">
                  <c:v>7.1400000000000005E-2</c:v>
                </c:pt>
                <c:pt idx="5">
                  <c:v>7.1400000000000005E-2</c:v>
                </c:pt>
                <c:pt idx="6">
                  <c:v>0.1429</c:v>
                </c:pt>
                <c:pt idx="7">
                  <c:v>0.1429</c:v>
                </c:pt>
                <c:pt idx="8">
                  <c:v>0.28570000000000001</c:v>
                </c:pt>
              </c:numCache>
            </c:numRef>
          </c:val>
          <c:extLst xmlns:c16r2="http://schemas.microsoft.com/office/drawing/2015/06/chart">
            <c:ext xmlns:c16="http://schemas.microsoft.com/office/drawing/2014/chart" uri="{C3380CC4-5D6E-409C-BE32-E72D297353CC}">
              <c16:uniqueId val="{00000001-2951-4328-9F25-0CABE8E67A98}"/>
            </c:ext>
          </c:extLst>
        </c:ser>
        <c:dLbls>
          <c:showLegendKey val="0"/>
          <c:showVal val="0"/>
          <c:showCatName val="0"/>
          <c:showSerName val="0"/>
          <c:showPercent val="0"/>
          <c:showBubbleSize val="0"/>
        </c:dLbls>
        <c:gapWidth val="73"/>
        <c:axId val="754225744"/>
        <c:axId val="754226136"/>
      </c:barChart>
      <c:catAx>
        <c:axId val="754225744"/>
        <c:scaling>
          <c:orientation val="minMax"/>
        </c:scaling>
        <c:delete val="0"/>
        <c:axPos val="l"/>
        <c:numFmt formatCode="General" sourceLinked="0"/>
        <c:majorTickMark val="none"/>
        <c:minorTickMark val="none"/>
        <c:tickLblPos val="nextTo"/>
        <c:spPr>
          <a:noFill/>
          <a:ln w="9525" cap="flat" cmpd="sng" algn="ctr">
            <a:solidFill>
              <a:schemeClr val="accent1">
                <a:alpha val="98000"/>
              </a:schemeClr>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alpha val="80000"/>
                  </a:sysClr>
                </a:solidFill>
                <a:latin typeface="+mn-ea"/>
                <a:ea typeface="+mn-ea"/>
                <a:cs typeface="+mn-cs"/>
              </a:defRPr>
            </a:pPr>
            <a:endParaRPr lang="zh-CN"/>
          </a:p>
        </c:txPr>
        <c:crossAx val="754226136"/>
        <c:crosses val="autoZero"/>
        <c:auto val="1"/>
        <c:lblAlgn val="ctr"/>
        <c:lblOffset val="100"/>
        <c:noMultiLvlLbl val="0"/>
      </c:catAx>
      <c:valAx>
        <c:axId val="754226136"/>
        <c:scaling>
          <c:orientation val="minMax"/>
          <c:min val="0"/>
        </c:scaling>
        <c:delete val="1"/>
        <c:axPos val="b"/>
        <c:numFmt formatCode="0.00%" sourceLinked="1"/>
        <c:majorTickMark val="in"/>
        <c:minorTickMark val="none"/>
        <c:tickLblPos val="nextTo"/>
        <c:crossAx val="754225744"/>
        <c:crosses val="autoZero"/>
        <c:crossBetween val="between"/>
        <c:majorUnit val="0.1"/>
      </c:valAx>
      <c:spPr>
        <a:solidFill>
          <a:schemeClr val="bg1"/>
        </a:solid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lang="zh-CN"/>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3544619422572203"/>
          <c:y val="9.7042144343355993E-2"/>
          <c:w val="0.38256697865597"/>
          <c:h val="0.84045802564834804"/>
        </c:manualLayout>
      </c:layout>
      <c:pieChart>
        <c:varyColors val="1"/>
        <c:ser>
          <c:idx val="0"/>
          <c:order val="0"/>
          <c:tx>
            <c:strRef>
              <c:f>Sheet1!$B$1</c:f>
              <c:strCache>
                <c:ptCount val="1"/>
                <c:pt idx="0">
                  <c:v>销售额</c:v>
                </c:pt>
              </c:strCache>
            </c:strRef>
          </c:tx>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D3AE-4AC6-BE4D-B32E4ABE0CDE}"/>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D3AE-4AC6-BE4D-B32E4ABE0CDE}"/>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D3AE-4AC6-BE4D-B32E4ABE0CDE}"/>
              </c:ext>
            </c:extLst>
          </c:dPt>
          <c:dPt>
            <c:idx val="3"/>
            <c:bubble3D val="0"/>
            <c:spPr>
              <a:solidFill>
                <a:schemeClr val="accent1">
                  <a:tint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D3AE-4AC6-BE4D-B32E4ABE0CDE}"/>
              </c:ext>
            </c:extLst>
          </c:dPt>
          <c:dLbls>
            <c:dLbl>
              <c:idx val="0"/>
              <c:layout>
                <c:manualLayout>
                  <c:x val="-5.8974358974358973E-2"/>
                  <c:y val="-6.0174343492037589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D3AE-4AC6-BE4D-B32E4ABE0CDE}"/>
                </c:ext>
                <c:ext xmlns:c15="http://schemas.microsoft.com/office/drawing/2012/chart" uri="{CE6537A1-D6FC-4f65-9D91-7224C49458BB}"/>
              </c:extLst>
            </c:dLbl>
            <c:dLbl>
              <c:idx val="1"/>
              <c:layout>
                <c:manualLayout>
                  <c:x val="-2.5157232704402545E-2"/>
                  <c:y val="0.15198618307426598"/>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D3AE-4AC6-BE4D-B32E4ABE0CDE}"/>
                </c:ext>
                <c:ext xmlns:c15="http://schemas.microsoft.com/office/drawing/2012/chart" uri="{CE6537A1-D6FC-4f65-9D91-7224C49458BB}"/>
              </c:extLst>
            </c:dLbl>
            <c:dLbl>
              <c:idx val="2"/>
              <c:layout>
                <c:manualLayout>
                  <c:x val="4.0348273773470625E-2"/>
                  <c:y val="0"/>
                </c:manualLayout>
              </c:layout>
              <c:spPr>
                <a:noFill/>
                <a:ln>
                  <a:noFill/>
                </a:ln>
                <a:effectLst/>
              </c:spPr>
              <c:txPr>
                <a:bodyPr rot="0" spcFirstLastPara="1" vertOverflow="ellipsis" vert="horz" wrap="square" lIns="38100" tIns="19050" rIns="38100" bIns="19050" anchor="ctr" anchorCtr="0">
                  <a:spAutoFit/>
                </a:bodyPr>
                <a:lstStyle/>
                <a:p>
                  <a:pPr algn="ct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D3AE-4AC6-BE4D-B32E4ABE0CDE}"/>
                </c:ext>
                <c:ext xmlns:c15="http://schemas.microsoft.com/office/drawing/2012/chart" uri="{CE6537A1-D6FC-4f65-9D91-7224C49458BB}"/>
              </c:extLst>
            </c:dLbl>
            <c:dLbl>
              <c:idx val="3"/>
              <c:layout>
                <c:manualLayout>
                  <c:x val="-5.0314465408805097E-2"/>
                  <c:y val="-0.10362694300518099"/>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D3AE-4AC6-BE4D-B32E4ABE0CD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3"/>
                <c:pt idx="0">
                  <c:v>相关</c:v>
                </c:pt>
                <c:pt idx="1">
                  <c:v>一般</c:v>
                </c:pt>
                <c:pt idx="2">
                  <c:v>不相关</c:v>
                </c:pt>
              </c:strCache>
            </c:strRef>
          </c:cat>
          <c:val>
            <c:numRef>
              <c:f>Sheet1!$B$2:$B$4</c:f>
              <c:numCache>
                <c:formatCode>0.00%</c:formatCode>
                <c:ptCount val="3"/>
                <c:pt idx="0">
                  <c:v>7.1400000000000005E-2</c:v>
                </c:pt>
                <c:pt idx="1">
                  <c:v>0.57140000000000002</c:v>
                </c:pt>
                <c:pt idx="2">
                  <c:v>0.35709999999999997</c:v>
                </c:pt>
              </c:numCache>
            </c:numRef>
          </c:val>
          <c:extLst xmlns:c16r2="http://schemas.microsoft.com/office/drawing/2015/06/chart">
            <c:ext xmlns:c16="http://schemas.microsoft.com/office/drawing/2014/chart" uri="{C3380CC4-5D6E-409C-BE32-E72D297353CC}">
              <c16:uniqueId val="{00000008-D3AE-4AC6-BE4D-B32E4ABE0CDE}"/>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1000">
          <a:solidFill>
            <a:schemeClr val="tx1"/>
          </a:solidFill>
        </a:defRPr>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685074232893565"/>
          <c:y val="3.0896653077057926E-2"/>
          <c:w val="0.62025868208599166"/>
          <c:h val="0.95180214623811532"/>
        </c:manualLayout>
      </c:layout>
      <c:barChart>
        <c:barDir val="bar"/>
        <c:grouping val="clustered"/>
        <c:varyColors val="0"/>
        <c:ser>
          <c:idx val="0"/>
          <c:order val="0"/>
          <c:tx>
            <c:strRef>
              <c:f>Sheet1!$B$1</c:f>
              <c:strCache>
                <c:ptCount val="1"/>
                <c:pt idx="0">
                  <c:v>系列 1</c:v>
                </c:pt>
              </c:strCache>
            </c:strRef>
          </c:tx>
          <c:spPr>
            <a:gradFill>
              <a:gsLst>
                <a:gs pos="0">
                  <a:schemeClr val="accent1"/>
                </a:gs>
                <a:gs pos="80000">
                  <a:schemeClr val="accent1">
                    <a:lumMod val="60000"/>
                    <a:lumOff val="40000"/>
                  </a:schemeClr>
                </a:gs>
                <a:gs pos="100000">
                  <a:schemeClr val="accent1">
                    <a:lumMod val="40000"/>
                    <a:lumOff val="60000"/>
                  </a:schemeClr>
                </a:gs>
              </a:gsLst>
              <a:lin ang="16200000" scaled="1"/>
            </a:gradFill>
            <a:ln>
              <a:noFill/>
            </a:ln>
            <a:effectLst/>
          </c:spPr>
          <c:invertIfNegative val="0"/>
          <c:dLbls>
            <c:dLbl>
              <c:idx val="6"/>
              <c:layout>
                <c:manualLayout>
                  <c:x val="-1.8553443691383973E-16"/>
                  <c:y val="1.421127427759355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BCA-4F34-B51A-1CC858291A13}"/>
                </c:ext>
                <c:ext xmlns:c15="http://schemas.microsoft.com/office/drawing/2012/chart" uri="{CE6537A1-D6FC-4f65-9D91-7224C49458BB}"/>
              </c:extLst>
            </c:dLbl>
            <c:dLbl>
              <c:idx val="13"/>
              <c:layout>
                <c:manualLayout>
                  <c:x val="-1.909700161202999E-16"/>
                  <c:y val="4.705882352941176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BCA-4F34-B51A-1CC858291A1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alpha val="80000"/>
                      </a:sysClr>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受他人邀请进行创业</c:v>
                </c:pt>
                <c:pt idx="1">
                  <c:v>其他（请填写）</c:v>
                </c:pt>
                <c:pt idx="2">
                  <c:v>有好的创业项目</c:v>
                </c:pt>
                <c:pt idx="3">
                  <c:v>未找到合适的工作</c:v>
                </c:pt>
                <c:pt idx="4">
                  <c:v>预期可能有更高收入</c:v>
                </c:pt>
                <c:pt idx="5">
                  <c:v>对创业充满兴趣、激情</c:v>
                </c:pt>
                <c:pt idx="6">
                  <c:v>希望通过创业实现个人理想</c:v>
                </c:pt>
              </c:strCache>
            </c:strRef>
          </c:cat>
          <c:val>
            <c:numRef>
              <c:f>Sheet1!$B$2:$B$8</c:f>
              <c:numCache>
                <c:formatCode>0.00%</c:formatCode>
                <c:ptCount val="7"/>
                <c:pt idx="0">
                  <c:v>7.1400000000000005E-2</c:v>
                </c:pt>
                <c:pt idx="1">
                  <c:v>7.1400000000000005E-2</c:v>
                </c:pt>
                <c:pt idx="2">
                  <c:v>0.21429999999999999</c:v>
                </c:pt>
                <c:pt idx="3">
                  <c:v>0.28570000000000001</c:v>
                </c:pt>
                <c:pt idx="4">
                  <c:v>0.35709999999999997</c:v>
                </c:pt>
                <c:pt idx="5">
                  <c:v>0.71430000000000005</c:v>
                </c:pt>
                <c:pt idx="6">
                  <c:v>0.71430000000000005</c:v>
                </c:pt>
              </c:numCache>
            </c:numRef>
          </c:val>
          <c:extLst xmlns:c16r2="http://schemas.microsoft.com/office/drawing/2015/06/chart">
            <c:ext xmlns:c16="http://schemas.microsoft.com/office/drawing/2014/chart" uri="{C3380CC4-5D6E-409C-BE32-E72D297353CC}">
              <c16:uniqueId val="{00000002-EBCA-4F34-B51A-1CC858291A13}"/>
            </c:ext>
          </c:extLst>
        </c:ser>
        <c:dLbls>
          <c:showLegendKey val="0"/>
          <c:showVal val="0"/>
          <c:showCatName val="0"/>
          <c:showSerName val="0"/>
          <c:showPercent val="0"/>
          <c:showBubbleSize val="0"/>
        </c:dLbls>
        <c:gapWidth val="70"/>
        <c:axId val="754226920"/>
        <c:axId val="754227312"/>
      </c:barChart>
      <c:catAx>
        <c:axId val="754226920"/>
        <c:scaling>
          <c:orientation val="minMax"/>
        </c:scaling>
        <c:delete val="0"/>
        <c:axPos val="l"/>
        <c:numFmt formatCode="General" sourceLinked="0"/>
        <c:majorTickMark val="none"/>
        <c:minorTickMark val="none"/>
        <c:tickLblPos val="nextTo"/>
        <c:spPr>
          <a:noFill/>
          <a:ln w="9525" cap="flat" cmpd="sng" algn="ctr">
            <a:solidFill>
              <a:schemeClr val="accent1">
                <a:alpha val="98000"/>
              </a:schemeClr>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alpha val="80000"/>
                  </a:sysClr>
                </a:solidFill>
                <a:latin typeface="+mn-ea"/>
                <a:ea typeface="+mn-ea"/>
                <a:cs typeface="+mn-cs"/>
              </a:defRPr>
            </a:pPr>
            <a:endParaRPr lang="zh-CN"/>
          </a:p>
        </c:txPr>
        <c:crossAx val="754227312"/>
        <c:crosses val="autoZero"/>
        <c:auto val="1"/>
        <c:lblAlgn val="ctr"/>
        <c:lblOffset val="100"/>
        <c:noMultiLvlLbl val="0"/>
      </c:catAx>
      <c:valAx>
        <c:axId val="754227312"/>
        <c:scaling>
          <c:orientation val="minMax"/>
          <c:min val="0"/>
        </c:scaling>
        <c:delete val="1"/>
        <c:axPos val="b"/>
        <c:numFmt formatCode="0.00%" sourceLinked="1"/>
        <c:majorTickMark val="in"/>
        <c:minorTickMark val="none"/>
        <c:tickLblPos val="nextTo"/>
        <c:crossAx val="754226920"/>
        <c:crosses val="autoZero"/>
        <c:crossBetween val="between"/>
        <c:majorUnit val="0.1"/>
      </c:valAx>
      <c:spPr>
        <a:solidFill>
          <a:schemeClr val="bg1"/>
        </a:solid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lang="zh-CN"/>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215118508668388"/>
          <c:y val="3.0896653077057926E-2"/>
          <c:w val="0.59495823932824332"/>
          <c:h val="0.95180214623811532"/>
        </c:manualLayout>
      </c:layout>
      <c:barChart>
        <c:barDir val="bar"/>
        <c:grouping val="clustered"/>
        <c:varyColors val="0"/>
        <c:ser>
          <c:idx val="0"/>
          <c:order val="0"/>
          <c:tx>
            <c:strRef>
              <c:f>Sheet1!$B$1</c:f>
              <c:strCache>
                <c:ptCount val="1"/>
                <c:pt idx="0">
                  <c:v>系列 1</c:v>
                </c:pt>
              </c:strCache>
            </c:strRef>
          </c:tx>
          <c:spPr>
            <a:gradFill>
              <a:gsLst>
                <a:gs pos="0">
                  <a:schemeClr val="accent1"/>
                </a:gs>
                <a:gs pos="80000">
                  <a:schemeClr val="accent1">
                    <a:lumMod val="60000"/>
                    <a:lumOff val="40000"/>
                  </a:schemeClr>
                </a:gs>
                <a:gs pos="100000">
                  <a:schemeClr val="accent1">
                    <a:lumMod val="40000"/>
                    <a:lumOff val="60000"/>
                  </a:schemeClr>
                </a:gs>
              </a:gsLst>
              <a:lin ang="16200000" scaled="1"/>
            </a:gradFill>
            <a:ln>
              <a:noFill/>
            </a:ln>
            <a:effectLst/>
          </c:spPr>
          <c:invertIfNegative val="0"/>
          <c:dLbls>
            <c:dLbl>
              <c:idx val="6"/>
              <c:layout>
                <c:manualLayout>
                  <c:x val="-1.8553443691383973E-16"/>
                  <c:y val="1.421127427759355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A7F-4237-A560-16644061F85C}"/>
                </c:ext>
                <c:ext xmlns:c15="http://schemas.microsoft.com/office/drawing/2012/chart" uri="{CE6537A1-D6FC-4f65-9D91-7224C49458BB}"/>
              </c:extLst>
            </c:dLbl>
            <c:dLbl>
              <c:idx val="13"/>
              <c:layout>
                <c:manualLayout>
                  <c:x val="-1.909700161202999E-16"/>
                  <c:y val="4.705882352941176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A7F-4237-A560-16644061F85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alpha val="80000"/>
                      </a:sysClr>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Sheet1!$A$2:$A$9</c:f>
              <c:strCache>
                <c:ptCount val="8"/>
                <c:pt idx="0">
                  <c:v>创新创业大赛</c:v>
                </c:pt>
                <c:pt idx="1">
                  <c:v>模拟创业活动</c:v>
                </c:pt>
                <c:pt idx="2">
                  <c:v>其他</c:v>
                </c:pt>
                <c:pt idx="3">
                  <c:v>社会实践活动</c:v>
                </c:pt>
                <c:pt idx="4">
                  <c:v>学校和政府提供的创业培训和咨询</c:v>
                </c:pt>
                <c:pt idx="5">
                  <c:v>学生社团活动</c:v>
                </c:pt>
                <c:pt idx="6">
                  <c:v>顶岗实习／假期实习／课外兼职</c:v>
                </c:pt>
                <c:pt idx="7">
                  <c:v>创新创业课程或讲座</c:v>
                </c:pt>
              </c:strCache>
            </c:strRef>
          </c:cat>
          <c:val>
            <c:numRef>
              <c:f>Sheet1!$B$2:$B$9</c:f>
              <c:numCache>
                <c:formatCode>0.00%</c:formatCode>
                <c:ptCount val="8"/>
                <c:pt idx="0">
                  <c:v>7.1400000000000005E-2</c:v>
                </c:pt>
                <c:pt idx="1">
                  <c:v>7.1400000000000005E-2</c:v>
                </c:pt>
                <c:pt idx="2">
                  <c:v>0.1429</c:v>
                </c:pt>
                <c:pt idx="3">
                  <c:v>0.21429999999999999</c:v>
                </c:pt>
                <c:pt idx="4">
                  <c:v>0.28570000000000001</c:v>
                </c:pt>
                <c:pt idx="5">
                  <c:v>0.35709999999999997</c:v>
                </c:pt>
                <c:pt idx="6">
                  <c:v>0.57140000000000002</c:v>
                </c:pt>
                <c:pt idx="7">
                  <c:v>0.71430000000000005</c:v>
                </c:pt>
              </c:numCache>
            </c:numRef>
          </c:val>
          <c:extLst xmlns:c16r2="http://schemas.microsoft.com/office/drawing/2015/06/chart">
            <c:ext xmlns:c16="http://schemas.microsoft.com/office/drawing/2014/chart" uri="{C3380CC4-5D6E-409C-BE32-E72D297353CC}">
              <c16:uniqueId val="{00000002-EA7F-4237-A560-16644061F85C}"/>
            </c:ext>
          </c:extLst>
        </c:ser>
        <c:dLbls>
          <c:showLegendKey val="0"/>
          <c:showVal val="0"/>
          <c:showCatName val="0"/>
          <c:showSerName val="0"/>
          <c:showPercent val="0"/>
          <c:showBubbleSize val="0"/>
        </c:dLbls>
        <c:gapWidth val="70"/>
        <c:axId val="754228096"/>
        <c:axId val="754228488"/>
      </c:barChart>
      <c:catAx>
        <c:axId val="754228096"/>
        <c:scaling>
          <c:orientation val="minMax"/>
        </c:scaling>
        <c:delete val="0"/>
        <c:axPos val="l"/>
        <c:numFmt formatCode="General" sourceLinked="0"/>
        <c:majorTickMark val="none"/>
        <c:minorTickMark val="none"/>
        <c:tickLblPos val="nextTo"/>
        <c:spPr>
          <a:noFill/>
          <a:ln w="9525" cap="flat" cmpd="sng" algn="ctr">
            <a:solidFill>
              <a:schemeClr val="accent1">
                <a:alpha val="98000"/>
              </a:schemeClr>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alpha val="80000"/>
                  </a:sysClr>
                </a:solidFill>
                <a:latin typeface="+mn-ea"/>
                <a:ea typeface="+mn-ea"/>
                <a:cs typeface="+mn-cs"/>
              </a:defRPr>
            </a:pPr>
            <a:endParaRPr lang="zh-CN"/>
          </a:p>
        </c:txPr>
        <c:crossAx val="754228488"/>
        <c:crosses val="autoZero"/>
        <c:auto val="1"/>
        <c:lblAlgn val="ctr"/>
        <c:lblOffset val="100"/>
        <c:noMultiLvlLbl val="0"/>
      </c:catAx>
      <c:valAx>
        <c:axId val="754228488"/>
        <c:scaling>
          <c:orientation val="minMax"/>
          <c:min val="0"/>
        </c:scaling>
        <c:delete val="1"/>
        <c:axPos val="b"/>
        <c:numFmt formatCode="0.00%" sourceLinked="1"/>
        <c:majorTickMark val="in"/>
        <c:minorTickMark val="none"/>
        <c:tickLblPos val="nextTo"/>
        <c:crossAx val="754228096"/>
        <c:crosses val="autoZero"/>
        <c:crossBetween val="between"/>
        <c:majorUnit val="0.1"/>
      </c:valAx>
      <c:spPr>
        <a:solidFill>
          <a:schemeClr val="bg1"/>
        </a:solid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lang="zh-CN"/>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4.2136318326062898E-2"/>
          <c:y val="1.3128102963033236E-2"/>
          <c:w val="0.93990176296237893"/>
          <c:h val="0.98687189703696676"/>
        </c:manualLayout>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0"/>
              <a:lstStyle/>
              <a:p>
                <a:pPr algn="l">
                  <a:defRPr lang="zh-CN"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Sheet1!$A$2:$A$10</c:f>
              <c:strCache>
                <c:ptCount val="9"/>
                <c:pt idx="0">
                  <c:v>其他</c:v>
                </c:pt>
                <c:pt idx="1">
                  <c:v>报纸/杂志发布的招聘</c:v>
                </c:pt>
                <c:pt idx="2">
                  <c:v>学校老师推荐</c:v>
                </c:pt>
                <c:pt idx="3">
                  <c:v>学校发布的招聘信息(公众平台、网站或海报)</c:v>
                </c:pt>
                <c:pt idx="4">
                  <c:v>校外招聘会</c:v>
                </c:pt>
                <c:pt idx="5">
                  <c:v>工作实习</c:v>
                </c:pt>
                <c:pt idx="6">
                  <c:v>校外各类招聘网站信息</c:v>
                </c:pt>
                <c:pt idx="7">
                  <c:v>家庭或其他社会关系</c:v>
                </c:pt>
                <c:pt idx="8">
                  <c:v>校园招聘会</c:v>
                </c:pt>
              </c:strCache>
            </c:strRef>
          </c:cat>
          <c:val>
            <c:numRef>
              <c:f>Sheet1!$B$2:$B$10</c:f>
              <c:numCache>
                <c:formatCode>0.00%</c:formatCode>
                <c:ptCount val="9"/>
                <c:pt idx="0">
                  <c:v>7.8600000000000003E-2</c:v>
                </c:pt>
                <c:pt idx="1">
                  <c:v>9.1200000000000003E-2</c:v>
                </c:pt>
                <c:pt idx="2">
                  <c:v>9.4299999999999995E-2</c:v>
                </c:pt>
                <c:pt idx="3">
                  <c:v>0.1132</c:v>
                </c:pt>
                <c:pt idx="4">
                  <c:v>0.1258</c:v>
                </c:pt>
                <c:pt idx="5">
                  <c:v>0.17299999999999999</c:v>
                </c:pt>
                <c:pt idx="6">
                  <c:v>0.25790000000000002</c:v>
                </c:pt>
                <c:pt idx="7">
                  <c:v>0.27360000000000001</c:v>
                </c:pt>
                <c:pt idx="8">
                  <c:v>0.48119999999999996</c:v>
                </c:pt>
              </c:numCache>
            </c:numRef>
          </c:val>
          <c:extLst xmlns:c16r2="http://schemas.microsoft.com/office/drawing/2015/06/chart">
            <c:ext xmlns:c16="http://schemas.microsoft.com/office/drawing/2014/chart" uri="{C3380CC4-5D6E-409C-BE32-E72D297353CC}">
              <c16:uniqueId val="{00000000-2537-4D88-A1D0-14AD8F4F0453}"/>
            </c:ext>
          </c:extLst>
        </c:ser>
        <c:ser>
          <c:idx val="1"/>
          <c:order val="1"/>
          <c:tx>
            <c:strRef>
              <c:f>Sheet1!$C$1</c:f>
              <c:strCache>
                <c:ptCount val="1"/>
                <c:pt idx="0">
                  <c:v>列1</c:v>
                </c:pt>
              </c:strCache>
            </c:strRef>
          </c:tx>
          <c:spPr>
            <a:solidFill>
              <a:schemeClr val="accent3">
                <a:tint val="77000"/>
              </a:schemeClr>
            </a:solidFill>
            <a:ln>
              <a:noFill/>
            </a:ln>
            <a:effectLst/>
          </c:spPr>
          <c:invertIfNegative val="0"/>
          <c:dLbls>
            <c:dLbl>
              <c:idx val="0"/>
              <c:spPr>
                <a:noFill/>
                <a:ln>
                  <a:noFill/>
                </a:ln>
                <a:effectLst/>
              </c:spPr>
              <c:txPr>
                <a:bodyPr rot="0" spcFirstLastPara="1" vertOverflow="overflow" horzOverflow="overflow" vert="horz" wrap="none" lIns="38100" tIns="19050" rIns="38100" bIns="19050" anchor="ctr" anchorCtr="0">
                  <a:spAutoFit/>
                </a:bodyPr>
                <a:lstStyle/>
                <a:p>
                  <a:pPr algn="l">
                    <a:defRPr lang="zh-CN" sz="900" b="0" i="0" u="none" strike="noStrike" kern="1200" baseline="0">
                      <a:solidFill>
                        <a:schemeClr val="dk1"/>
                      </a:solidFill>
                      <a:latin typeface="宋体" panose="02010600030101010101" pitchFamily="2" charset="-122"/>
                      <a:ea typeface="宋体" panose="02010600030101010101" pitchFamily="2" charset="-122"/>
                      <a:cs typeface="+mn-cs"/>
                    </a:defRPr>
                  </a:pPr>
                  <a:endParaRPr lang="zh-CN"/>
                </a:p>
              </c:txPr>
              <c:dLblPos val="inBase"/>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1-2537-4D88-A1D0-14AD8F4F0453}"/>
                </c:ext>
                <c:ext xmlns:c15="http://schemas.microsoft.com/office/drawing/2012/chart" uri="{CE6537A1-D6FC-4f65-9D91-7224C49458BB}">
                  <c15:spPr xmlns:c15="http://schemas.microsoft.com/office/drawing/2012/chart">
                    <a:prstGeom prst="rect">
                      <a:avLst/>
                    </a:prstGeom>
                    <a:noFill/>
                    <a:ln>
                      <a:noFill/>
                    </a:ln>
                  </c15:spPr>
                </c:ext>
              </c:extLst>
            </c:dLbl>
            <c:dLbl>
              <c:idx val="1"/>
              <c:spPr>
                <a:noFill/>
                <a:ln>
                  <a:noFill/>
                </a:ln>
                <a:effectLst/>
              </c:spPr>
              <c:txPr>
                <a:bodyPr rot="0" spcFirstLastPara="1" vertOverflow="overflow" horzOverflow="overflow" vert="horz" wrap="none" lIns="38100" tIns="19050" rIns="38100" bIns="19050" anchor="ctr" anchorCtr="0">
                  <a:spAutoFit/>
                </a:bodyPr>
                <a:lstStyle/>
                <a:p>
                  <a:pPr algn="l">
                    <a:defRPr lang="zh-CN" sz="900" b="0" i="0" u="none" strike="noStrike" kern="1200" baseline="0">
                      <a:solidFill>
                        <a:schemeClr val="dk1"/>
                      </a:solidFill>
                      <a:latin typeface="宋体" panose="02010600030101010101" pitchFamily="2" charset="-122"/>
                      <a:ea typeface="宋体" panose="02010600030101010101" pitchFamily="2" charset="-122"/>
                      <a:cs typeface="+mn-cs"/>
                    </a:defRPr>
                  </a:pPr>
                  <a:endParaRPr lang="zh-CN"/>
                </a:p>
              </c:txPr>
              <c:dLblPos val="inBase"/>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2-2537-4D88-A1D0-14AD8F4F0453}"/>
                </c:ext>
                <c:ext xmlns:c15="http://schemas.microsoft.com/office/drawing/2012/chart" uri="{CE6537A1-D6FC-4f65-9D91-7224C49458BB}">
                  <c15:spPr xmlns:c15="http://schemas.microsoft.com/office/drawing/2012/chart">
                    <a:prstGeom prst="rect">
                      <a:avLst/>
                    </a:prstGeom>
                    <a:noFill/>
                    <a:ln>
                      <a:noFill/>
                    </a:ln>
                  </c15:spPr>
                </c:ext>
              </c:extLst>
            </c:dLbl>
            <c:dLbl>
              <c:idx val="2"/>
              <c:spPr>
                <a:noFill/>
                <a:ln>
                  <a:noFill/>
                </a:ln>
                <a:effectLst/>
              </c:spPr>
              <c:txPr>
                <a:bodyPr rot="0" spcFirstLastPara="1" vertOverflow="overflow" horzOverflow="overflow" vert="horz" wrap="none" lIns="38100" tIns="19050" rIns="38100" bIns="19050" anchor="ctr" anchorCtr="0">
                  <a:spAutoFit/>
                </a:bodyPr>
                <a:lstStyle/>
                <a:p>
                  <a:pPr algn="l">
                    <a:defRPr lang="zh-CN" sz="900" b="0" i="0" u="none" strike="noStrike" kern="1200" baseline="0">
                      <a:solidFill>
                        <a:schemeClr val="dk1"/>
                      </a:solidFill>
                      <a:latin typeface="宋体" panose="02010600030101010101" pitchFamily="2" charset="-122"/>
                      <a:ea typeface="宋体" panose="02010600030101010101" pitchFamily="2" charset="-122"/>
                      <a:cs typeface="+mn-cs"/>
                    </a:defRPr>
                  </a:pPr>
                  <a:endParaRPr lang="zh-CN"/>
                </a:p>
              </c:txPr>
              <c:dLblPos val="inBase"/>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3-2537-4D88-A1D0-14AD8F4F0453}"/>
                </c:ext>
                <c:ext xmlns:c15="http://schemas.microsoft.com/office/drawing/2012/chart" uri="{CE6537A1-D6FC-4f65-9D91-7224C49458BB}">
                  <c15:spPr xmlns:c15="http://schemas.microsoft.com/office/drawing/2012/chart">
                    <a:prstGeom prst="rect">
                      <a:avLst/>
                    </a:prstGeom>
                    <a:noFill/>
                    <a:ln>
                      <a:noFill/>
                    </a:ln>
                  </c15:spPr>
                </c:ext>
              </c:extLst>
            </c:dLbl>
            <c:dLbl>
              <c:idx val="3"/>
              <c:spPr>
                <a:noFill/>
                <a:ln>
                  <a:noFill/>
                </a:ln>
                <a:effectLst/>
              </c:spPr>
              <c:txPr>
                <a:bodyPr rot="0" spcFirstLastPara="1" vertOverflow="overflow" horzOverflow="overflow" vert="horz" wrap="none" lIns="38100" tIns="19050" rIns="38100" bIns="19050" anchor="ctr" anchorCtr="0">
                  <a:spAutoFit/>
                </a:bodyPr>
                <a:lstStyle/>
                <a:p>
                  <a:pPr algn="l">
                    <a:defRPr lang="zh-CN" sz="900" b="0" i="0" u="none" strike="noStrike" kern="1200" baseline="0">
                      <a:solidFill>
                        <a:schemeClr val="dk1"/>
                      </a:solidFill>
                      <a:latin typeface="宋体" panose="02010600030101010101" pitchFamily="2" charset="-122"/>
                      <a:ea typeface="宋体" panose="02010600030101010101" pitchFamily="2" charset="-122"/>
                      <a:cs typeface="+mn-cs"/>
                    </a:defRPr>
                  </a:pPr>
                  <a:endParaRPr lang="zh-CN"/>
                </a:p>
              </c:txPr>
              <c:dLblPos val="inBase"/>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4-2537-4D88-A1D0-14AD8F4F0453}"/>
                </c:ext>
                <c:ext xmlns:c15="http://schemas.microsoft.com/office/drawing/2012/chart" uri="{CE6537A1-D6FC-4f65-9D91-7224C49458BB}">
                  <c15:spPr xmlns:c15="http://schemas.microsoft.com/office/drawing/2012/chart">
                    <a:prstGeom prst="rect">
                      <a:avLst/>
                    </a:prstGeom>
                    <a:noFill/>
                    <a:ln>
                      <a:noFill/>
                    </a:ln>
                  </c15:spPr>
                </c:ext>
              </c:extLst>
            </c:dLbl>
            <c:dLbl>
              <c:idx val="4"/>
              <c:spPr>
                <a:noFill/>
                <a:ln>
                  <a:noFill/>
                </a:ln>
                <a:effectLst/>
              </c:spPr>
              <c:txPr>
                <a:bodyPr rot="0" spcFirstLastPara="1" vertOverflow="overflow" horzOverflow="overflow" vert="horz" wrap="none" lIns="38100" tIns="19050" rIns="38100" bIns="19050" anchor="ctr" anchorCtr="0">
                  <a:spAutoFit/>
                </a:bodyPr>
                <a:lstStyle/>
                <a:p>
                  <a:pPr algn="l">
                    <a:defRPr lang="zh-CN" sz="900" b="0" i="0" u="none" strike="noStrike" kern="1200" baseline="0">
                      <a:solidFill>
                        <a:schemeClr val="dk1"/>
                      </a:solidFill>
                      <a:latin typeface="宋体" panose="02010600030101010101" pitchFamily="2" charset="-122"/>
                      <a:ea typeface="宋体" panose="02010600030101010101" pitchFamily="2" charset="-122"/>
                      <a:cs typeface="+mn-cs"/>
                    </a:defRPr>
                  </a:pPr>
                  <a:endParaRPr lang="zh-CN"/>
                </a:p>
              </c:txPr>
              <c:dLblPos val="inBase"/>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5-2537-4D88-A1D0-14AD8F4F0453}"/>
                </c:ext>
                <c:ext xmlns:c15="http://schemas.microsoft.com/office/drawing/2012/chart" uri="{CE6537A1-D6FC-4f65-9D91-7224C49458BB}">
                  <c15:spPr xmlns:c15="http://schemas.microsoft.com/office/drawing/2012/chart">
                    <a:prstGeom prst="rect">
                      <a:avLst/>
                    </a:prstGeom>
                    <a:noFill/>
                    <a:ln>
                      <a:noFill/>
                    </a:ln>
                  </c15:spPr>
                </c:ext>
              </c:extLst>
            </c:dLbl>
            <c:dLbl>
              <c:idx val="5"/>
              <c:spPr>
                <a:noFill/>
                <a:ln>
                  <a:noFill/>
                </a:ln>
                <a:effectLst/>
              </c:spPr>
              <c:txPr>
                <a:bodyPr rot="0" spcFirstLastPara="1" vertOverflow="overflow" horzOverflow="overflow" vert="horz" wrap="none" lIns="38100" tIns="19050" rIns="38100" bIns="19050" anchor="ctr" anchorCtr="0">
                  <a:spAutoFit/>
                </a:bodyPr>
                <a:lstStyle/>
                <a:p>
                  <a:pPr algn="l">
                    <a:defRPr lang="zh-CN" sz="900" b="0" i="0" u="none" strike="noStrike" kern="1200" baseline="0">
                      <a:solidFill>
                        <a:schemeClr val="dk1"/>
                      </a:solidFill>
                      <a:latin typeface="宋体" panose="02010600030101010101" pitchFamily="2" charset="-122"/>
                      <a:ea typeface="宋体" panose="02010600030101010101" pitchFamily="2" charset="-122"/>
                      <a:cs typeface="+mn-cs"/>
                    </a:defRPr>
                  </a:pPr>
                  <a:endParaRPr lang="zh-CN"/>
                </a:p>
              </c:txPr>
              <c:dLblPos val="inBase"/>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6-2537-4D88-A1D0-14AD8F4F0453}"/>
                </c:ext>
                <c:ext xmlns:c15="http://schemas.microsoft.com/office/drawing/2012/chart" uri="{CE6537A1-D6FC-4f65-9D91-7224C49458BB}">
                  <c15:spPr xmlns:c15="http://schemas.microsoft.com/office/drawing/2012/chart">
                    <a:prstGeom prst="rect">
                      <a:avLst/>
                    </a:prstGeom>
                    <a:noFill/>
                    <a:ln>
                      <a:noFill/>
                    </a:ln>
                  </c15:spPr>
                </c:ext>
              </c:extLst>
            </c:dLbl>
            <c:dLbl>
              <c:idx val="6"/>
              <c:spPr>
                <a:noFill/>
                <a:ln>
                  <a:noFill/>
                </a:ln>
                <a:effectLst/>
              </c:spPr>
              <c:txPr>
                <a:bodyPr rot="0" spcFirstLastPara="1" vertOverflow="overflow" horzOverflow="overflow" vert="horz" wrap="none" lIns="38100" tIns="19050" rIns="38100" bIns="19050" anchor="ctr" anchorCtr="0">
                  <a:spAutoFit/>
                </a:bodyPr>
                <a:lstStyle/>
                <a:p>
                  <a:pPr algn="l">
                    <a:defRPr lang="zh-CN" sz="900" b="0" i="0" u="none" strike="noStrike" kern="1200" baseline="0">
                      <a:solidFill>
                        <a:schemeClr val="dk1"/>
                      </a:solidFill>
                      <a:latin typeface="宋体" panose="02010600030101010101" pitchFamily="2" charset="-122"/>
                      <a:ea typeface="宋体" panose="02010600030101010101" pitchFamily="2" charset="-122"/>
                      <a:cs typeface="+mn-cs"/>
                    </a:defRPr>
                  </a:pPr>
                  <a:endParaRPr lang="zh-CN"/>
                </a:p>
              </c:txPr>
              <c:dLblPos val="inBase"/>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7-2537-4D88-A1D0-14AD8F4F0453}"/>
                </c:ext>
                <c:ext xmlns:c15="http://schemas.microsoft.com/office/drawing/2012/chart" uri="{CE6537A1-D6FC-4f65-9D91-7224C49458BB}">
                  <c15:spPr xmlns:c15="http://schemas.microsoft.com/office/drawing/2012/chart">
                    <a:prstGeom prst="rect">
                      <a:avLst/>
                    </a:prstGeom>
                    <a:noFill/>
                    <a:ln>
                      <a:noFill/>
                    </a:ln>
                  </c15:spPr>
                </c:ext>
              </c:extLst>
            </c:dLbl>
            <c:dLbl>
              <c:idx val="7"/>
              <c:spPr>
                <a:noFill/>
                <a:ln>
                  <a:noFill/>
                </a:ln>
                <a:effectLst/>
              </c:spPr>
              <c:txPr>
                <a:bodyPr rot="0" spcFirstLastPara="1" vertOverflow="overflow" horzOverflow="overflow" vert="horz" wrap="none" lIns="38100" tIns="19050" rIns="38100" bIns="19050" anchor="ctr" anchorCtr="0">
                  <a:spAutoFit/>
                </a:bodyPr>
                <a:lstStyle/>
                <a:p>
                  <a:pPr algn="l">
                    <a:defRPr lang="zh-CN" sz="900" b="0" i="0" u="none" strike="noStrike" kern="1200" baseline="0">
                      <a:solidFill>
                        <a:schemeClr val="dk1"/>
                      </a:solidFill>
                      <a:latin typeface="宋体" panose="02010600030101010101" pitchFamily="2" charset="-122"/>
                      <a:ea typeface="宋体" panose="02010600030101010101" pitchFamily="2" charset="-122"/>
                      <a:cs typeface="+mn-cs"/>
                    </a:defRPr>
                  </a:pPr>
                  <a:endParaRPr lang="zh-CN"/>
                </a:p>
              </c:txPr>
              <c:dLblPos val="inBase"/>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8-2537-4D88-A1D0-14AD8F4F0453}"/>
                </c:ext>
                <c:ext xmlns:c15="http://schemas.microsoft.com/office/drawing/2012/chart" uri="{CE6537A1-D6FC-4f65-9D91-7224C49458BB}">
                  <c15:spPr xmlns:c15="http://schemas.microsoft.com/office/drawing/2012/chart">
                    <a:prstGeom prst="rect">
                      <a:avLst/>
                    </a:prstGeom>
                    <a:noFill/>
                    <a:ln>
                      <a:noFill/>
                    </a:ln>
                  </c15:spPr>
                </c:ext>
              </c:extLst>
            </c:dLbl>
            <c:dLbl>
              <c:idx val="8"/>
              <c:spPr>
                <a:noFill/>
                <a:ln>
                  <a:noFill/>
                </a:ln>
                <a:effectLst/>
              </c:spPr>
              <c:txPr>
                <a:bodyPr rot="0" spcFirstLastPara="1" vertOverflow="overflow" horzOverflow="overflow" vert="horz" wrap="none" lIns="38100" tIns="19050" rIns="38100" bIns="19050" anchor="ctr" anchorCtr="0">
                  <a:spAutoFit/>
                </a:bodyPr>
                <a:lstStyle/>
                <a:p>
                  <a:pPr algn="l">
                    <a:defRPr lang="zh-CN" sz="900" b="0" i="0" u="none" strike="noStrike" kern="1200" baseline="0">
                      <a:solidFill>
                        <a:schemeClr val="dk1"/>
                      </a:solidFill>
                      <a:latin typeface="宋体" panose="02010600030101010101" pitchFamily="2" charset="-122"/>
                      <a:ea typeface="宋体" panose="02010600030101010101" pitchFamily="2" charset="-122"/>
                      <a:cs typeface="+mn-cs"/>
                    </a:defRPr>
                  </a:pPr>
                  <a:endParaRPr lang="zh-CN"/>
                </a:p>
              </c:txPr>
              <c:dLblPos val="inBase"/>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9-2537-4D88-A1D0-14AD8F4F0453}"/>
                </c:ext>
                <c:ext xmlns:c15="http://schemas.microsoft.com/office/drawing/2012/chart" uri="{CE6537A1-D6FC-4f65-9D91-7224C49458BB}">
                  <c15:spPr xmlns:c15="http://schemas.microsoft.com/office/drawing/2012/chart">
                    <a:prstGeom prst="rect">
                      <a:avLst/>
                    </a:prstGeom>
                    <a:noFill/>
                    <a:ln>
                      <a:noFill/>
                    </a:ln>
                  </c15:spPr>
                </c:ext>
              </c:extLst>
            </c:dLbl>
            <c:dLbl>
              <c:idx val="9"/>
              <c:layout>
                <c:manualLayout>
                  <c:x val="-4.6457607433217241E-3"/>
                  <c:y val="0"/>
                </c:manualLayout>
              </c:layout>
              <c:spPr>
                <a:noFill/>
                <a:ln>
                  <a:noFill/>
                </a:ln>
                <a:effectLst/>
              </c:spPr>
              <c:txPr>
                <a:bodyPr rot="0" spcFirstLastPara="1" vertOverflow="overflow" horzOverflow="overflow" vert="horz" wrap="none" lIns="38100" tIns="19050" rIns="38100" bIns="19050" anchor="ctr" anchorCtr="0">
                  <a:spAutoFit/>
                </a:bodyPr>
                <a:lstStyle/>
                <a:p>
                  <a:pPr algn="l">
                    <a:defRPr lang="zh-CN" sz="900" b="0" i="0" u="none" strike="noStrike" kern="1200" baseline="0">
                      <a:solidFill>
                        <a:schemeClr val="dk1"/>
                      </a:solidFill>
                      <a:latin typeface="宋体" panose="02010600030101010101" pitchFamily="2" charset="-122"/>
                      <a:ea typeface="宋体" panose="02010600030101010101" pitchFamily="2" charset="-122"/>
                      <a:cs typeface="+mn-cs"/>
                    </a:defRPr>
                  </a:pPr>
                  <a:endParaRPr lang="zh-CN"/>
                </a:p>
              </c:txPr>
              <c:dLblPos val="outEnd"/>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A-2537-4D88-A1D0-14AD8F4F0453}"/>
                </c:ext>
                <c:ext xmlns:c15="http://schemas.microsoft.com/office/drawing/2012/chart" uri="{CE6537A1-D6FC-4f65-9D91-7224C49458BB}">
                  <c15:spPr xmlns:c15="http://schemas.microsoft.com/office/drawing/2012/chart">
                    <a:prstGeom prst="rect">
                      <a:avLst/>
                    </a:prstGeom>
                    <a:noFill/>
                    <a:ln>
                      <a:noFill/>
                    </a:ln>
                  </c15:spPr>
                </c:ext>
              </c:extLst>
            </c:dLbl>
            <c:spPr>
              <a:noFill/>
              <a:ln>
                <a:noFill/>
              </a:ln>
              <a:effectLst/>
            </c:spPr>
            <c:txPr>
              <a:bodyPr rot="0" spcFirstLastPara="1" vertOverflow="ellipsis" vert="horz" wrap="square" lIns="38100" tIns="19050" rIns="38100" bIns="19050" anchor="ctr" anchorCtr="0">
                <a:noAutofit/>
              </a:bodyPr>
              <a:lstStyle/>
              <a:p>
                <a:pPr algn="l">
                  <a:defRPr lang="zh-CN" sz="900" b="0" i="0" u="none" strike="noStrike" kern="1200" baseline="0">
                    <a:solidFill>
                      <a:schemeClr val="dk1"/>
                    </a:solidFill>
                    <a:latin typeface="宋体" panose="02010600030101010101" pitchFamily="2" charset="-122"/>
                    <a:ea typeface="宋体" panose="02010600030101010101" pitchFamily="2" charset="-122"/>
                    <a:cs typeface="+mn-cs"/>
                  </a:defRPr>
                </a:pPr>
                <a:endParaRPr lang="zh-CN"/>
              </a:p>
            </c:txPr>
            <c:dLblPos val="inBase"/>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shade val="95000"/>
                          <a:satMod val="105000"/>
                        </a:schemeClr>
                      </a:solidFill>
                      <a:prstDash val="solid"/>
                      <a:round/>
                    </a:ln>
                    <a:effectLst/>
                  </c:spPr>
                </c15:leaderLines>
              </c:ext>
            </c:extLst>
          </c:dLbls>
          <c:cat>
            <c:strRef>
              <c:f>Sheet1!$A$2:$A$10</c:f>
              <c:strCache>
                <c:ptCount val="9"/>
                <c:pt idx="0">
                  <c:v>其他</c:v>
                </c:pt>
                <c:pt idx="1">
                  <c:v>报纸/杂志发布的招聘</c:v>
                </c:pt>
                <c:pt idx="2">
                  <c:v>学校老师推荐</c:v>
                </c:pt>
                <c:pt idx="3">
                  <c:v>学校发布的招聘信息(公众平台、网站或海报)</c:v>
                </c:pt>
                <c:pt idx="4">
                  <c:v>校外招聘会</c:v>
                </c:pt>
                <c:pt idx="5">
                  <c:v>工作实习</c:v>
                </c:pt>
                <c:pt idx="6">
                  <c:v>校外各类招聘网站信息</c:v>
                </c:pt>
                <c:pt idx="7">
                  <c:v>家庭或其他社会关系</c:v>
                </c:pt>
                <c:pt idx="8">
                  <c:v>校园招聘会</c:v>
                </c:pt>
              </c:strCache>
            </c:strRef>
          </c:cat>
          <c:val>
            <c:numRef>
              <c:f>Sheet1!$C$2:$C$10</c:f>
              <c:numCache>
                <c:formatCode>General</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B-2537-4D88-A1D0-14AD8F4F0453}"/>
            </c:ext>
          </c:extLst>
        </c:ser>
        <c:dLbls>
          <c:showLegendKey val="0"/>
          <c:showVal val="0"/>
          <c:showCatName val="0"/>
          <c:showSerName val="0"/>
          <c:showPercent val="0"/>
          <c:showBubbleSize val="0"/>
        </c:dLbls>
        <c:gapWidth val="30"/>
        <c:axId val="754229272"/>
        <c:axId val="754229664"/>
      </c:barChart>
      <c:catAx>
        <c:axId val="754229272"/>
        <c:scaling>
          <c:orientation val="minMax"/>
        </c:scaling>
        <c:delete val="0"/>
        <c:axPos val="l"/>
        <c:numFmt formatCode="General" sourceLinked="1"/>
        <c:majorTickMark val="none"/>
        <c:minorTickMark val="none"/>
        <c:tickLblPos val="nextTo"/>
        <c:spPr>
          <a:noFill/>
          <a:ln w="9525" cap="flat" cmpd="sng" algn="ctr">
            <a:solidFill>
              <a:schemeClr val="accent1"/>
            </a:solidFill>
            <a:prstDash val="solid"/>
            <a:round/>
          </a:ln>
          <a:effectLst/>
        </c:spPr>
        <c:txPr>
          <a:bodyPr rot="-60000000" spcFirstLastPara="0" vertOverflow="ellipsis" vert="horz" wrap="square" anchor="ctr" anchorCtr="1"/>
          <a:lstStyle/>
          <a:p>
            <a:pPr>
              <a:defRPr lang="zh-CN" sz="900" b="0" i="0" u="none" strike="noStrike" kern="1200" baseline="0">
                <a:noFill/>
                <a:latin typeface="+mn-lt"/>
                <a:ea typeface="+mn-ea"/>
                <a:cs typeface="+mn-cs"/>
              </a:defRPr>
            </a:pPr>
            <a:endParaRPr lang="zh-CN"/>
          </a:p>
        </c:txPr>
        <c:crossAx val="754229664"/>
        <c:crosses val="autoZero"/>
        <c:auto val="1"/>
        <c:lblAlgn val="ctr"/>
        <c:lblOffset val="100"/>
        <c:tickLblSkip val="1"/>
        <c:noMultiLvlLbl val="0"/>
      </c:catAx>
      <c:valAx>
        <c:axId val="754229664"/>
        <c:scaling>
          <c:orientation val="minMax"/>
        </c:scaling>
        <c:delete val="1"/>
        <c:axPos val="b"/>
        <c:numFmt formatCode="0.00%" sourceLinked="1"/>
        <c:majorTickMark val="out"/>
        <c:minorTickMark val="none"/>
        <c:tickLblPos val="nextTo"/>
        <c:crossAx val="754229272"/>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1000"/>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758204180305148E-2"/>
          <c:y val="3.3389652204405609E-2"/>
          <c:w val="0.85993515516442798"/>
          <c:h val="0.80213018827192051"/>
        </c:manualLayout>
      </c:layout>
      <c:barChart>
        <c:barDir val="col"/>
        <c:grouping val="clustered"/>
        <c:varyColors val="0"/>
        <c:ser>
          <c:idx val="0"/>
          <c:order val="0"/>
          <c:tx>
            <c:strRef>
              <c:f>Sheet1!$B$1</c:f>
              <c:strCache>
                <c:ptCount val="1"/>
                <c:pt idx="0">
                  <c:v>人数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Sheet1!$A$2:$A$9</c:f>
              <c:strCache>
                <c:ptCount val="8"/>
                <c:pt idx="0">
                  <c:v>海东市</c:v>
                </c:pt>
                <c:pt idx="1">
                  <c:v>海南藏族
自治州</c:v>
                </c:pt>
                <c:pt idx="2">
                  <c:v>海西蒙古族
藏族自治州</c:v>
                </c:pt>
                <c:pt idx="3">
                  <c:v>西宁市</c:v>
                </c:pt>
                <c:pt idx="4">
                  <c:v>黄南藏族
自治州</c:v>
                </c:pt>
                <c:pt idx="5">
                  <c:v>海北藏族
自治州</c:v>
                </c:pt>
                <c:pt idx="6">
                  <c:v>玉树藏族
自治州</c:v>
                </c:pt>
                <c:pt idx="7">
                  <c:v>果洛藏族
自治州</c:v>
                </c:pt>
              </c:strCache>
            </c:strRef>
          </c:cat>
          <c:val>
            <c:numRef>
              <c:f>Sheet1!$B$2:$B$9</c:f>
              <c:numCache>
                <c:formatCode>General</c:formatCode>
                <c:ptCount val="8"/>
                <c:pt idx="0">
                  <c:v>316</c:v>
                </c:pt>
                <c:pt idx="1">
                  <c:v>121</c:v>
                </c:pt>
                <c:pt idx="2">
                  <c:v>114</c:v>
                </c:pt>
                <c:pt idx="3">
                  <c:v>110</c:v>
                </c:pt>
                <c:pt idx="4">
                  <c:v>84</c:v>
                </c:pt>
                <c:pt idx="5">
                  <c:v>49</c:v>
                </c:pt>
                <c:pt idx="6">
                  <c:v>40</c:v>
                </c:pt>
                <c:pt idx="7">
                  <c:v>36</c:v>
                </c:pt>
              </c:numCache>
            </c:numRef>
          </c:val>
          <c:extLst xmlns:c16r2="http://schemas.microsoft.com/office/drawing/2015/06/chart">
            <c:ext xmlns:c16="http://schemas.microsoft.com/office/drawing/2014/chart" uri="{C3380CC4-5D6E-409C-BE32-E72D297353CC}">
              <c16:uniqueId val="{00000000-E07B-42E9-A297-B9ADE56C543F}"/>
            </c:ext>
          </c:extLst>
        </c:ser>
        <c:dLbls>
          <c:showLegendKey val="0"/>
          <c:showVal val="0"/>
          <c:showCatName val="0"/>
          <c:showSerName val="0"/>
          <c:showPercent val="0"/>
          <c:showBubbleSize val="0"/>
        </c:dLbls>
        <c:gapWidth val="150"/>
        <c:axId val="751029488"/>
        <c:axId val="751029880"/>
      </c:barChart>
      <c:lineChart>
        <c:grouping val="standard"/>
        <c:varyColors val="0"/>
        <c:ser>
          <c:idx val="1"/>
          <c:order val="1"/>
          <c:tx>
            <c:strRef>
              <c:f>Sheet1!$C$1</c:f>
              <c:strCache>
                <c:ptCount val="1"/>
                <c:pt idx="0">
                  <c:v>比例</c:v>
                </c:pt>
              </c:strCache>
            </c:strRef>
          </c:tx>
          <c:spPr>
            <a:ln w="19050" cap="rnd" cmpd="sng" algn="ctr">
              <a:solidFill>
                <a:srgbClr val="FFC000"/>
              </a:solidFill>
              <a:prstDash val="solid"/>
              <a:round/>
            </a:ln>
            <a:effectLst/>
          </c:spPr>
          <c:marker>
            <c:symbol val="circle"/>
            <c:size val="9"/>
            <c:spPr>
              <a:solidFill>
                <a:srgbClr val="FFC000"/>
              </a:solidFill>
              <a:ln w="6350" cap="flat" cmpd="sng" algn="ctr">
                <a:solidFill>
                  <a:srgbClr val="FFC000"/>
                </a:solidFill>
                <a:prstDash val="solid"/>
                <a:round/>
              </a:ln>
              <a:effectLst/>
            </c:spPr>
          </c:marker>
          <c:dLbls>
            <c:dLbl>
              <c:idx val="0"/>
              <c:layout>
                <c:manualLayout>
                  <c:x val="-5.455144971081545E-2"/>
                  <c:y val="5.41914078921952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07B-42E9-A297-B9ADE56C543F}"/>
                </c:ext>
                <c:ext xmlns:c15="http://schemas.microsoft.com/office/drawing/2012/chart" uri="{CE6537A1-D6FC-4f65-9D91-7224C49458BB}"/>
              </c:extLst>
            </c:dLbl>
            <c:dLbl>
              <c:idx val="1"/>
              <c:layout>
                <c:manualLayout>
                  <c:x val="-4.919581039686903E-2"/>
                  <c:y val="1.88117394416607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07B-42E9-A297-B9ADE56C543F}"/>
                </c:ext>
                <c:ext xmlns:c15="http://schemas.microsoft.com/office/drawing/2012/chart" uri="{CE6537A1-D6FC-4f65-9D91-7224C49458BB}"/>
              </c:extLst>
            </c:dLbl>
            <c:dLbl>
              <c:idx val="2"/>
              <c:layout>
                <c:manualLayout>
                  <c:x val="-4.9359558242405392E-2"/>
                  <c:y val="2.49573348785947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07B-42E9-A297-B9ADE56C543F}"/>
                </c:ext>
                <c:ext xmlns:c15="http://schemas.microsoft.com/office/drawing/2012/chart" uri="{CE6537A1-D6FC-4f65-9D91-7224C49458BB}"/>
              </c:extLst>
            </c:dLbl>
            <c:dLbl>
              <c:idx val="3"/>
              <c:layout>
                <c:manualLayout>
                  <c:x val="-5.455144971081545E-2"/>
                  <c:y val="1.80636511345172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07B-42E9-A297-B9ADE56C543F}"/>
                </c:ext>
                <c:ext xmlns:c15="http://schemas.microsoft.com/office/drawing/2012/chart" uri="{CE6537A1-D6FC-4f65-9D91-7224C49458BB}"/>
              </c:extLst>
            </c:dLbl>
            <c:dLbl>
              <c:idx val="4"/>
              <c:layout>
                <c:manualLayout>
                  <c:x val="-6.1111764014572807E-2"/>
                  <c:y val="3.77867746288798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07B-42E9-A297-B9ADE56C543F}"/>
                </c:ext>
                <c:ext xmlns:c15="http://schemas.microsoft.com/office/drawing/2012/chart" uri="{CE6537A1-D6FC-4f65-9D91-7224C49458BB}"/>
              </c:extLst>
            </c:dLbl>
            <c:dLbl>
              <c:idx val="5"/>
              <c:layout>
                <c:manualLayout>
                  <c:x val="-3.7607239393583354E-2"/>
                  <c:y val="5.93792172739540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07B-42E9-A297-B9ADE56C543F}"/>
                </c:ext>
                <c:ext xmlns:c15="http://schemas.microsoft.com/office/drawing/2012/chart" uri="{CE6537A1-D6FC-4f65-9D91-7224C49458BB}"/>
              </c:extLst>
            </c:dLbl>
            <c:dLbl>
              <c:idx val="6"/>
              <c:layout>
                <c:manualLayout>
                  <c:x val="-4.4658596779880128E-2"/>
                  <c:y val="2.69905533063427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07B-42E9-A297-B9ADE56C543F}"/>
                </c:ext>
                <c:ext xmlns:c15="http://schemas.microsoft.com/office/drawing/2012/chart" uri="{CE6537A1-D6FC-4f65-9D91-7224C49458BB}"/>
              </c:extLst>
            </c:dLbl>
            <c:dLbl>
              <c:idx val="7"/>
              <c:layout>
                <c:manualLayout>
                  <c:x val="-4.9359501704078032E-2"/>
                  <c:y val="2.69905533063427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07B-42E9-A297-B9ADE56C543F}"/>
                </c:ext>
                <c:ext xmlns:c15="http://schemas.microsoft.com/office/drawing/2012/chart" uri="{CE6537A1-D6FC-4f65-9D91-7224C49458BB}"/>
              </c:extLst>
            </c:dLbl>
            <c:dLbl>
              <c:idx val="8"/>
              <c:layout>
                <c:manualLayout>
                  <c:x val="-4.700904924197908E-2"/>
                  <c:y val="2.15924426450741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07B-42E9-A297-B9ADE56C543F}"/>
                </c:ext>
                <c:ext xmlns:c15="http://schemas.microsoft.com/office/drawing/2012/chart" uri="{CE6537A1-D6FC-4f65-9D91-7224C49458BB}"/>
              </c:extLst>
            </c:dLbl>
            <c:dLbl>
              <c:idx val="9"/>
              <c:layout>
                <c:manualLayout>
                  <c:x val="-6.5812668938770719E-2"/>
                  <c:y val="2.15924426450742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07B-42E9-A297-B9ADE56C543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Sheet1!$A$2:$A$9</c:f>
              <c:strCache>
                <c:ptCount val="8"/>
                <c:pt idx="0">
                  <c:v>海东市</c:v>
                </c:pt>
                <c:pt idx="1">
                  <c:v>海南藏族
自治州</c:v>
                </c:pt>
                <c:pt idx="2">
                  <c:v>海西蒙古族
藏族自治州</c:v>
                </c:pt>
                <c:pt idx="3">
                  <c:v>西宁市</c:v>
                </c:pt>
                <c:pt idx="4">
                  <c:v>黄南藏族
自治州</c:v>
                </c:pt>
                <c:pt idx="5">
                  <c:v>海北藏族
自治州</c:v>
                </c:pt>
                <c:pt idx="6">
                  <c:v>玉树藏族
自治州</c:v>
                </c:pt>
                <c:pt idx="7">
                  <c:v>果洛藏族
自治州</c:v>
                </c:pt>
              </c:strCache>
            </c:strRef>
          </c:cat>
          <c:val>
            <c:numRef>
              <c:f>Sheet1!$C$2:$C$9</c:f>
              <c:numCache>
                <c:formatCode>0.00%</c:formatCode>
                <c:ptCount val="8"/>
                <c:pt idx="0">
                  <c:v>0.36321839080459772</c:v>
                </c:pt>
                <c:pt idx="1">
                  <c:v>0.13908045977011493</c:v>
                </c:pt>
                <c:pt idx="2">
                  <c:v>0.1310344827586207</c:v>
                </c:pt>
                <c:pt idx="3">
                  <c:v>0.12643678160919541</c:v>
                </c:pt>
                <c:pt idx="4">
                  <c:v>9.6551724137931033E-2</c:v>
                </c:pt>
                <c:pt idx="5">
                  <c:v>5.6321839080459769E-2</c:v>
                </c:pt>
                <c:pt idx="6">
                  <c:v>4.5977011494252873E-2</c:v>
                </c:pt>
                <c:pt idx="7">
                  <c:v>4.1379310344827586E-2</c:v>
                </c:pt>
              </c:numCache>
            </c:numRef>
          </c:val>
          <c:smooth val="0"/>
          <c:extLst xmlns:c16r2="http://schemas.microsoft.com/office/drawing/2015/06/chart">
            <c:ext xmlns:c16="http://schemas.microsoft.com/office/drawing/2014/chart" uri="{C3380CC4-5D6E-409C-BE32-E72D297353CC}">
              <c16:uniqueId val="{0000000B-E07B-42E9-A297-B9ADE56C543F}"/>
            </c:ext>
          </c:extLst>
        </c:ser>
        <c:dLbls>
          <c:showLegendKey val="0"/>
          <c:showVal val="0"/>
          <c:showCatName val="0"/>
          <c:showSerName val="0"/>
          <c:showPercent val="0"/>
          <c:showBubbleSize val="0"/>
        </c:dLbls>
        <c:marker val="1"/>
        <c:smooth val="0"/>
        <c:axId val="751030272"/>
        <c:axId val="751030664"/>
      </c:lineChart>
      <c:catAx>
        <c:axId val="751029488"/>
        <c:scaling>
          <c:orientation val="minMax"/>
        </c:scaling>
        <c:delete val="0"/>
        <c:axPos val="b"/>
        <c:numFmt formatCode="General" sourceLinked="1"/>
        <c:majorTickMark val="none"/>
        <c:minorTickMark val="none"/>
        <c:tickLblPos val="nextTo"/>
        <c:spPr>
          <a:noFill/>
          <a:ln w="9525"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ea"/>
                <a:ea typeface="+mn-ea"/>
                <a:cs typeface="+mn-cs"/>
              </a:defRPr>
            </a:pPr>
            <a:endParaRPr lang="zh-CN"/>
          </a:p>
        </c:txPr>
        <c:crossAx val="751029880"/>
        <c:crosses val="autoZero"/>
        <c:auto val="1"/>
        <c:lblAlgn val="ctr"/>
        <c:lblOffset val="100"/>
        <c:noMultiLvlLbl val="0"/>
      </c:catAx>
      <c:valAx>
        <c:axId val="751029880"/>
        <c:scaling>
          <c:orientation val="minMax"/>
          <c:min val="0"/>
        </c:scaling>
        <c:delete val="0"/>
        <c:axPos val="l"/>
        <c:majorGridlines>
          <c:spPr>
            <a:ln w="6350" cap="flat" cmpd="sng" algn="ctr">
              <a:solidFill>
                <a:schemeClr val="tx1">
                  <a:tint val="75000"/>
                </a:schemeClr>
              </a:solidFill>
              <a:prstDash val="solid"/>
              <a:round/>
            </a:ln>
            <a:effectLst/>
          </c:spPr>
        </c:majorGridlines>
        <c:numFmt formatCode="General" sourceLinked="1"/>
        <c:majorTickMark val="none"/>
        <c:minorTickMark val="none"/>
        <c:tickLblPos val="nextTo"/>
        <c:spPr>
          <a:noFill/>
          <a:ln w="9525"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751029488"/>
        <c:crosses val="autoZero"/>
        <c:crossBetween val="between"/>
      </c:valAx>
      <c:catAx>
        <c:axId val="751030272"/>
        <c:scaling>
          <c:orientation val="minMax"/>
        </c:scaling>
        <c:delete val="1"/>
        <c:axPos val="b"/>
        <c:numFmt formatCode="General" sourceLinked="1"/>
        <c:majorTickMark val="none"/>
        <c:minorTickMark val="none"/>
        <c:tickLblPos val="none"/>
        <c:crossAx val="751030664"/>
        <c:crosses val="autoZero"/>
        <c:auto val="1"/>
        <c:lblAlgn val="ctr"/>
        <c:lblOffset val="100"/>
        <c:noMultiLvlLbl val="0"/>
      </c:catAx>
      <c:valAx>
        <c:axId val="751030664"/>
        <c:scaling>
          <c:orientation val="minMax"/>
          <c:min val="0"/>
        </c:scaling>
        <c:delete val="0"/>
        <c:axPos val="r"/>
        <c:numFmt formatCode="0%" sourceLinked="0"/>
        <c:majorTickMark val="in"/>
        <c:minorTickMark val="none"/>
        <c:tickLblPos val="nextTo"/>
        <c:spPr>
          <a:noFill/>
          <a:ln w="9525"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751030272"/>
        <c:crosses val="max"/>
        <c:crossBetween val="between"/>
      </c:valAx>
      <c:spPr>
        <a:solidFill>
          <a:schemeClr val="bg1"/>
        </a:solidFill>
        <a:ln>
          <a:noFill/>
        </a:ln>
        <a:effectLst/>
      </c:spPr>
    </c:plotArea>
    <c:legend>
      <c:legendPos val="t"/>
      <c:overlay val="0"/>
      <c:spPr>
        <a:no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2.416254805052169E-2"/>
          <c:y val="1.1157601115760111E-2"/>
          <c:w val="0.95167490389895659"/>
          <c:h val="0.93888506124234483"/>
        </c:manualLayout>
      </c:layout>
      <c:bubbleChart>
        <c:varyColors val="0"/>
        <c:ser>
          <c:idx val="0"/>
          <c:order val="0"/>
          <c:tx>
            <c:strRef>
              <c:f>Sheet1!$B$1</c:f>
              <c:strCache>
                <c:ptCount val="1"/>
                <c:pt idx="0">
                  <c:v>销售额</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dLblPos val="t"/>
              <c:showLegendKey val="0"/>
              <c:showVal val="1"/>
              <c:showCatName val="1"/>
              <c:showSerName val="0"/>
              <c:showPercent val="0"/>
              <c:showBubbleSize val="0"/>
            </c:dLbl>
            <c:dLbl>
              <c:idx val="2"/>
              <c:layout>
                <c:manualLayout>
                  <c:x val="-0.10433584883345387"/>
                  <c:y val="-0.21127664481270386"/>
                </c:manualLayout>
              </c:layout>
              <c:dLblPos val="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4FBA-4D85-9B07-6B997EAE8B6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dLblPos val="t"/>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strRef>
              <c:f>Sheet1!$A$2:$A$6</c:f>
              <c:strCache>
                <c:ptCount val="5"/>
                <c:pt idx="0">
                  <c:v>非常好，就业选择非常多</c:v>
                </c:pt>
                <c:pt idx="1">
                  <c:v>比较好，有较大挑选余地</c:v>
                </c:pt>
                <c:pt idx="2">
                  <c:v>就业机会一般</c:v>
                </c:pt>
                <c:pt idx="3">
                  <c:v>就业机会比较少</c:v>
                </c:pt>
                <c:pt idx="4">
                  <c:v>就业机会非常少</c:v>
                </c:pt>
              </c:strCache>
            </c:strRef>
          </c:xVal>
          <c:yVal>
            <c:numRef>
              <c:f>Sheet1!$B$2:$B$6</c:f>
              <c:numCache>
                <c:formatCode>0.00%</c:formatCode>
                <c:ptCount val="5"/>
                <c:pt idx="0">
                  <c:v>0.10340000000000001</c:v>
                </c:pt>
                <c:pt idx="1">
                  <c:v>0.3135</c:v>
                </c:pt>
                <c:pt idx="2">
                  <c:v>0.373</c:v>
                </c:pt>
                <c:pt idx="3">
                  <c:v>0.13789999999999999</c:v>
                </c:pt>
                <c:pt idx="4">
                  <c:v>7.2099999999999997E-2</c:v>
                </c:pt>
              </c:numCache>
            </c:numRef>
          </c:yVal>
          <c:bubbleSize>
            <c:numLit>
              <c:formatCode>General</c:formatCode>
              <c:ptCount val="5"/>
              <c:pt idx="0">
                <c:v>1</c:v>
              </c:pt>
              <c:pt idx="1">
                <c:v>1</c:v>
              </c:pt>
              <c:pt idx="2">
                <c:v>1</c:v>
              </c:pt>
              <c:pt idx="3">
                <c:v>1</c:v>
              </c:pt>
              <c:pt idx="4">
                <c:v>1</c:v>
              </c:pt>
            </c:numLit>
          </c:bubbleSize>
          <c:bubble3D val="0"/>
          <c:extLst xmlns:c16r2="http://schemas.microsoft.com/office/drawing/2015/06/chart">
            <c:ext xmlns:c16="http://schemas.microsoft.com/office/drawing/2014/chart" uri="{C3380CC4-5D6E-409C-BE32-E72D297353CC}">
              <c16:uniqueId val="{00000000-4FBA-4D85-9B07-6B997EAE8B65}"/>
            </c:ext>
          </c:extLst>
        </c:ser>
        <c:dLbls>
          <c:showLegendKey val="0"/>
          <c:showVal val="0"/>
          <c:showCatName val="0"/>
          <c:showSerName val="0"/>
          <c:showPercent val="0"/>
          <c:showBubbleSize val="0"/>
        </c:dLbls>
        <c:bubbleScale val="120"/>
        <c:showNegBubbles val="0"/>
        <c:axId val="754230448"/>
        <c:axId val="754230840"/>
      </c:bubbleChart>
      <c:valAx>
        <c:axId val="754230448"/>
        <c:scaling>
          <c:orientation val="minMax"/>
        </c:scaling>
        <c:delete val="1"/>
        <c:axPos val="b"/>
        <c:majorGridlines>
          <c:spPr>
            <a:ln>
              <a:solidFill>
                <a:schemeClr val="bg1">
                  <a:lumMod val="75000"/>
                </a:schemeClr>
              </a:solidFill>
            </a:ln>
            <a:effectLst/>
          </c:spPr>
        </c:majorGridlines>
        <c:numFmt formatCode="General" sourceLinked="1"/>
        <c:majorTickMark val="out"/>
        <c:minorTickMark val="none"/>
        <c:tickLblPos val="nextTo"/>
        <c:crossAx val="754230840"/>
        <c:crosses val="autoZero"/>
        <c:crossBetween val="midCat"/>
      </c:valAx>
      <c:valAx>
        <c:axId val="754230840"/>
        <c:scaling>
          <c:orientation val="minMax"/>
          <c:max val="0.8"/>
          <c:min val="-0.2"/>
        </c:scaling>
        <c:delete val="1"/>
        <c:axPos val="l"/>
        <c:numFmt formatCode="0.00%" sourceLinked="1"/>
        <c:majorTickMark val="out"/>
        <c:minorTickMark val="none"/>
        <c:tickLblPos val="nextTo"/>
        <c:crossAx val="754230448"/>
        <c:crosses val="autoZero"/>
        <c:crossBetween val="midCat"/>
        <c:majorUnit val="0.2"/>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079492862573492"/>
          <c:y val="1.2292562999385371E-2"/>
          <c:w val="0.74271819441784803"/>
          <c:h val="0.97541487400122928"/>
        </c:manualLayout>
      </c:layout>
      <c:barChart>
        <c:barDir val="bar"/>
        <c:grouping val="clustered"/>
        <c:varyColors val="0"/>
        <c:ser>
          <c:idx val="0"/>
          <c:order val="0"/>
          <c:tx>
            <c:strRef>
              <c:f>Sheet1!$B$1</c:f>
              <c:strCache>
                <c:ptCount val="1"/>
                <c:pt idx="0">
                  <c:v>系列 1</c:v>
                </c:pt>
              </c:strCache>
            </c:strRef>
          </c:tx>
          <c:spPr>
            <a:solidFill>
              <a:schemeClr val="accent1"/>
            </a:solidFill>
            <a:ln w="28575" cap="rnd" cmpd="sng" algn="ctr">
              <a:noFill/>
              <a:prstDash val="solid"/>
              <a:round/>
            </a:ln>
            <a:effectLst/>
          </c:spPr>
          <c:invertIfNegative val="0"/>
          <c:dLbls>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Sheet1!$A$2:$A$8</c:f>
              <c:strCache>
                <c:ptCount val="7"/>
                <c:pt idx="0">
                  <c:v>其他</c:v>
                </c:pt>
                <c:pt idx="1">
                  <c:v>对就业政策不了解</c:v>
                </c:pt>
                <c:pt idx="2">
                  <c:v>职业规划不清晰</c:v>
                </c:pt>
                <c:pt idx="3">
                  <c:v>缺乏实习/实践经验</c:v>
                </c:pt>
                <c:pt idx="4">
                  <c:v>获取就业信息渠道少</c:v>
                </c:pt>
                <c:pt idx="5">
                  <c:v>欠缺求职技巧</c:v>
                </c:pt>
                <c:pt idx="6">
                  <c:v>缺乏社会关系</c:v>
                </c:pt>
              </c:strCache>
            </c:strRef>
          </c:cat>
          <c:val>
            <c:numRef>
              <c:f>Sheet1!$B$2:$B$8</c:f>
              <c:numCache>
                <c:formatCode>0.00%</c:formatCode>
                <c:ptCount val="7"/>
                <c:pt idx="0">
                  <c:v>5.96E-2</c:v>
                </c:pt>
                <c:pt idx="1">
                  <c:v>0.33229999999999998</c:v>
                </c:pt>
                <c:pt idx="2">
                  <c:v>0.3417</c:v>
                </c:pt>
                <c:pt idx="3">
                  <c:v>0.373</c:v>
                </c:pt>
                <c:pt idx="4">
                  <c:v>0.40129999999999999</c:v>
                </c:pt>
                <c:pt idx="5">
                  <c:v>0.40439999999999998</c:v>
                </c:pt>
                <c:pt idx="6">
                  <c:v>0.40749999999999997</c:v>
                </c:pt>
              </c:numCache>
            </c:numRef>
          </c:val>
          <c:extLst xmlns:c16r2="http://schemas.microsoft.com/office/drawing/2015/06/chart">
            <c:ext xmlns:c16="http://schemas.microsoft.com/office/drawing/2014/chart" uri="{C3380CC4-5D6E-409C-BE32-E72D297353CC}">
              <c16:uniqueId val="{00000000-16F1-4A7D-9596-24A7922CB743}"/>
            </c:ext>
          </c:extLst>
        </c:ser>
        <c:dLbls>
          <c:showLegendKey val="0"/>
          <c:showVal val="1"/>
          <c:showCatName val="0"/>
          <c:showSerName val="0"/>
          <c:showPercent val="0"/>
          <c:showBubbleSize val="0"/>
        </c:dLbls>
        <c:gapWidth val="81"/>
        <c:axId val="754231624"/>
        <c:axId val="754232016"/>
      </c:barChart>
      <c:catAx>
        <c:axId val="754231624"/>
        <c:scaling>
          <c:orientation val="minMax"/>
        </c:scaling>
        <c:delete val="0"/>
        <c:axPos val="l"/>
        <c:numFmt formatCode="General" sourceLinked="1"/>
        <c:majorTickMark val="none"/>
        <c:minorTickMark val="none"/>
        <c:tickLblPos val="nextTo"/>
        <c:spPr>
          <a:noFill/>
          <a:ln w="9525"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ea"/>
                <a:ea typeface="+mn-ea"/>
                <a:cs typeface="+mn-cs"/>
              </a:defRPr>
            </a:pPr>
            <a:endParaRPr lang="zh-CN"/>
          </a:p>
        </c:txPr>
        <c:crossAx val="754232016"/>
        <c:crosses val="autoZero"/>
        <c:auto val="1"/>
        <c:lblAlgn val="ctr"/>
        <c:lblOffset val="100"/>
        <c:noMultiLvlLbl val="0"/>
      </c:catAx>
      <c:valAx>
        <c:axId val="754232016"/>
        <c:scaling>
          <c:orientation val="minMax"/>
        </c:scaling>
        <c:delete val="1"/>
        <c:axPos val="b"/>
        <c:numFmt formatCode="0.00%" sourceLinked="1"/>
        <c:majorTickMark val="out"/>
        <c:minorTickMark val="none"/>
        <c:tickLblPos val="none"/>
        <c:crossAx val="754231624"/>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918200196726799E-2"/>
          <c:y val="6.2199604184337003E-2"/>
          <c:w val="0.878482929746776"/>
          <c:h val="0.80258281964118305"/>
        </c:manualLayout>
      </c:layout>
      <c:lineChart>
        <c:grouping val="standard"/>
        <c:varyColors val="0"/>
        <c:ser>
          <c:idx val="0"/>
          <c:order val="0"/>
          <c:tx>
            <c:strRef>
              <c:f>Sheet1!$B$1</c:f>
              <c:strCache>
                <c:ptCount val="1"/>
                <c:pt idx="0">
                  <c:v>比例</c:v>
                </c:pt>
              </c:strCache>
            </c:strRef>
          </c:tx>
          <c:spPr>
            <a:ln w="28575" cap="rnd">
              <a:solidFill>
                <a:schemeClr val="accent1"/>
              </a:solidFill>
              <a:round/>
            </a:ln>
            <a:effectLst/>
          </c:spPr>
          <c:marker>
            <c:symbol val="diamond"/>
            <c:size val="8"/>
            <c:spPr>
              <a:solidFill>
                <a:schemeClr val="accent1"/>
              </a:solidFill>
              <a:ln w="9525">
                <a:solidFill>
                  <a:schemeClr val="accent1"/>
                </a:solidFill>
              </a:ln>
              <a:effectLst/>
            </c:spPr>
          </c:marker>
          <c:dLbls>
            <c:dLbl>
              <c:idx val="0"/>
              <c:layout>
                <c:manualLayout>
                  <c:x val="-9.1362308524993704E-2"/>
                  <c:y val="-5.1880674448767797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700-4E6E-A2DC-EEB06D2847E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2000元及以下</c:v>
                </c:pt>
                <c:pt idx="1">
                  <c:v>2001-3000元</c:v>
                </c:pt>
                <c:pt idx="2">
                  <c:v>3001-4000元</c:v>
                </c:pt>
                <c:pt idx="3">
                  <c:v>4001-5000元</c:v>
                </c:pt>
                <c:pt idx="4">
                  <c:v>5000元以上</c:v>
                </c:pt>
              </c:strCache>
            </c:strRef>
          </c:cat>
          <c:val>
            <c:numRef>
              <c:f>Sheet1!$B$2:$B$6</c:f>
              <c:numCache>
                <c:formatCode>0.00%</c:formatCode>
                <c:ptCount val="5"/>
                <c:pt idx="0">
                  <c:v>0.17460317460317459</c:v>
                </c:pt>
                <c:pt idx="1">
                  <c:v>0.43915343915343913</c:v>
                </c:pt>
                <c:pt idx="2">
                  <c:v>0.26455026455026454</c:v>
                </c:pt>
                <c:pt idx="3">
                  <c:v>8.4656084656084651E-2</c:v>
                </c:pt>
                <c:pt idx="4">
                  <c:v>3.7037037037037035E-2</c:v>
                </c:pt>
              </c:numCache>
            </c:numRef>
          </c:val>
          <c:smooth val="1"/>
          <c:extLst xmlns:c16r2="http://schemas.microsoft.com/office/drawing/2015/06/chart">
            <c:ext xmlns:c16="http://schemas.microsoft.com/office/drawing/2014/chart" uri="{C3380CC4-5D6E-409C-BE32-E72D297353CC}">
              <c16:uniqueId val="{00000001-5700-4E6E-A2DC-EEB06D2847EA}"/>
            </c:ext>
          </c:extLst>
        </c:ser>
        <c:dLbls>
          <c:showLegendKey val="0"/>
          <c:showVal val="1"/>
          <c:showCatName val="0"/>
          <c:showSerName val="0"/>
          <c:showPercent val="0"/>
          <c:showBubbleSize val="0"/>
        </c:dLbls>
        <c:marker val="1"/>
        <c:smooth val="0"/>
        <c:axId val="754232800"/>
        <c:axId val="754233192"/>
      </c:lineChart>
      <c:catAx>
        <c:axId val="754232800"/>
        <c:scaling>
          <c:orientation val="minMax"/>
        </c:scaling>
        <c:delete val="0"/>
        <c:axPos val="b"/>
        <c:numFmt formatCode="General" sourceLinked="1"/>
        <c:majorTickMark val="in"/>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crossAx val="754233192"/>
        <c:crosses val="autoZero"/>
        <c:auto val="1"/>
        <c:lblAlgn val="ctr"/>
        <c:lblOffset val="100"/>
        <c:noMultiLvlLbl val="0"/>
      </c:catAx>
      <c:valAx>
        <c:axId val="754233192"/>
        <c:scaling>
          <c:orientation val="minMax"/>
        </c:scaling>
        <c:delete val="0"/>
        <c:axPos val="l"/>
        <c:numFmt formatCode="0.00%" sourceLinked="1"/>
        <c:majorTickMark val="in"/>
        <c:minorTickMark val="none"/>
        <c:tickLblPos val="nextTo"/>
        <c:spPr>
          <a:noFill/>
          <a:ln w="9525">
            <a:solidFill>
              <a:schemeClr val="accent1"/>
            </a:solidFill>
          </a:ln>
          <a:effectLst/>
        </c:spPr>
        <c:txPr>
          <a:bodyPr rot="-60000000" spcFirstLastPara="1" vertOverflow="ellipsis" vert="horz" wrap="square" anchor="ctr" anchorCtr="1"/>
          <a:lstStyle/>
          <a:p>
            <a:pPr>
              <a:defRPr lang="zh-CN" sz="9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zh-CN"/>
          </a:p>
        </c:txPr>
        <c:crossAx val="7542328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444862870402068"/>
          <c:y val="0.11506611436603599"/>
          <c:w val="0.91334550572482798"/>
          <c:h val="0.84569698018516903"/>
        </c:manualLayout>
      </c:layout>
      <c:pieChart>
        <c:varyColors val="1"/>
        <c:ser>
          <c:idx val="0"/>
          <c:order val="0"/>
          <c:tx>
            <c:strRef>
              <c:f>Sheet1!$B$1</c:f>
              <c:strCache>
                <c:ptCount val="1"/>
                <c:pt idx="0">
                  <c:v>销售额</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45A-4321-BF78-A2F8E57FB03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45A-4321-BF78-A2F8E57FB03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222-43B8-8DA9-D240547B528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6-F45A-4321-BF78-A2F8E57FB03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F45A-4321-BF78-A2F8E57FB03C}"/>
              </c:ext>
            </c:extLst>
          </c:dPt>
          <c:dLbls>
            <c:dLbl>
              <c:idx val="0"/>
              <c:layout>
                <c:manualLayout>
                  <c:x val="-1.2077294685990426E-2"/>
                  <c:y val="-7.0545210284733368E-3"/>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F45A-4321-BF78-A2F8E57FB03C}"/>
                </c:ext>
                <c:ext xmlns:c15="http://schemas.microsoft.com/office/drawing/2012/chart" uri="{CE6537A1-D6FC-4f65-9D91-7224C49458BB}"/>
              </c:extLst>
            </c:dLbl>
            <c:dLbl>
              <c:idx val="1"/>
              <c:layout>
                <c:manualLayout>
                  <c:x val="-4.2293372133718476E-3"/>
                  <c:y val="-4.6162878929233375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F45A-4321-BF78-A2F8E57FB03C}"/>
                </c:ext>
                <c:ext xmlns:c15="http://schemas.microsoft.com/office/drawing/2012/chart" uri="{CE6537A1-D6FC-4f65-9D91-7224C49458BB}"/>
              </c:extLst>
            </c:dLbl>
            <c:dLbl>
              <c:idx val="3"/>
              <c:layout>
                <c:manualLayout>
                  <c:x val="2.8985507246376767E-2"/>
                  <c:y val="4.423380726698261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6-F45A-4321-BF78-A2F8E57FB03C}"/>
                </c:ext>
                <c:ext xmlns:c15="http://schemas.microsoft.com/office/drawing/2012/chart" uri="{CE6537A1-D6FC-4f65-9D91-7224C49458BB}"/>
              </c:extLst>
            </c:dLbl>
            <c:dLbl>
              <c:idx val="4"/>
              <c:layout>
                <c:manualLayout>
                  <c:x val="6.0386473429951647E-2"/>
                  <c:y val="0"/>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F45A-4321-BF78-A2F8E57FB03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很相关</c:v>
                </c:pt>
                <c:pt idx="1">
                  <c:v>比较相关</c:v>
                </c:pt>
                <c:pt idx="2">
                  <c:v>一般</c:v>
                </c:pt>
                <c:pt idx="3">
                  <c:v>比较不相关</c:v>
                </c:pt>
                <c:pt idx="4">
                  <c:v>很不相关</c:v>
                </c:pt>
              </c:strCache>
            </c:strRef>
          </c:cat>
          <c:val>
            <c:numRef>
              <c:f>Sheet1!$B$2:$B$6</c:f>
              <c:numCache>
                <c:formatCode>0.00%</c:formatCode>
                <c:ptCount val="5"/>
                <c:pt idx="0">
                  <c:v>0.30719999999999997</c:v>
                </c:pt>
                <c:pt idx="1">
                  <c:v>0.19120000000000001</c:v>
                </c:pt>
                <c:pt idx="2">
                  <c:v>0.14419999999999999</c:v>
                </c:pt>
                <c:pt idx="3">
                  <c:v>0.1191</c:v>
                </c:pt>
                <c:pt idx="4">
                  <c:v>0.2382</c:v>
                </c:pt>
              </c:numCache>
            </c:numRef>
          </c:val>
          <c:extLst xmlns:c16r2="http://schemas.microsoft.com/office/drawing/2015/06/chart">
            <c:ext xmlns:c16="http://schemas.microsoft.com/office/drawing/2014/chart" uri="{C3380CC4-5D6E-409C-BE32-E72D297353CC}">
              <c16:uniqueId val="{00000004-F45A-4321-BF78-A2F8E57FB03C}"/>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1000">
          <a:solidFill>
            <a:schemeClr val="tx1"/>
          </a:solidFill>
        </a:defRPr>
      </a:pPr>
      <a:endParaRPr lang="zh-CN"/>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3362530867073"/>
          <c:y val="0.13565653972569305"/>
          <c:w val="0.33019310512904138"/>
          <c:h val="0.77545083053821906"/>
        </c:manualLayout>
      </c:layout>
      <c:radarChart>
        <c:radarStyle val="marker"/>
        <c:varyColors val="0"/>
        <c:ser>
          <c:idx val="0"/>
          <c:order val="0"/>
          <c:tx>
            <c:strRef>
              <c:f>Sheet1!$B$1</c:f>
              <c:strCache>
                <c:ptCount val="1"/>
                <c:pt idx="0">
                  <c:v>系列 1</c:v>
                </c:pt>
              </c:strCache>
            </c:strRef>
          </c:tx>
          <c:spPr>
            <a:ln w="28575" cap="rnd" cmpd="sng" algn="ctr">
              <a:solidFill>
                <a:schemeClr val="accent1"/>
              </a:solidFill>
              <a:prstDash val="solid"/>
              <a:round/>
            </a:ln>
            <a:effectLst/>
          </c:spPr>
          <c:marker>
            <c:symbol val="circle"/>
            <c:size val="7"/>
            <c:spPr>
              <a:solidFill>
                <a:schemeClr val="accent1">
                  <a:lumMod val="40000"/>
                  <a:lumOff val="60000"/>
                </a:schemeClr>
              </a:solidFill>
              <a:ln w="6350" cap="flat" cmpd="sng" algn="ctr">
                <a:solidFill>
                  <a:schemeClr val="accent1"/>
                </a:solidFill>
                <a:prstDash val="solid"/>
                <a:round/>
              </a:ln>
              <a:effectLst/>
            </c:spPr>
          </c:marker>
          <c:dLbls>
            <c:dLbl>
              <c:idx val="0"/>
              <c:layout>
                <c:manualLayout>
                  <c:x val="-4.8373467879621844E-2"/>
                  <c:y val="9.68107230870950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99D-472D-87B7-C7760D41EAF1}"/>
                </c:ext>
                <c:ext xmlns:c15="http://schemas.microsoft.com/office/drawing/2012/chart" uri="{CE6537A1-D6FC-4f65-9D91-7224C49458BB}"/>
              </c:extLst>
            </c:dLbl>
            <c:dLbl>
              <c:idx val="1"/>
              <c:layout>
                <c:manualLayout>
                  <c:x val="2.6244069005937364E-2"/>
                  <c:y val="5.49962934022559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99D-472D-87B7-C7760D41EAF1}"/>
                </c:ext>
                <c:ext xmlns:c15="http://schemas.microsoft.com/office/drawing/2012/chart" uri="{CE6537A1-D6FC-4f65-9D91-7224C49458BB}"/>
              </c:extLst>
            </c:dLbl>
            <c:dLbl>
              <c:idx val="2"/>
              <c:layout>
                <c:manualLayout>
                  <c:x val="9.4119205973039778E-3"/>
                  <c:y val="-2.9479673819398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99D-472D-87B7-C7760D41EAF1}"/>
                </c:ext>
                <c:ext xmlns:c15="http://schemas.microsoft.com/office/drawing/2012/chart" uri="{CE6537A1-D6FC-4f65-9D91-7224C49458BB}"/>
              </c:extLst>
            </c:dLbl>
            <c:dLbl>
              <c:idx val="3"/>
              <c:layout>
                <c:manualLayout>
                  <c:x val="2.4925107662512963E-2"/>
                  <c:y val="-3.4718198393139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99D-472D-87B7-C7760D41EAF1}"/>
                </c:ext>
                <c:ext xmlns:c15="http://schemas.microsoft.com/office/drawing/2012/chart" uri="{CE6537A1-D6FC-4f65-9D91-7224C49458BB}"/>
              </c:extLst>
            </c:dLbl>
            <c:dLbl>
              <c:idx val="4"/>
              <c:layout>
                <c:manualLayout>
                  <c:x val="2.137056811559707E-4"/>
                  <c:y val="-2.04619380136094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99D-472D-87B7-C7760D41EAF1}"/>
                </c:ext>
                <c:ext xmlns:c15="http://schemas.microsoft.com/office/drawing/2012/chart" uri="{CE6537A1-D6FC-4f65-9D91-7224C49458BB}"/>
              </c:extLst>
            </c:dLbl>
            <c:dLbl>
              <c:idx val="5"/>
              <c:layout>
                <c:manualLayout>
                  <c:x val="-1.5240425043956883E-2"/>
                  <c:y val="2.52160846306424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99D-472D-87B7-C7760D41EAF1}"/>
                </c:ext>
                <c:ext xmlns:c15="http://schemas.microsoft.com/office/drawing/2012/chart" uri="{CE6537A1-D6FC-4f65-9D91-7224C49458BB}"/>
              </c:extLst>
            </c:dLbl>
            <c:dLbl>
              <c:idx val="6"/>
              <c:layout>
                <c:manualLayout>
                  <c:x val="-8.7828147695130348E-3"/>
                  <c:y val="-1.97227064174230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99D-472D-87B7-C7760D41EAF1}"/>
                </c:ext>
                <c:ext xmlns:c15="http://schemas.microsoft.com/office/drawing/2012/chart" uri="{CE6537A1-D6FC-4f65-9D91-7224C49458BB}"/>
              </c:extLst>
            </c:dLbl>
            <c:dLbl>
              <c:idx val="7"/>
              <c:layout>
                <c:manualLayout>
                  <c:x val="-1.5766990291262137E-2"/>
                  <c:y val="6.8842539720702855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99D-472D-87B7-C7760D41EAF1}"/>
                </c:ext>
                <c:ext xmlns:c15="http://schemas.microsoft.com/office/drawing/2012/chart" uri="{CE6537A1-D6FC-4f65-9D91-7224C49458BB}"/>
              </c:extLst>
            </c:dLbl>
            <c:dLbl>
              <c:idx val="8"/>
              <c:layout>
                <c:manualLayout>
                  <c:x val="9.22722029988466E-3"/>
                  <c:y val="-8.067380218943360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99D-472D-87B7-C7760D41EAF1}"/>
                </c:ext>
                <c:ext xmlns:c15="http://schemas.microsoft.com/office/drawing/2012/chart" uri="{CE6537A1-D6FC-4f65-9D91-7224C49458BB}"/>
              </c:extLst>
            </c:dLbl>
            <c:numFmt formatCode="0.00%" sourceLinked="0"/>
            <c:spPr>
              <a:noFill/>
              <a:ln w="25401">
                <a:noFill/>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宋体" panose="02010600030101010101" pitchFamily="2" charset="-122"/>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相关工作就业机会太少</c:v>
                </c:pt>
                <c:pt idx="1">
                  <c:v>相关工作不符合自己的兴趣爱好</c:v>
                </c:pt>
                <c:pt idx="2">
                  <c:v>相关工作不符合自己的发展规划</c:v>
                </c:pt>
                <c:pt idx="3">
                  <c:v>相关工作环境不好</c:v>
                </c:pt>
                <c:pt idx="4">
                  <c:v>相关工作的要求过高</c:v>
                </c:pt>
                <c:pt idx="5">
                  <c:v>相关工作收入待遇较低</c:v>
                </c:pt>
              </c:strCache>
            </c:strRef>
          </c:cat>
          <c:val>
            <c:numRef>
              <c:f>Sheet1!$B$2:$B$7</c:f>
              <c:numCache>
                <c:formatCode>0.00%</c:formatCode>
                <c:ptCount val="6"/>
                <c:pt idx="0">
                  <c:v>0.34210000000000002</c:v>
                </c:pt>
                <c:pt idx="1">
                  <c:v>0.2281</c:v>
                </c:pt>
                <c:pt idx="2">
                  <c:v>0.21929999999999999</c:v>
                </c:pt>
                <c:pt idx="3">
                  <c:v>8.77E-2</c:v>
                </c:pt>
                <c:pt idx="4">
                  <c:v>7.0199999999999999E-2</c:v>
                </c:pt>
                <c:pt idx="5">
                  <c:v>5.2600000000000001E-2</c:v>
                </c:pt>
              </c:numCache>
            </c:numRef>
          </c:val>
          <c:extLst xmlns:c16r2="http://schemas.microsoft.com/office/drawing/2015/06/chart">
            <c:ext xmlns:c16="http://schemas.microsoft.com/office/drawing/2014/chart" uri="{C3380CC4-5D6E-409C-BE32-E72D297353CC}">
              <c16:uniqueId val="{00000009-D99D-472D-87B7-C7760D41EAF1}"/>
            </c:ext>
          </c:extLst>
        </c:ser>
        <c:dLbls>
          <c:showLegendKey val="0"/>
          <c:showVal val="0"/>
          <c:showCatName val="0"/>
          <c:showSerName val="0"/>
          <c:showPercent val="0"/>
          <c:showBubbleSize val="0"/>
        </c:dLbls>
        <c:axId val="754234368"/>
        <c:axId val="754234760"/>
      </c:radarChart>
      <c:catAx>
        <c:axId val="754234368"/>
        <c:scaling>
          <c:orientation val="minMax"/>
        </c:scaling>
        <c:delete val="0"/>
        <c:axPos val="b"/>
        <c:majorGridlines>
          <c:spPr>
            <a:ln w="9525" cap="flat" cmpd="sng" algn="ctr">
              <a:solidFill>
                <a:schemeClr val="tx1">
                  <a:tint val="75000"/>
                  <a:shade val="95000"/>
                  <a:satMod val="105000"/>
                </a:schemeClr>
              </a:solidFill>
              <a:prstDash val="solid"/>
              <a:round/>
            </a:ln>
            <a:effectLst/>
          </c:spPr>
        </c:majorGridlines>
        <c:numFmt formatCode="g/&quot;通&quot;&quot;用&quot;&quot;格&quot;&quot;式&quot;"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宋体" panose="02010600030101010101" pitchFamily="2" charset="-122"/>
                <a:ea typeface="宋体" panose="02010600030101010101" pitchFamily="2" charset="-122"/>
                <a:cs typeface="+mn-cs"/>
              </a:defRPr>
            </a:pPr>
            <a:endParaRPr lang="zh-CN"/>
          </a:p>
        </c:txPr>
        <c:crossAx val="754234760"/>
        <c:crosses val="autoZero"/>
        <c:auto val="0"/>
        <c:lblAlgn val="ctr"/>
        <c:lblOffset val="100"/>
        <c:noMultiLvlLbl val="0"/>
      </c:catAx>
      <c:valAx>
        <c:axId val="754234760"/>
        <c:scaling>
          <c:orientation val="minMax"/>
        </c:scaling>
        <c:delete val="0"/>
        <c:axPos val="l"/>
        <c:majorGridlines>
          <c:spPr>
            <a:ln w="9525" cap="flat" cmpd="sng" algn="ctr">
              <a:solidFill>
                <a:schemeClr val="accent2"/>
              </a:solidFill>
              <a:prstDash val="solid"/>
              <a:round/>
            </a:ln>
            <a:effectLst/>
          </c:spPr>
        </c:majorGridlines>
        <c:numFmt formatCode="0.00%" sourceLinked="1"/>
        <c:majorTickMark val="cross"/>
        <c:minorTickMark val="none"/>
        <c:tickLblPos val="none"/>
        <c:spPr>
          <a:noFill/>
          <a:ln w="9525" cap="flat" cmpd="sng" algn="ctr">
            <a:solidFill>
              <a:schemeClr val="accent2"/>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微软雅黑" panose="020B0503020204020204" pitchFamily="34" charset="-122"/>
                <a:ea typeface="微软雅黑" panose="020B0503020204020204" pitchFamily="34" charset="-122"/>
                <a:cs typeface="+mn-cs"/>
              </a:defRPr>
            </a:pPr>
            <a:endParaRPr lang="zh-CN"/>
          </a:p>
        </c:txPr>
        <c:crossAx val="754234368"/>
        <c:crosses val="autoZero"/>
        <c:crossBetween val="between"/>
      </c:valAx>
      <c:spPr>
        <a:solidFill>
          <a:srgbClr val="FFFFFF"/>
        </a:solidFill>
        <a:ln w="25401">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900">
          <a:latin typeface="微软雅黑" panose="020B0503020204020204" pitchFamily="34" charset="-122"/>
          <a:ea typeface="微软雅黑" panose="020B0503020204020204" pitchFamily="34" charset="-122"/>
        </a:defRPr>
      </a:pPr>
      <a:endParaRPr lang="zh-CN"/>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6211837855394901E-2"/>
          <c:y val="2.14223879909748E-2"/>
          <c:w val="0.95968657261424195"/>
          <c:h val="0.86644227411487729"/>
        </c:manualLayout>
      </c:layout>
      <c:barChart>
        <c:barDir val="col"/>
        <c:grouping val="clustered"/>
        <c:varyColors val="0"/>
        <c:ser>
          <c:idx val="0"/>
          <c:order val="0"/>
          <c:tx>
            <c:strRef>
              <c:f>Sheet1!$B$1</c:f>
              <c:strCache>
                <c:ptCount val="1"/>
                <c:pt idx="0">
                  <c:v>系列 1</c:v>
                </c:pt>
              </c:strCache>
            </c:strRef>
          </c:tx>
          <c:spPr>
            <a:solidFill>
              <a:schemeClr val="accent1"/>
            </a:solidFill>
            <a:ln>
              <a:noFill/>
            </a:ln>
            <a:effectLst/>
          </c:spPr>
          <c:invertIfNegative val="0"/>
          <c:dPt>
            <c:idx val="2"/>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EF61-4305-BD44-B83E559DBCB8}"/>
              </c:ext>
            </c:extLst>
          </c:dPt>
          <c:dPt>
            <c:idx val="3"/>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3-EF61-4305-BD44-B83E559DBCB8}"/>
              </c:ext>
            </c:extLst>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Sheet1!$A$2:$A$6</c:f>
              <c:strCache>
                <c:ptCount val="5"/>
                <c:pt idx="0">
                  <c:v>很适应</c:v>
                </c:pt>
                <c:pt idx="1">
                  <c:v>比较适应</c:v>
                </c:pt>
                <c:pt idx="2">
                  <c:v>一般</c:v>
                </c:pt>
                <c:pt idx="3">
                  <c:v>比较不适应</c:v>
                </c:pt>
                <c:pt idx="4">
                  <c:v>很不适应</c:v>
                </c:pt>
              </c:strCache>
            </c:strRef>
          </c:cat>
          <c:val>
            <c:numRef>
              <c:f>Sheet1!$B$2:$B$6</c:f>
              <c:numCache>
                <c:formatCode>0.00%</c:formatCode>
                <c:ptCount val="5"/>
                <c:pt idx="0">
                  <c:v>0.3009</c:v>
                </c:pt>
                <c:pt idx="1">
                  <c:v>0.48899999999999999</c:v>
                </c:pt>
                <c:pt idx="2">
                  <c:v>0.18809999999999999</c:v>
                </c:pt>
                <c:pt idx="3">
                  <c:v>1.8800000000000001E-2</c:v>
                </c:pt>
                <c:pt idx="4">
                  <c:v>3.0999999999999999E-3</c:v>
                </c:pt>
              </c:numCache>
            </c:numRef>
          </c:val>
          <c:extLst xmlns:c16r2="http://schemas.microsoft.com/office/drawing/2015/06/chart">
            <c:ext xmlns:c16="http://schemas.microsoft.com/office/drawing/2014/chart" uri="{C3380CC4-5D6E-409C-BE32-E72D297353CC}">
              <c16:uniqueId val="{00000004-EF61-4305-BD44-B83E559DBCB8}"/>
            </c:ext>
          </c:extLst>
        </c:ser>
        <c:dLbls>
          <c:showLegendKey val="0"/>
          <c:showVal val="0"/>
          <c:showCatName val="0"/>
          <c:showSerName val="0"/>
          <c:showPercent val="0"/>
          <c:showBubbleSize val="0"/>
        </c:dLbls>
        <c:gapWidth val="120"/>
        <c:axId val="754235544"/>
        <c:axId val="754235936"/>
      </c:barChart>
      <c:catAx>
        <c:axId val="754235544"/>
        <c:scaling>
          <c:orientation val="minMax"/>
        </c:scaling>
        <c:delete val="0"/>
        <c:axPos val="b"/>
        <c:numFmt formatCode="General" sourceLinked="0"/>
        <c:majorTickMark val="none"/>
        <c:minorTickMark val="none"/>
        <c:tickLblPos val="nextTo"/>
        <c:spPr>
          <a:noFill/>
          <a:ln w="9525"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alpha val="80000"/>
                  </a:sysClr>
                </a:solidFill>
                <a:latin typeface="+mn-ea"/>
                <a:ea typeface="+mn-ea"/>
                <a:cs typeface="+mn-cs"/>
              </a:defRPr>
            </a:pPr>
            <a:endParaRPr lang="zh-CN"/>
          </a:p>
        </c:txPr>
        <c:crossAx val="754235936"/>
        <c:crosses val="autoZero"/>
        <c:auto val="1"/>
        <c:lblAlgn val="ctr"/>
        <c:lblOffset val="100"/>
        <c:noMultiLvlLbl val="0"/>
      </c:catAx>
      <c:valAx>
        <c:axId val="754235936"/>
        <c:scaling>
          <c:orientation val="minMax"/>
          <c:min val="0"/>
        </c:scaling>
        <c:delete val="0"/>
        <c:axPos val="l"/>
        <c:numFmt formatCode="0.00%" sourceLinked="1"/>
        <c:majorTickMark val="in"/>
        <c:minorTickMark val="none"/>
        <c:tickLblPos val="nextTo"/>
        <c:spPr>
          <a:noFill/>
          <a:ln w="9525"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754235544"/>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lang="zh-CN"/>
      </a:pPr>
      <a:endParaRPr lang="zh-CN"/>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626191462909201"/>
          <c:y val="2.14223879909748E-2"/>
          <c:w val="0.56023271382575202"/>
          <c:h val="0.97857787776527905"/>
        </c:manualLayout>
      </c:layout>
      <c:barChart>
        <c:barDir val="bar"/>
        <c:grouping val="clustered"/>
        <c:varyColors val="0"/>
        <c:ser>
          <c:idx val="0"/>
          <c:order val="0"/>
          <c:tx>
            <c:strRef>
              <c:f>Sheet1!$B$1</c:f>
              <c:strCache>
                <c:ptCount val="1"/>
                <c:pt idx="0">
                  <c:v>系列 1</c:v>
                </c:pt>
              </c:strCache>
            </c:strRef>
          </c:tx>
          <c:spPr>
            <a:gradFill>
              <a:gsLst>
                <a:gs pos="0">
                  <a:schemeClr val="accent1"/>
                </a:gs>
                <a:gs pos="80000">
                  <a:schemeClr val="accent1">
                    <a:lumMod val="60000"/>
                    <a:lumOff val="40000"/>
                  </a:schemeClr>
                </a:gs>
                <a:gs pos="100000">
                  <a:schemeClr val="accent1">
                    <a:lumMod val="40000"/>
                    <a:lumOff val="60000"/>
                  </a:schemeClr>
                </a:gs>
              </a:gsLst>
              <a:lin ang="16200000" scaled="1"/>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alpha val="80000"/>
                      </a:sysClr>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其他</c:v>
                </c:pt>
                <c:pt idx="1">
                  <c:v>工作不符合自己的生活方式</c:v>
                </c:pt>
                <c:pt idx="2">
                  <c:v>工作不符合自己的兴趣爱好</c:v>
                </c:pt>
                <c:pt idx="3">
                  <c:v>工作不符合自己的职业发展规划</c:v>
                </c:pt>
              </c:strCache>
            </c:strRef>
          </c:cat>
          <c:val>
            <c:numRef>
              <c:f>Sheet1!$B$2:$B$5</c:f>
              <c:numCache>
                <c:formatCode>0.00%</c:formatCode>
                <c:ptCount val="4"/>
                <c:pt idx="0">
                  <c:v>3.2300000000000002E-2</c:v>
                </c:pt>
                <c:pt idx="1">
                  <c:v>0.2581</c:v>
                </c:pt>
                <c:pt idx="2">
                  <c:v>0.2903</c:v>
                </c:pt>
                <c:pt idx="3">
                  <c:v>0.4194</c:v>
                </c:pt>
              </c:numCache>
            </c:numRef>
          </c:val>
          <c:extLst xmlns:c16r2="http://schemas.microsoft.com/office/drawing/2015/06/chart">
            <c:ext xmlns:c16="http://schemas.microsoft.com/office/drawing/2014/chart" uri="{C3380CC4-5D6E-409C-BE32-E72D297353CC}">
              <c16:uniqueId val="{00000000-75A9-49E8-B8AC-5D0F385182CC}"/>
            </c:ext>
          </c:extLst>
        </c:ser>
        <c:dLbls>
          <c:showLegendKey val="0"/>
          <c:showVal val="0"/>
          <c:showCatName val="0"/>
          <c:showSerName val="0"/>
          <c:showPercent val="0"/>
          <c:showBubbleSize val="0"/>
        </c:dLbls>
        <c:gapWidth val="100"/>
        <c:axId val="754236720"/>
        <c:axId val="754237112"/>
      </c:barChart>
      <c:catAx>
        <c:axId val="754236720"/>
        <c:scaling>
          <c:orientation val="minMax"/>
        </c:scaling>
        <c:delete val="0"/>
        <c:axPos val="l"/>
        <c:numFmt formatCode="General" sourceLinked="0"/>
        <c:majorTickMark val="none"/>
        <c:minorTickMark val="none"/>
        <c:tickLblPos val="nextTo"/>
        <c:spPr>
          <a:noFill/>
          <a:ln w="9525"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alpha val="80000"/>
                  </a:sysClr>
                </a:solidFill>
                <a:latin typeface="+mn-ea"/>
                <a:ea typeface="+mn-ea"/>
                <a:cs typeface="+mn-cs"/>
              </a:defRPr>
            </a:pPr>
            <a:endParaRPr lang="zh-CN"/>
          </a:p>
        </c:txPr>
        <c:crossAx val="754237112"/>
        <c:crosses val="autoZero"/>
        <c:auto val="1"/>
        <c:lblAlgn val="ctr"/>
        <c:lblOffset val="100"/>
        <c:noMultiLvlLbl val="0"/>
      </c:catAx>
      <c:valAx>
        <c:axId val="754237112"/>
        <c:scaling>
          <c:orientation val="minMax"/>
          <c:min val="0"/>
        </c:scaling>
        <c:delete val="1"/>
        <c:axPos val="b"/>
        <c:numFmt formatCode="0.00%" sourceLinked="1"/>
        <c:majorTickMark val="in"/>
        <c:minorTickMark val="none"/>
        <c:tickLblPos val="nextTo"/>
        <c:crossAx val="754236720"/>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lang="zh-CN"/>
      </a:pPr>
      <a:endParaRPr lang="zh-CN"/>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45729760811701"/>
          <c:y val="0.13657361011691699"/>
          <c:w val="0.57450006028398404"/>
          <c:h val="0.82112887404225998"/>
        </c:manualLayout>
      </c:layout>
      <c:pieChart>
        <c:varyColors val="1"/>
        <c:ser>
          <c:idx val="0"/>
          <c:order val="0"/>
          <c:tx>
            <c:strRef>
              <c:f>Sheet1!$B$1</c:f>
              <c:strCache>
                <c:ptCount val="1"/>
                <c:pt idx="0">
                  <c:v>销售额</c:v>
                </c:pt>
              </c:strCache>
            </c:strRef>
          </c:tx>
          <c:dPt>
            <c:idx val="0"/>
            <c:bubble3D val="0"/>
            <c:spPr>
              <a:solidFill>
                <a:schemeClr val="accent1">
                  <a:shade val="5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891C-45F5-BA79-FB893A6B341D}"/>
              </c:ext>
            </c:extLst>
          </c:dPt>
          <c:dPt>
            <c:idx val="1"/>
            <c:bubble3D val="0"/>
            <c:spPr>
              <a:solidFill>
                <a:schemeClr val="accent1">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891C-45F5-BA79-FB893A6B341D}"/>
              </c:ext>
            </c:extLst>
          </c:dPt>
          <c:dPt>
            <c:idx val="2"/>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5-891C-45F5-BA79-FB893A6B341D}"/>
              </c:ext>
            </c:extLst>
          </c:dPt>
          <c:dPt>
            <c:idx val="3"/>
            <c:bubble3D val="0"/>
            <c:spPr>
              <a:solidFill>
                <a:schemeClr val="accent1">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891C-45F5-BA79-FB893A6B341D}"/>
              </c:ext>
            </c:extLst>
          </c:dPt>
          <c:dPt>
            <c:idx val="4"/>
            <c:bubble3D val="0"/>
            <c:spPr>
              <a:solidFill>
                <a:schemeClr val="accent1">
                  <a:tint val="5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891C-45F5-BA79-FB893A6B341D}"/>
              </c:ext>
            </c:extLst>
          </c:dPt>
          <c:dLbls>
            <c:dLbl>
              <c:idx val="0"/>
              <c:layout>
                <c:manualLayout>
                  <c:x val="-8.6375130966072036E-17"/>
                  <c:y val="8.7227414330218037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891C-45F5-BA79-FB893A6B341D}"/>
                </c:ext>
                <c:ext xmlns:c15="http://schemas.microsoft.com/office/drawing/2012/chart" uri="{CE6537A1-D6FC-4f65-9D91-7224C49458BB}"/>
              </c:extLst>
            </c:dLbl>
            <c:dLbl>
              <c:idx val="1"/>
              <c:layout>
                <c:manualLayout>
                  <c:x val="-2.2533782217152097E-2"/>
                  <c:y val="-2.243530306375266E-2"/>
                </c:manualLayout>
              </c:layout>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891C-45F5-BA79-FB893A6B341D}"/>
                </c:ext>
                <c:ext xmlns:c15="http://schemas.microsoft.com/office/drawing/2012/chart" uri="{CE6537A1-D6FC-4f65-9D91-7224C49458BB}">
                  <c15:layout>
                    <c:manualLayout>
                      <c:w val="0.22143698468786799"/>
                      <c:h val="0.22459900845727601"/>
                    </c:manualLayout>
                  </c15:layout>
                </c:ext>
              </c:extLst>
            </c:dLbl>
            <c:dLbl>
              <c:idx val="3"/>
              <c:layout>
                <c:manualLayout>
                  <c:x val="2.1201413427561839E-2"/>
                  <c:y val="6.2305541246596513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891C-45F5-BA79-FB893A6B341D}"/>
                </c:ext>
                <c:ext xmlns:c15="http://schemas.microsoft.com/office/drawing/2012/chart" uri="{CE6537A1-D6FC-4f65-9D91-7224C49458BB}">
                  <c15:layout>
                    <c:manualLayout>
                      <c:w val="0.26383981154299202"/>
                      <c:h val="0.25961825777695002"/>
                    </c:manualLayout>
                  </c15:layout>
                </c:ext>
              </c:extLst>
            </c:dLbl>
            <c:dLbl>
              <c:idx val="4"/>
              <c:layout>
                <c:manualLayout>
                  <c:x val="6.5959952885747894E-2"/>
                  <c:y val="-1.18343195266272E-2"/>
                </c:manualLayout>
              </c:layout>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891C-45F5-BA79-FB893A6B341D}"/>
                </c:ext>
                <c:ext xmlns:c15="http://schemas.microsoft.com/office/drawing/2012/chart" uri="{CE6537A1-D6FC-4f65-9D91-7224C49458BB}">
                  <c15:layout>
                    <c:manualLayout>
                      <c:w val="0.413027276184117"/>
                      <c:h val="0.159664538974048"/>
                    </c:manualLayout>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很符合</c:v>
                </c:pt>
                <c:pt idx="1">
                  <c:v>比较符合</c:v>
                </c:pt>
                <c:pt idx="2">
                  <c:v>一般</c:v>
                </c:pt>
                <c:pt idx="3">
                  <c:v>比较不符合</c:v>
                </c:pt>
                <c:pt idx="4">
                  <c:v>很不符合</c:v>
                </c:pt>
              </c:strCache>
            </c:strRef>
          </c:cat>
          <c:val>
            <c:numRef>
              <c:f>Sheet1!$B$2:$B$6</c:f>
              <c:numCache>
                <c:formatCode>0.00%</c:formatCode>
                <c:ptCount val="5"/>
                <c:pt idx="0">
                  <c:v>0.2006</c:v>
                </c:pt>
                <c:pt idx="1">
                  <c:v>0.373</c:v>
                </c:pt>
                <c:pt idx="2">
                  <c:v>0.32919999999999999</c:v>
                </c:pt>
                <c:pt idx="3">
                  <c:v>6.9000000000000006E-2</c:v>
                </c:pt>
                <c:pt idx="4">
                  <c:v>2.8199999999999999E-2</c:v>
                </c:pt>
              </c:numCache>
            </c:numRef>
          </c:val>
          <c:extLst xmlns:c16r2="http://schemas.microsoft.com/office/drawing/2015/06/chart">
            <c:ext xmlns:c16="http://schemas.microsoft.com/office/drawing/2014/chart" uri="{C3380CC4-5D6E-409C-BE32-E72D297353CC}">
              <c16:uniqueId val="{0000000A-891C-45F5-BA79-FB893A6B341D}"/>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defRPr>
      </a:pPr>
      <a:endParaRPr lang="zh-CN"/>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98483958161901"/>
          <c:y val="3.5531410102121498E-2"/>
          <c:w val="0.741988797410431"/>
          <c:h val="0.57148126938678123"/>
        </c:manualLayout>
      </c:layout>
      <c:barChart>
        <c:barDir val="col"/>
        <c:grouping val="clustered"/>
        <c:varyColors val="0"/>
        <c:ser>
          <c:idx val="0"/>
          <c:order val="0"/>
          <c:tx>
            <c:strRef>
              <c:f>Sheet1!$B$1</c:f>
              <c:strCache>
                <c:ptCount val="1"/>
                <c:pt idx="0">
                  <c:v>满意度</c:v>
                </c:pt>
              </c:strCache>
            </c:strRef>
          </c:tx>
          <c:spPr>
            <a:solidFill>
              <a:schemeClr val="accent1"/>
            </a:solidFill>
            <a:ln>
              <a:noFill/>
            </a:ln>
            <a:effectLst/>
          </c:spPr>
          <c:invertIfNegative val="0"/>
          <c:dPt>
            <c:idx val="0"/>
            <c:invertIfNegative val="0"/>
            <c:bubble3D val="0"/>
            <c:spPr>
              <a:pattFill prst="wdUpDiag">
                <a:fgClr>
                  <a:schemeClr val="accent1">
                    <a:lumMod val="40000"/>
                    <a:lumOff val="60000"/>
                  </a:schemeClr>
                </a:fgClr>
                <a:bgClr>
                  <a:schemeClr val="bg1"/>
                </a:bgClr>
              </a:pattFill>
              <a:ln>
                <a:solidFill>
                  <a:schemeClr val="accent1"/>
                </a:solidFill>
              </a:ln>
              <a:effectLst/>
            </c:spPr>
            <c:extLst xmlns:c16r2="http://schemas.microsoft.com/office/drawing/2015/06/chart">
              <c:ext xmlns:c16="http://schemas.microsoft.com/office/drawing/2014/chart" uri="{C3380CC4-5D6E-409C-BE32-E72D297353CC}">
                <c16:uniqueId val="{00000000-234E-4F65-8D8A-0C10E489A9BF}"/>
              </c:ext>
            </c:extLst>
          </c:dPt>
          <c:cat>
            <c:strRef>
              <c:f>Sheet1!$A$2:$A$7</c:f>
              <c:strCache>
                <c:ptCount val="6"/>
                <c:pt idx="0">
                  <c:v>总体满意度</c:v>
                </c:pt>
                <c:pt idx="1">
                  <c:v>工作内容</c:v>
                </c:pt>
                <c:pt idx="2">
                  <c:v>工作氛围</c:v>
                </c:pt>
                <c:pt idx="3">
                  <c:v>工作强度</c:v>
                </c:pt>
                <c:pt idx="4">
                  <c:v>职业发展前景</c:v>
                </c:pt>
                <c:pt idx="5">
                  <c:v>工作薪酬</c:v>
                </c:pt>
              </c:strCache>
            </c:strRef>
          </c:cat>
          <c:val>
            <c:numRef>
              <c:f>Sheet1!$B$2:$B$7</c:f>
              <c:numCache>
                <c:formatCode>0.00%</c:formatCode>
                <c:ptCount val="6"/>
                <c:pt idx="0">
                  <c:v>0.95609999999999995</c:v>
                </c:pt>
                <c:pt idx="1">
                  <c:v>0.95299999999999996</c:v>
                </c:pt>
                <c:pt idx="2">
                  <c:v>0.94990000000000008</c:v>
                </c:pt>
                <c:pt idx="3">
                  <c:v>0.94669999999999987</c:v>
                </c:pt>
                <c:pt idx="4">
                  <c:v>0.92159999999999997</c:v>
                </c:pt>
                <c:pt idx="5">
                  <c:v>0.87149999999999994</c:v>
                </c:pt>
              </c:numCache>
            </c:numRef>
          </c:val>
          <c:extLst xmlns:c16r2="http://schemas.microsoft.com/office/drawing/2015/06/chart">
            <c:ext xmlns:c16="http://schemas.microsoft.com/office/drawing/2014/chart" uri="{C3380CC4-5D6E-409C-BE32-E72D297353CC}">
              <c16:uniqueId val="{00000000-9201-487E-87D0-AB7D532CDC2D}"/>
            </c:ext>
          </c:extLst>
        </c:ser>
        <c:dLbls>
          <c:showLegendKey val="0"/>
          <c:showVal val="0"/>
          <c:showCatName val="0"/>
          <c:showSerName val="0"/>
          <c:showPercent val="0"/>
          <c:showBubbleSize val="0"/>
        </c:dLbls>
        <c:gapWidth val="150"/>
        <c:axId val="754238288"/>
        <c:axId val="754238680"/>
      </c:barChart>
      <c:lineChart>
        <c:grouping val="standard"/>
        <c:varyColors val="0"/>
        <c:ser>
          <c:idx val="1"/>
          <c:order val="1"/>
          <c:tx>
            <c:strRef>
              <c:f>Sheet1!$C$1</c:f>
              <c:strCache>
                <c:ptCount val="1"/>
                <c:pt idx="0">
                  <c:v>均值</c:v>
                </c:pt>
              </c:strCache>
            </c:strRef>
          </c:tx>
          <c:spPr>
            <a:ln w="34925" cap="rnd" cmpd="sng" algn="ctr">
              <a:solidFill>
                <a:srgbClr val="FFC000"/>
              </a:solidFill>
              <a:prstDash val="solid"/>
              <a:round/>
            </a:ln>
            <a:effectLst/>
          </c:spPr>
          <c:marker>
            <c:symbol val="diamond"/>
            <c:size val="8"/>
            <c:spPr>
              <a:solidFill>
                <a:schemeClr val="accent2"/>
              </a:solidFill>
              <a:ln w="6350" cap="flat" cmpd="sng" algn="ctr">
                <a:solidFill>
                  <a:schemeClr val="accent2"/>
                </a:solidFill>
                <a:prstDash val="solid"/>
                <a:round/>
              </a:ln>
              <a:effectLst/>
            </c:spPr>
          </c:marker>
          <c:cat>
            <c:strRef>
              <c:f>Sheet1!$A$2:$A$7</c:f>
              <c:strCache>
                <c:ptCount val="6"/>
                <c:pt idx="0">
                  <c:v>总体满意度</c:v>
                </c:pt>
                <c:pt idx="1">
                  <c:v>工作内容</c:v>
                </c:pt>
                <c:pt idx="2">
                  <c:v>工作氛围</c:v>
                </c:pt>
                <c:pt idx="3">
                  <c:v>工作强度</c:v>
                </c:pt>
                <c:pt idx="4">
                  <c:v>职业发展前景</c:v>
                </c:pt>
                <c:pt idx="5">
                  <c:v>工作薪酬</c:v>
                </c:pt>
              </c:strCache>
            </c:strRef>
          </c:cat>
          <c:val>
            <c:numRef>
              <c:f>Sheet1!$C$2:$C$7</c:f>
              <c:numCache>
                <c:formatCode>0.00_ </c:formatCode>
                <c:ptCount val="6"/>
                <c:pt idx="0">
                  <c:v>3.8683000000000001</c:v>
                </c:pt>
                <c:pt idx="1">
                  <c:v>3.7993999999999999</c:v>
                </c:pt>
                <c:pt idx="2">
                  <c:v>3.8527</c:v>
                </c:pt>
                <c:pt idx="3">
                  <c:v>3.8338999999999999</c:v>
                </c:pt>
                <c:pt idx="4">
                  <c:v>3.7585999999999999</c:v>
                </c:pt>
                <c:pt idx="5">
                  <c:v>3.4952999999999999</c:v>
                </c:pt>
              </c:numCache>
            </c:numRef>
          </c:val>
          <c:smooth val="0"/>
          <c:extLst xmlns:c16r2="http://schemas.microsoft.com/office/drawing/2015/06/chart">
            <c:ext xmlns:c16="http://schemas.microsoft.com/office/drawing/2014/chart" uri="{C3380CC4-5D6E-409C-BE32-E72D297353CC}">
              <c16:uniqueId val="{00000001-9201-487E-87D0-AB7D532CDC2D}"/>
            </c:ext>
          </c:extLst>
        </c:ser>
        <c:dLbls>
          <c:showLegendKey val="0"/>
          <c:showVal val="0"/>
          <c:showCatName val="0"/>
          <c:showSerName val="0"/>
          <c:showPercent val="0"/>
          <c:showBubbleSize val="0"/>
        </c:dLbls>
        <c:marker val="1"/>
        <c:smooth val="0"/>
        <c:axId val="754239072"/>
        <c:axId val="754239464"/>
      </c:lineChart>
      <c:catAx>
        <c:axId val="754238288"/>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754238680"/>
        <c:crosses val="autoZero"/>
        <c:auto val="1"/>
        <c:lblAlgn val="ctr"/>
        <c:lblOffset val="100"/>
        <c:noMultiLvlLbl val="0"/>
      </c:catAx>
      <c:valAx>
        <c:axId val="754238680"/>
        <c:scaling>
          <c:orientation val="minMax"/>
          <c:max val="1"/>
          <c:min val="0.5"/>
        </c:scaling>
        <c:delete val="0"/>
        <c:axPos val="l"/>
        <c:numFmt formatCode="0.00%" sourceLinked="1"/>
        <c:majorTickMark val="in"/>
        <c:minorTickMark val="none"/>
        <c:tickLblPos val="nextTo"/>
        <c:spPr>
          <a:noFill/>
          <a:ln w="9525"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754238288"/>
        <c:crosses val="autoZero"/>
        <c:crossBetween val="between"/>
        <c:majorUnit val="0.1"/>
      </c:valAx>
      <c:catAx>
        <c:axId val="754239072"/>
        <c:scaling>
          <c:orientation val="minMax"/>
        </c:scaling>
        <c:delete val="1"/>
        <c:axPos val="b"/>
        <c:numFmt formatCode="General" sourceLinked="1"/>
        <c:majorTickMark val="none"/>
        <c:minorTickMark val="none"/>
        <c:tickLblPos val="none"/>
        <c:crossAx val="754239464"/>
        <c:crosses val="autoZero"/>
        <c:auto val="1"/>
        <c:lblAlgn val="ctr"/>
        <c:lblOffset val="100"/>
        <c:noMultiLvlLbl val="0"/>
      </c:catAx>
      <c:valAx>
        <c:axId val="754239464"/>
        <c:scaling>
          <c:orientation val="minMax"/>
          <c:min val="0"/>
        </c:scaling>
        <c:delete val="0"/>
        <c:axPos val="r"/>
        <c:numFmt formatCode="0.00_ " sourceLinked="1"/>
        <c:majorTickMark val="in"/>
        <c:minorTickMark val="none"/>
        <c:tickLblPos val="nextTo"/>
        <c:spPr>
          <a:noFill/>
          <a:ln w="9525"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754239072"/>
        <c:crosses val="max"/>
        <c:crossBetween val="between"/>
        <c:majorUnit val="1"/>
      </c:valAx>
      <c:dTable>
        <c:showHorzBorder val="1"/>
        <c:showVertBorder val="1"/>
        <c:showOutline val="1"/>
        <c:showKeys val="1"/>
        <c:spPr>
          <a:noFill/>
          <a:ln w="9525" cap="flat" cmpd="sng" algn="ctr">
            <a:solidFill>
              <a:schemeClr val="accent1"/>
            </a:solidFill>
            <a:prstDash val="solid"/>
            <a:round/>
          </a:ln>
          <a:effectLst/>
        </c:spPr>
        <c:txPr>
          <a:bodyPr rot="0" spcFirstLastPara="1" vertOverflow="ellipsis" vert="horz" wrap="square" anchor="ctr" anchorCtr="1"/>
          <a:lstStyle/>
          <a:p>
            <a:pPr rtl="0">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Table>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304766252044577"/>
          <c:y val="0.12138522968989064"/>
          <c:w val="0.91334550572482798"/>
          <c:h val="0.84569698018516903"/>
        </c:manualLayout>
      </c:layout>
      <c:pieChart>
        <c:varyColors val="1"/>
        <c:ser>
          <c:idx val="0"/>
          <c:order val="0"/>
          <c:tx>
            <c:strRef>
              <c:f>Sheet1!$B$1</c:f>
              <c:strCache>
                <c:ptCount val="1"/>
                <c:pt idx="0">
                  <c:v>销售额</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20D-43A9-A4CC-58BD6760AAE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20D-43A9-A4CC-58BD6760AAE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282-495D-BFC2-665EC658817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220D-43A9-A4CC-58BD6760AAE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6-220D-43A9-A4CC-58BD6760AAE8}"/>
              </c:ext>
            </c:extLst>
          </c:dPt>
          <c:dLbls>
            <c:dLbl>
              <c:idx val="0"/>
              <c:layout>
                <c:manualLayout>
                  <c:x val="1.69082125603865E-2"/>
                  <c:y val="-7.0546737213404501E-3"/>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220D-43A9-A4CC-58BD6760AAE8}"/>
                </c:ext>
                <c:ext xmlns:c15="http://schemas.microsoft.com/office/drawing/2012/chart" uri="{CE6537A1-D6FC-4f65-9D91-7224C49458BB}"/>
              </c:extLst>
            </c:dLbl>
            <c:dLbl>
              <c:idx val="1"/>
              <c:layout>
                <c:manualLayout>
                  <c:x val="5.7971014492753603E-2"/>
                  <c:y val="-0.24205550448325899"/>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220D-43A9-A4CC-58BD6760AAE8}"/>
                </c:ext>
                <c:ext xmlns:c15="http://schemas.microsoft.com/office/drawing/2012/chart" uri="{CE6537A1-D6FC-4f65-9D91-7224C49458BB}"/>
              </c:extLst>
            </c:dLbl>
            <c:dLbl>
              <c:idx val="3"/>
              <c:layout>
                <c:manualLayout>
                  <c:x val="-5.7971014492753666E-2"/>
                  <c:y val="2.5276461295418641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220D-43A9-A4CC-58BD6760AAE8}"/>
                </c:ext>
                <c:ext xmlns:c15="http://schemas.microsoft.com/office/drawing/2012/chart" uri="{CE6537A1-D6FC-4f65-9D91-7224C49458BB}"/>
              </c:extLst>
            </c:dLbl>
            <c:dLbl>
              <c:idx val="4"/>
              <c:layout>
                <c:manualLayout>
                  <c:x val="4.5893719806763288E-2"/>
                  <c:y val="0"/>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6-220D-43A9-A4CC-58BD6760AAE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很满足</c:v>
                </c:pt>
                <c:pt idx="1">
                  <c:v>比较满足</c:v>
                </c:pt>
                <c:pt idx="2">
                  <c:v>一般</c:v>
                </c:pt>
                <c:pt idx="3">
                  <c:v>比较不满足</c:v>
                </c:pt>
                <c:pt idx="4">
                  <c:v>很不满足</c:v>
                </c:pt>
              </c:strCache>
            </c:strRef>
          </c:cat>
          <c:val>
            <c:numRef>
              <c:f>Sheet1!$B$2:$B$6</c:f>
              <c:numCache>
                <c:formatCode>0.00%</c:formatCode>
                <c:ptCount val="5"/>
                <c:pt idx="0">
                  <c:v>0.25392777777777775</c:v>
                </c:pt>
                <c:pt idx="1">
                  <c:v>0.39358888888888888</c:v>
                </c:pt>
                <c:pt idx="2">
                  <c:v>0.31138888888888888</c:v>
                </c:pt>
                <c:pt idx="3">
                  <c:v>3.2727777777777772E-2</c:v>
                </c:pt>
                <c:pt idx="4">
                  <c:v>8.355555555555557E-3</c:v>
                </c:pt>
              </c:numCache>
            </c:numRef>
          </c:val>
          <c:extLst xmlns:c16r2="http://schemas.microsoft.com/office/drawing/2015/06/chart">
            <c:ext xmlns:c16="http://schemas.microsoft.com/office/drawing/2014/chart" uri="{C3380CC4-5D6E-409C-BE32-E72D297353CC}">
              <c16:uniqueId val="{00000004-220D-43A9-A4CC-58BD6760AAE8}"/>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1000">
          <a:solidFill>
            <a:schemeClr val="tx1"/>
          </a:solidFill>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7141180478582771"/>
          <c:y val="0"/>
          <c:w val="0.67680279453185366"/>
          <c:h val="1"/>
        </c:manualLayout>
      </c:layout>
      <c:barChart>
        <c:barDir val="bar"/>
        <c:grouping val="clustered"/>
        <c:varyColors val="0"/>
        <c:ser>
          <c:idx val="0"/>
          <c:order val="0"/>
          <c:tx>
            <c:strRef>
              <c:f>Sheet1!$B$1</c:f>
              <c:strCache>
                <c:ptCount val="1"/>
                <c:pt idx="0">
                  <c:v>销售额</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F99-46E0-A0DA-DDC7BB38EF5F}"/>
              </c:ext>
            </c:extLst>
          </c:dPt>
          <c:dPt>
            <c:idx val="1"/>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2F99-46E0-A0DA-DDC7BB38EF5F}"/>
              </c:ext>
            </c:extLst>
          </c:dPt>
          <c:dPt>
            <c:idx val="2"/>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5-2F99-46E0-A0DA-DDC7BB38EF5F}"/>
              </c:ext>
            </c:extLst>
          </c:dPt>
          <c:dPt>
            <c:idx val="3"/>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7-2F99-46E0-A0DA-DDC7BB38EF5F}"/>
              </c:ext>
            </c:extLst>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pitchFamily="18" charset="0"/>
                    <a:ea typeface="宋体" panose="02010600030101010101" pitchFamily="2" charset="-122"/>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电厂热能动力装置</c:v>
                </c:pt>
                <c:pt idx="1">
                  <c:v>工业过程自动化技术</c:v>
                </c:pt>
                <c:pt idx="2">
                  <c:v>工业自动化仪表</c:v>
                </c:pt>
                <c:pt idx="3">
                  <c:v>化工装备技术</c:v>
                </c:pt>
                <c:pt idx="4">
                  <c:v>汽车营销与服务</c:v>
                </c:pt>
                <c:pt idx="5">
                  <c:v>机电一体化技术</c:v>
                </c:pt>
                <c:pt idx="6">
                  <c:v>电气自动化技术</c:v>
                </c:pt>
                <c:pt idx="7">
                  <c:v>工业分析技术</c:v>
                </c:pt>
                <c:pt idx="8">
                  <c:v>应用化工技术</c:v>
                </c:pt>
                <c:pt idx="9">
                  <c:v>护理</c:v>
                </c:pt>
              </c:strCache>
            </c:strRef>
          </c:cat>
          <c:val>
            <c:numRef>
              <c:f>Sheet1!$B$2:$B$11</c:f>
              <c:numCache>
                <c:formatCode>0.00%</c:formatCode>
                <c:ptCount val="10"/>
                <c:pt idx="0">
                  <c:v>1.0917030567685589E-2</c:v>
                </c:pt>
                <c:pt idx="1">
                  <c:v>4.0393013100436678E-2</c:v>
                </c:pt>
                <c:pt idx="2">
                  <c:v>4.3668122270742356E-2</c:v>
                </c:pt>
                <c:pt idx="3">
                  <c:v>7.8602620087336247E-2</c:v>
                </c:pt>
                <c:pt idx="4">
                  <c:v>8.0786026200873357E-2</c:v>
                </c:pt>
                <c:pt idx="5">
                  <c:v>9.4978165938864628E-2</c:v>
                </c:pt>
                <c:pt idx="6">
                  <c:v>0.10589519650655022</c:v>
                </c:pt>
                <c:pt idx="7">
                  <c:v>0.12117903930131005</c:v>
                </c:pt>
                <c:pt idx="8">
                  <c:v>0.17358078602620086</c:v>
                </c:pt>
                <c:pt idx="9">
                  <c:v>0.25</c:v>
                </c:pt>
              </c:numCache>
            </c:numRef>
          </c:val>
          <c:extLst xmlns:c16r2="http://schemas.microsoft.com/office/drawing/2015/06/chart">
            <c:ext xmlns:c16="http://schemas.microsoft.com/office/drawing/2014/chart" uri="{C3380CC4-5D6E-409C-BE32-E72D297353CC}">
              <c16:uniqueId val="{00000008-2F99-46E0-A0DA-DDC7BB38EF5F}"/>
            </c:ext>
          </c:extLst>
        </c:ser>
        <c:dLbls>
          <c:showLegendKey val="0"/>
          <c:showVal val="0"/>
          <c:showCatName val="0"/>
          <c:showSerName val="0"/>
          <c:showPercent val="0"/>
          <c:showBubbleSize val="0"/>
        </c:dLbls>
        <c:gapWidth val="90"/>
        <c:axId val="751031840"/>
        <c:axId val="751031448"/>
      </c:barChart>
      <c:valAx>
        <c:axId val="751031448"/>
        <c:scaling>
          <c:orientation val="minMax"/>
          <c:max val="0.30000000000000004"/>
        </c:scaling>
        <c:delete val="1"/>
        <c:axPos val="b"/>
        <c:numFmt formatCode="0.00%" sourceLinked="1"/>
        <c:majorTickMark val="out"/>
        <c:minorTickMark val="none"/>
        <c:tickLblPos val="nextTo"/>
        <c:crossAx val="751031840"/>
        <c:crosses val="autoZero"/>
        <c:crossBetween val="between"/>
      </c:valAx>
      <c:catAx>
        <c:axId val="751031840"/>
        <c:scaling>
          <c:orientation val="minMax"/>
        </c:scaling>
        <c:delete val="0"/>
        <c:axPos val="l"/>
        <c:numFmt formatCode="General" sourceLinked="1"/>
        <c:majorTickMark val="in"/>
        <c:minorTickMark val="none"/>
        <c:tickLblPos val="nextTo"/>
        <c:spPr>
          <a:noFill/>
          <a:ln w="12700" cap="flat" cmpd="sng" algn="ctr">
            <a:solidFill>
              <a:schemeClr val="accent1"/>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pitchFamily="18" charset="0"/>
                <a:ea typeface="宋体" panose="02010600030101010101" pitchFamily="2" charset="-122"/>
                <a:cs typeface="+mn-cs"/>
              </a:defRPr>
            </a:pPr>
            <a:endParaRPr lang="zh-CN"/>
          </a:p>
        </c:txPr>
        <c:crossAx val="75103144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baseline="0">
          <a:solidFill>
            <a:schemeClr val="tx1"/>
          </a:solidFill>
          <a:latin typeface="Times New Roman" panose="02020603050405020304" pitchFamily="18" charset="0"/>
          <a:ea typeface="宋体" panose="02010600030101010101" pitchFamily="2" charset="-122"/>
        </a:defRPr>
      </a:pPr>
      <a:endParaRPr lang="zh-CN"/>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915880939876496"/>
          <c:y val="8.6047367246249645E-2"/>
          <c:w val="0.50502473309304918"/>
          <c:h val="0.82008512865510574"/>
        </c:manualLayout>
      </c:layout>
      <c:radarChart>
        <c:radarStyle val="marker"/>
        <c:varyColors val="0"/>
        <c:ser>
          <c:idx val="0"/>
          <c:order val="0"/>
          <c:tx>
            <c:strRef>
              <c:f>Sheet1!$B$1</c:f>
              <c:strCache>
                <c:ptCount val="1"/>
                <c:pt idx="0">
                  <c:v>均值</c:v>
                </c:pt>
              </c:strCache>
            </c:strRef>
          </c:tx>
          <c:spPr>
            <a:ln w="28575" cap="rnd">
              <a:solidFill>
                <a:schemeClr val="accent1"/>
              </a:solidFill>
              <a:round/>
            </a:ln>
            <a:effectLst/>
          </c:spPr>
          <c:marker>
            <c:symbol val="circle"/>
            <c:size val="10"/>
            <c:spPr>
              <a:solidFill>
                <a:srgbClr val="FFC000"/>
              </a:solidFill>
              <a:ln w="9525">
                <a:solidFill>
                  <a:schemeClr val="bg1"/>
                </a:solidFill>
              </a:ln>
              <a:effectLst/>
            </c:spPr>
          </c:marker>
          <c:dLbls>
            <c:dLbl>
              <c:idx val="0"/>
              <c:layout>
                <c:manualLayout>
                  <c:x val="-4.3342162292318805E-2"/>
                  <c:y val="7.34126202974628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703-43BC-8367-17E927A515B1}"/>
                </c:ext>
                <c:ext xmlns:c15="http://schemas.microsoft.com/office/drawing/2012/chart" uri="{CE6537A1-D6FC-4f65-9D91-7224C49458BB}"/>
              </c:extLst>
            </c:dLbl>
            <c:dLbl>
              <c:idx val="1"/>
              <c:layout>
                <c:manualLayout>
                  <c:x val="-2.1671081146159493E-2"/>
                  <c:y val="4.34211559332209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703-43BC-8367-17E927A515B1}"/>
                </c:ext>
                <c:ext xmlns:c15="http://schemas.microsoft.com/office/drawing/2012/chart" uri="{CE6537A1-D6FC-4f65-9D91-7224C49458BB}"/>
              </c:extLst>
            </c:dLbl>
            <c:dLbl>
              <c:idx val="2"/>
              <c:layout>
                <c:manualLayout>
                  <c:x val="-2.167108114615951E-2"/>
                  <c:y val="1.410934744268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703-43BC-8367-17E927A515B1}"/>
                </c:ext>
                <c:ext xmlns:c15="http://schemas.microsoft.com/office/drawing/2012/chart" uri="{CE6537A1-D6FC-4f65-9D91-7224C49458BB}"/>
              </c:extLst>
            </c:dLbl>
            <c:dLbl>
              <c:idx val="3"/>
              <c:layout>
                <c:manualLayout>
                  <c:x val="-2.16710811461595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703-43BC-8367-17E927A515B1}"/>
                </c:ext>
                <c:ext xmlns:c15="http://schemas.microsoft.com/office/drawing/2012/chart" uri="{CE6537A1-D6FC-4f65-9D91-7224C49458BB}"/>
              </c:extLst>
            </c:dLbl>
            <c:dLbl>
              <c:idx val="4"/>
              <c:layout>
                <c:manualLayout>
                  <c:x val="-2.1671081146159402E-2"/>
                  <c:y val="-2.42503280839895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703-43BC-8367-17E927A515B1}"/>
                </c:ext>
                <c:ext xmlns:c15="http://schemas.microsoft.com/office/drawing/2012/chart" uri="{CE6537A1-D6FC-4f65-9D91-7224C49458BB}"/>
              </c:extLst>
            </c:dLbl>
            <c:dLbl>
              <c:idx val="5"/>
              <c:layout>
                <c:manualLayout>
                  <c:x val="-1.9263183241030667E-2"/>
                  <c:y val="-3.47774496937883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703-43BC-8367-17E927A515B1}"/>
                </c:ext>
                <c:ext xmlns:c15="http://schemas.microsoft.com/office/drawing/2012/chart" uri="{CE6537A1-D6FC-4f65-9D91-7224C49458BB}"/>
              </c:extLst>
            </c:dLbl>
            <c:dLbl>
              <c:idx val="6"/>
              <c:layout>
                <c:manualLayout>
                  <c:x val="-7.2236937153864738E-3"/>
                  <c:y val="-2.82186948853616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703-43BC-8367-17E927A515B1}"/>
                </c:ext>
                <c:ext xmlns:c15="http://schemas.microsoft.com/office/drawing/2012/chart" uri="{CE6537A1-D6FC-4f65-9D91-7224C49458BB}"/>
              </c:extLst>
            </c:dLbl>
            <c:dLbl>
              <c:idx val="7"/>
              <c:layout>
                <c:manualLayout>
                  <c:x val="-2.1671081146159409E-2"/>
                  <c:y val="-2.11640211640213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703-43BC-8367-17E927A515B1}"/>
                </c:ext>
                <c:ext xmlns:c15="http://schemas.microsoft.com/office/drawing/2012/chart" uri="{CE6537A1-D6FC-4f65-9D91-7224C49458BB}"/>
              </c:extLst>
            </c:dLbl>
            <c:dLbl>
              <c:idx val="8"/>
              <c:layout>
                <c:manualLayout>
                  <c:x val="-1.20394895256441E-2"/>
                  <c:y val="-2.82186948853616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703-43BC-8367-17E927A515B1}"/>
                </c:ext>
                <c:ext xmlns:c15="http://schemas.microsoft.com/office/drawing/2012/chart" uri="{CE6537A1-D6FC-4f65-9D91-7224C49458BB}"/>
              </c:extLst>
            </c:dLbl>
            <c:dLbl>
              <c:idx val="9"/>
              <c:layout>
                <c:manualLayout>
                  <c:x val="0"/>
                  <c:y val="-3.52733686067019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703-43BC-8367-17E927A515B1}"/>
                </c:ext>
                <c:ext xmlns:c15="http://schemas.microsoft.com/office/drawing/2012/chart" uri="{CE6537A1-D6FC-4f65-9D91-7224C49458BB}"/>
              </c:extLst>
            </c:dLbl>
            <c:dLbl>
              <c:idx val="10"/>
              <c:layout>
                <c:manualLayout>
                  <c:x val="1.2039489525643998E-2"/>
                  <c:y val="-2.82186948853616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703-43BC-8367-17E927A515B1}"/>
                </c:ext>
                <c:ext xmlns:c15="http://schemas.microsoft.com/office/drawing/2012/chart" uri="{CE6537A1-D6FC-4f65-9D91-7224C49458BB}"/>
              </c:extLst>
            </c:dLbl>
            <c:dLbl>
              <c:idx val="11"/>
              <c:layout>
                <c:manualLayout>
                  <c:x val="1.9263183241030504E-2"/>
                  <c:y val="-1.410934744268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703-43BC-8367-17E927A515B1}"/>
                </c:ext>
                <c:ext xmlns:c15="http://schemas.microsoft.com/office/drawing/2012/chart" uri="{CE6537A1-D6FC-4f65-9D91-7224C49458BB}"/>
              </c:extLst>
            </c:dLbl>
            <c:dLbl>
              <c:idx val="12"/>
              <c:layout>
                <c:manualLayout>
                  <c:x val="4.8157958102576504E-3"/>
                  <c:y val="-1.05820105820107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E703-43BC-8367-17E927A515B1}"/>
                </c:ext>
                <c:ext xmlns:c15="http://schemas.microsoft.com/office/drawing/2012/chart" uri="{CE6537A1-D6FC-4f65-9D91-7224C49458BB}"/>
              </c:extLst>
            </c:dLbl>
            <c:dLbl>
              <c:idx val="13"/>
              <c:layout>
                <c:manualLayout>
                  <c:x val="1.20394895256441E-2"/>
                  <c:y val="-1.05820105820106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E703-43BC-8367-17E927A515B1}"/>
                </c:ext>
                <c:ext xmlns:c15="http://schemas.microsoft.com/office/drawing/2012/chart" uri="{CE6537A1-D6FC-4f65-9D91-7224C49458BB}"/>
              </c:extLst>
            </c:dLbl>
            <c:dLbl>
              <c:idx val="14"/>
              <c:layout>
                <c:manualLayout>
                  <c:x val="1.20394895256441E-2"/>
                  <c:y val="7.054673721340322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E703-43BC-8367-17E927A515B1}"/>
                </c:ext>
                <c:ext xmlns:c15="http://schemas.microsoft.com/office/drawing/2012/chart" uri="{CE6537A1-D6FC-4f65-9D91-7224C49458BB}"/>
              </c:extLst>
            </c:dLbl>
            <c:dLbl>
              <c:idx val="15"/>
              <c:layout>
                <c:manualLayout>
                  <c:x val="4.8157958102576504E-3"/>
                  <c:y val="1.05820105820106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E703-43BC-8367-17E927A515B1}"/>
                </c:ext>
                <c:ext xmlns:c15="http://schemas.microsoft.com/office/drawing/2012/chart" uri="{CE6537A1-D6FC-4f65-9D91-7224C49458BB}"/>
              </c:extLst>
            </c:dLbl>
            <c:dLbl>
              <c:idx val="16"/>
              <c:layout>
                <c:manualLayout>
                  <c:x val="7.2236937153864244E-3"/>
                  <c:y val="2.11640211640212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E703-43BC-8367-17E927A515B1}"/>
                </c:ext>
                <c:ext xmlns:c15="http://schemas.microsoft.com/office/drawing/2012/chart" uri="{CE6537A1-D6FC-4f65-9D91-7224C49458BB}"/>
              </c:extLst>
            </c:dLbl>
            <c:dLbl>
              <c:idx val="17"/>
              <c:layout>
                <c:manualLayout>
                  <c:x val="-8.8288569937629784E-17"/>
                  <c:y val="3.17460317460317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E703-43BC-8367-17E927A515B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Sheet1!$A$2:$A$19</c:f>
              <c:strCache>
                <c:ptCount val="18"/>
                <c:pt idx="0">
                  <c:v>人际沟通能力</c:v>
                </c:pt>
                <c:pt idx="1">
                  <c:v>团队协作</c:v>
                </c:pt>
                <c:pt idx="2">
                  <c:v>动手能力</c:v>
                </c:pt>
                <c:pt idx="3">
                  <c:v>实干与执行能力</c:v>
                </c:pt>
                <c:pt idx="4">
                  <c:v>情绪管理能力</c:v>
                </c:pt>
                <c:pt idx="5">
                  <c:v>时间管理能力</c:v>
                </c:pt>
                <c:pt idx="6">
                  <c:v>组织与协调能力</c:v>
                </c:pt>
                <c:pt idx="7">
                  <c:v>自学能力</c:v>
                </c:pt>
                <c:pt idx="8">
                  <c:v>口头表达能力</c:v>
                </c:pt>
                <c:pt idx="9">
                  <c:v>分析能力</c:v>
                </c:pt>
                <c:pt idx="10">
                  <c:v>书面表达能力</c:v>
                </c:pt>
                <c:pt idx="11">
                  <c:v>问题解决能力</c:v>
                </c:pt>
                <c:pt idx="12">
                  <c:v>专业能力</c:v>
                </c:pt>
                <c:pt idx="13">
                  <c:v>信息收集能力</c:v>
                </c:pt>
                <c:pt idx="14">
                  <c:v>领导能力</c:v>
                </c:pt>
                <c:pt idx="15">
                  <c:v>计算机应用能力</c:v>
                </c:pt>
                <c:pt idx="16">
                  <c:v>创新能力</c:v>
                </c:pt>
                <c:pt idx="17">
                  <c:v>外语能力</c:v>
                </c:pt>
              </c:strCache>
            </c:strRef>
          </c:cat>
          <c:val>
            <c:numRef>
              <c:f>Sheet1!$B$2:$B$19</c:f>
              <c:numCache>
                <c:formatCode>0.00_ </c:formatCode>
                <c:ptCount val="18"/>
                <c:pt idx="0">
                  <c:v>4</c:v>
                </c:pt>
                <c:pt idx="1">
                  <c:v>3.9937</c:v>
                </c:pt>
                <c:pt idx="2">
                  <c:v>3.9781</c:v>
                </c:pt>
                <c:pt idx="3">
                  <c:v>3.9592000000000001</c:v>
                </c:pt>
                <c:pt idx="4">
                  <c:v>3.9342000000000001</c:v>
                </c:pt>
                <c:pt idx="5">
                  <c:v>3.931</c:v>
                </c:pt>
                <c:pt idx="6">
                  <c:v>3.931</c:v>
                </c:pt>
                <c:pt idx="7">
                  <c:v>3.9247999999999998</c:v>
                </c:pt>
                <c:pt idx="8">
                  <c:v>3.9154</c:v>
                </c:pt>
                <c:pt idx="9">
                  <c:v>3.8997000000000002</c:v>
                </c:pt>
                <c:pt idx="10">
                  <c:v>3.8934000000000002</c:v>
                </c:pt>
                <c:pt idx="11">
                  <c:v>3.8871000000000002</c:v>
                </c:pt>
                <c:pt idx="12">
                  <c:v>3.8245</c:v>
                </c:pt>
                <c:pt idx="13">
                  <c:v>3.7993999999999999</c:v>
                </c:pt>
                <c:pt idx="14">
                  <c:v>3.7711999999999999</c:v>
                </c:pt>
                <c:pt idx="15">
                  <c:v>3.7021999999999999</c:v>
                </c:pt>
                <c:pt idx="16">
                  <c:v>3.6488999999999998</c:v>
                </c:pt>
                <c:pt idx="17">
                  <c:v>3.3416999999999999</c:v>
                </c:pt>
              </c:numCache>
            </c:numRef>
          </c:val>
          <c:extLst xmlns:c16r2="http://schemas.microsoft.com/office/drawing/2015/06/chart">
            <c:ext xmlns:c16="http://schemas.microsoft.com/office/drawing/2014/chart" uri="{C3380CC4-5D6E-409C-BE32-E72D297353CC}">
              <c16:uniqueId val="{00000012-E703-43BC-8367-17E927A515B1}"/>
            </c:ext>
          </c:extLst>
        </c:ser>
        <c:dLbls>
          <c:showLegendKey val="0"/>
          <c:showVal val="1"/>
          <c:showCatName val="0"/>
          <c:showSerName val="0"/>
          <c:showPercent val="0"/>
          <c:showBubbleSize val="0"/>
        </c:dLbls>
        <c:axId val="754241032"/>
        <c:axId val="754241424"/>
      </c:radarChart>
      <c:catAx>
        <c:axId val="754241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宋体" panose="02010600030101010101" pitchFamily="2" charset="-122"/>
                <a:ea typeface="宋体" panose="02010600030101010101" pitchFamily="2" charset="-122"/>
                <a:cs typeface="+mn-cs"/>
              </a:defRPr>
            </a:pPr>
            <a:endParaRPr lang="zh-CN"/>
          </a:p>
        </c:txPr>
        <c:crossAx val="754241424"/>
        <c:crosses val="autoZero"/>
        <c:auto val="1"/>
        <c:lblAlgn val="ctr"/>
        <c:lblOffset val="100"/>
        <c:noMultiLvlLbl val="0"/>
      </c:catAx>
      <c:valAx>
        <c:axId val="754241424"/>
        <c:scaling>
          <c:orientation val="minMax"/>
        </c:scaling>
        <c:delete val="1"/>
        <c:axPos val="l"/>
        <c:majorGridlines>
          <c:spPr>
            <a:ln w="9525" cap="flat" cmpd="sng" algn="ctr">
              <a:solidFill>
                <a:srgbClr val="3C5078">
                  <a:alpha val="50000"/>
                </a:srgbClr>
              </a:solidFill>
              <a:prstDash val="lgDashDot"/>
              <a:round/>
            </a:ln>
            <a:effectLst/>
          </c:spPr>
        </c:majorGridlines>
        <c:numFmt formatCode="0.00_ " sourceLinked="1"/>
        <c:majorTickMark val="out"/>
        <c:minorTickMark val="none"/>
        <c:tickLblPos val="none"/>
        <c:crossAx val="7542410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5428809972793618"/>
          <c:y val="4.6605926525045395E-2"/>
          <c:w val="0.64511479940692973"/>
          <c:h val="0.95339407347495464"/>
        </c:manualLayout>
      </c:layout>
      <c:barChart>
        <c:barDir val="bar"/>
        <c:grouping val="clustered"/>
        <c:varyColors val="0"/>
        <c:ser>
          <c:idx val="0"/>
          <c:order val="0"/>
          <c:tx>
            <c:strRef>
              <c:f>Sheet1!$B$1</c:f>
              <c:strCache>
                <c:ptCount val="1"/>
                <c:pt idx="0">
                  <c:v>销售额</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6C2-4857-8670-7B81208F9AE7}"/>
              </c:ext>
            </c:extLst>
          </c:dPt>
          <c:dPt>
            <c:idx val="1"/>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06C2-4857-8670-7B81208F9AE7}"/>
              </c:ext>
            </c:extLst>
          </c:dPt>
          <c:dPt>
            <c:idx val="2"/>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5-06C2-4857-8670-7B81208F9AE7}"/>
              </c:ext>
            </c:extLst>
          </c:dPt>
          <c:dPt>
            <c:idx val="3"/>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7-06C2-4857-8670-7B81208F9AE7}"/>
              </c:ext>
            </c:extLst>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pitchFamily="18" charset="0"/>
                    <a:ea typeface="宋体" panose="02010600030101010101" pitchFamily="2" charset="-122"/>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职介机构</c:v>
                </c:pt>
                <c:pt idx="1">
                  <c:v>其他</c:v>
                </c:pt>
                <c:pt idx="2">
                  <c:v>社会组织的就业市场</c:v>
                </c:pt>
                <c:pt idx="3">
                  <c:v>在贵单位实习</c:v>
                </c:pt>
                <c:pt idx="4">
                  <c:v>通过本单位网站发布招聘信息</c:v>
                </c:pt>
                <c:pt idx="5">
                  <c:v>熟人推荐</c:v>
                </c:pt>
                <c:pt idx="6">
                  <c:v>校园招聘</c:v>
                </c:pt>
                <c:pt idx="7">
                  <c:v>通过招聘网站和媒体发布招聘信息</c:v>
                </c:pt>
              </c:strCache>
            </c:strRef>
          </c:cat>
          <c:val>
            <c:numRef>
              <c:f>Sheet1!$B$2:$B$9</c:f>
              <c:numCache>
                <c:formatCode>0.00%</c:formatCode>
                <c:ptCount val="8"/>
                <c:pt idx="0">
                  <c:v>4.1099999999999998E-2</c:v>
                </c:pt>
                <c:pt idx="1">
                  <c:v>5.4800000000000001E-2</c:v>
                </c:pt>
                <c:pt idx="2">
                  <c:v>8.2199999999999995E-2</c:v>
                </c:pt>
                <c:pt idx="3">
                  <c:v>9.5899999999999999E-2</c:v>
                </c:pt>
                <c:pt idx="4">
                  <c:v>0.17810000000000001</c:v>
                </c:pt>
                <c:pt idx="5">
                  <c:v>0.21920000000000001</c:v>
                </c:pt>
                <c:pt idx="6">
                  <c:v>0.2329</c:v>
                </c:pt>
                <c:pt idx="7">
                  <c:v>0.43840000000000001</c:v>
                </c:pt>
              </c:numCache>
            </c:numRef>
          </c:val>
          <c:extLst xmlns:c16r2="http://schemas.microsoft.com/office/drawing/2015/06/chart">
            <c:ext xmlns:c16="http://schemas.microsoft.com/office/drawing/2014/chart" uri="{C3380CC4-5D6E-409C-BE32-E72D297353CC}">
              <c16:uniqueId val="{00000008-06C2-4857-8670-7B81208F9AE7}"/>
            </c:ext>
          </c:extLst>
        </c:ser>
        <c:dLbls>
          <c:showLegendKey val="0"/>
          <c:showVal val="0"/>
          <c:showCatName val="0"/>
          <c:showSerName val="0"/>
          <c:showPercent val="0"/>
          <c:showBubbleSize val="0"/>
        </c:dLbls>
        <c:gapWidth val="90"/>
        <c:axId val="754242600"/>
        <c:axId val="754242208"/>
      </c:barChart>
      <c:valAx>
        <c:axId val="754242208"/>
        <c:scaling>
          <c:orientation val="minMax"/>
        </c:scaling>
        <c:delete val="1"/>
        <c:axPos val="b"/>
        <c:numFmt formatCode="0.00%" sourceLinked="1"/>
        <c:majorTickMark val="out"/>
        <c:minorTickMark val="none"/>
        <c:tickLblPos val="nextTo"/>
        <c:crossAx val="754242600"/>
        <c:crosses val="autoZero"/>
        <c:crossBetween val="between"/>
      </c:valAx>
      <c:catAx>
        <c:axId val="754242600"/>
        <c:scaling>
          <c:orientation val="minMax"/>
        </c:scaling>
        <c:delete val="0"/>
        <c:axPos val="l"/>
        <c:numFmt formatCode="General" sourceLinked="1"/>
        <c:majorTickMark val="in"/>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pitchFamily="18" charset="0"/>
                <a:ea typeface="宋体" panose="02010600030101010101" pitchFamily="2" charset="-122"/>
                <a:cs typeface="+mn-cs"/>
              </a:defRPr>
            </a:pPr>
            <a:endParaRPr lang="zh-CN"/>
          </a:p>
        </c:txPr>
        <c:crossAx val="75424220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baseline="0">
          <a:solidFill>
            <a:schemeClr val="tx1"/>
          </a:solidFill>
          <a:latin typeface="Times New Roman" panose="02020603050405020304" pitchFamily="18" charset="0"/>
          <a:ea typeface="宋体" panose="02010600030101010101" pitchFamily="2" charset="-122"/>
        </a:defRPr>
      </a:pPr>
      <a:endParaRPr lang="zh-CN"/>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7141180478582771"/>
          <c:y val="4.6606013626535034E-2"/>
          <c:w val="0.70849078965677748"/>
          <c:h val="0.95339407347495464"/>
        </c:manualLayout>
      </c:layout>
      <c:barChart>
        <c:barDir val="bar"/>
        <c:grouping val="clustered"/>
        <c:varyColors val="0"/>
        <c:ser>
          <c:idx val="0"/>
          <c:order val="0"/>
          <c:tx>
            <c:strRef>
              <c:f>Sheet1!$B$1</c:f>
              <c:strCache>
                <c:ptCount val="1"/>
                <c:pt idx="0">
                  <c:v>销售额</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F0A-4439-AE8A-F8413C67CEF4}"/>
              </c:ext>
            </c:extLst>
          </c:dPt>
          <c:dPt>
            <c:idx val="1"/>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0F0A-4439-AE8A-F8413C67CEF4}"/>
              </c:ext>
            </c:extLst>
          </c:dPt>
          <c:dPt>
            <c:idx val="2"/>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5-0F0A-4439-AE8A-F8413C67CEF4}"/>
              </c:ext>
            </c:extLst>
          </c:dPt>
          <c:dPt>
            <c:idx val="3"/>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7-0F0A-4439-AE8A-F8413C67CEF4}"/>
              </c:ext>
            </c:extLst>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pitchFamily="18" charset="0"/>
                    <a:ea typeface="宋体" panose="02010600030101010101" pitchFamily="2" charset="-122"/>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学校声誉</c:v>
                </c:pt>
                <c:pt idx="1">
                  <c:v>其他</c:v>
                </c:pt>
                <c:pt idx="2">
                  <c:v>与工作相关的资格证书（如会计证等）</c:v>
                </c:pt>
                <c:pt idx="3">
                  <c:v>有相关职位的实习经验</c:v>
                </c:pt>
                <c:pt idx="4">
                  <c:v>符合单位文化和价值观</c:v>
                </c:pt>
                <c:pt idx="5">
                  <c:v>多年合作关系</c:v>
                </c:pt>
                <c:pt idx="6">
                  <c:v>专业对口</c:v>
                </c:pt>
                <c:pt idx="7">
                  <c:v>工作能力符合要求</c:v>
                </c:pt>
              </c:strCache>
            </c:strRef>
          </c:cat>
          <c:val>
            <c:numRef>
              <c:f>Sheet1!$B$2:$B$9</c:f>
              <c:numCache>
                <c:formatCode>0.00%</c:formatCode>
                <c:ptCount val="8"/>
                <c:pt idx="0">
                  <c:v>1.37E-2</c:v>
                </c:pt>
                <c:pt idx="1">
                  <c:v>2.7400000000000001E-2</c:v>
                </c:pt>
                <c:pt idx="2">
                  <c:v>6.8500000000000005E-2</c:v>
                </c:pt>
                <c:pt idx="3">
                  <c:v>0.1096</c:v>
                </c:pt>
                <c:pt idx="4">
                  <c:v>0.12330000000000001</c:v>
                </c:pt>
                <c:pt idx="5">
                  <c:v>0.1507</c:v>
                </c:pt>
                <c:pt idx="6">
                  <c:v>0.58899999999999997</c:v>
                </c:pt>
                <c:pt idx="7">
                  <c:v>0.61639999999999995</c:v>
                </c:pt>
              </c:numCache>
            </c:numRef>
          </c:val>
          <c:extLst xmlns:c16r2="http://schemas.microsoft.com/office/drawing/2015/06/chart">
            <c:ext xmlns:c16="http://schemas.microsoft.com/office/drawing/2014/chart" uri="{C3380CC4-5D6E-409C-BE32-E72D297353CC}">
              <c16:uniqueId val="{00000008-0F0A-4439-AE8A-F8413C67CEF4}"/>
            </c:ext>
          </c:extLst>
        </c:ser>
        <c:dLbls>
          <c:showLegendKey val="0"/>
          <c:showVal val="0"/>
          <c:showCatName val="0"/>
          <c:showSerName val="0"/>
          <c:showPercent val="0"/>
          <c:showBubbleSize val="0"/>
        </c:dLbls>
        <c:gapWidth val="90"/>
        <c:axId val="754243776"/>
        <c:axId val="754243384"/>
      </c:barChart>
      <c:valAx>
        <c:axId val="754243384"/>
        <c:scaling>
          <c:orientation val="minMax"/>
        </c:scaling>
        <c:delete val="1"/>
        <c:axPos val="b"/>
        <c:numFmt formatCode="0.00%" sourceLinked="1"/>
        <c:majorTickMark val="out"/>
        <c:minorTickMark val="none"/>
        <c:tickLblPos val="nextTo"/>
        <c:crossAx val="754243776"/>
        <c:crosses val="autoZero"/>
        <c:crossBetween val="between"/>
      </c:valAx>
      <c:catAx>
        <c:axId val="754243776"/>
        <c:scaling>
          <c:orientation val="minMax"/>
        </c:scaling>
        <c:delete val="0"/>
        <c:axPos val="l"/>
        <c:numFmt formatCode="General" sourceLinked="1"/>
        <c:majorTickMark val="in"/>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pitchFamily="18" charset="0"/>
                <a:ea typeface="宋体" panose="02010600030101010101" pitchFamily="2" charset="-122"/>
                <a:cs typeface="+mn-cs"/>
              </a:defRPr>
            </a:pPr>
            <a:endParaRPr lang="zh-CN"/>
          </a:p>
        </c:txPr>
        <c:crossAx val="75424338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baseline="0">
          <a:solidFill>
            <a:schemeClr val="tx1"/>
          </a:solidFill>
          <a:latin typeface="Times New Roman" panose="02020603050405020304" pitchFamily="18" charset="0"/>
          <a:ea typeface="宋体" panose="02010600030101010101" pitchFamily="2" charset="-122"/>
        </a:defRPr>
      </a:pPr>
      <a:endParaRPr lang="zh-CN"/>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3037783067814203"/>
          <c:y val="7.6913953323402104E-2"/>
          <c:w val="0.38885698590001799"/>
          <c:h val="0.90382975101085306"/>
        </c:manualLayout>
      </c:layout>
      <c:doughnutChart>
        <c:varyColors val="1"/>
        <c:ser>
          <c:idx val="0"/>
          <c:order val="0"/>
          <c:tx>
            <c:strRef>
              <c:f>Sheet1!$B$1</c:f>
              <c:strCache>
                <c:ptCount val="1"/>
                <c:pt idx="0">
                  <c:v>销售额</c:v>
                </c:pt>
              </c:strCache>
            </c:strRef>
          </c:tx>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85A9-49F9-B3EF-DF22AF7B8C2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5A9-49F9-B3EF-DF22AF7B8C2B}"/>
              </c:ext>
            </c:extLst>
          </c:dPt>
          <c:dPt>
            <c:idx val="2"/>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5-85A9-49F9-B3EF-DF22AF7B8C2B}"/>
              </c:ext>
            </c:extLst>
          </c:dPt>
          <c:dPt>
            <c:idx val="3"/>
            <c:bubble3D val="0"/>
            <c:spPr>
              <a:solidFill>
                <a:schemeClr val="accent1">
                  <a:tint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85A9-49F9-B3EF-DF22AF7B8C2B}"/>
              </c:ext>
            </c:extLst>
          </c:dPt>
          <c:dLbls>
            <c:dLbl>
              <c:idx val="0"/>
              <c:layout>
                <c:manualLayout>
                  <c:x val="0.108527131782946"/>
                  <c:y val="-7.2072072072072099E-3"/>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85A9-49F9-B3EF-DF22AF7B8C2B}"/>
                </c:ext>
                <c:ext xmlns:c15="http://schemas.microsoft.com/office/drawing/2012/chart" uri="{CE6537A1-D6FC-4f65-9D91-7224C49458BB}"/>
              </c:extLst>
            </c:dLbl>
            <c:dLbl>
              <c:idx val="1"/>
              <c:layout>
                <c:manualLayout>
                  <c:x val="-0.12713178294573599"/>
                  <c:y val="4.5977011494252901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85A9-49F9-B3EF-DF22AF7B8C2B}"/>
                </c:ext>
                <c:ext xmlns:c15="http://schemas.microsoft.com/office/drawing/2012/chart" uri="{CE6537A1-D6FC-4f65-9D91-7224C49458BB}"/>
              </c:extLst>
            </c:dLbl>
            <c:dLbl>
              <c:idx val="2"/>
              <c:layout>
                <c:manualLayout>
                  <c:x val="-8.7639382286516507E-2"/>
                  <c:y val="-0.13411590792530201"/>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85A9-49F9-B3EF-DF22AF7B8C2B}"/>
                </c:ext>
                <c:ext xmlns:c15="http://schemas.microsoft.com/office/drawing/2012/chart" uri="{CE6537A1-D6FC-4f65-9D91-7224C49458BB}"/>
              </c:extLst>
            </c:dLbl>
            <c:dLbl>
              <c:idx val="3"/>
              <c:layout>
                <c:manualLayout>
                  <c:x val="9.4573643410852698E-2"/>
                  <c:y val="-0.131644492714273"/>
                </c:manualLayout>
              </c:layout>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85A9-49F9-B3EF-DF22AF7B8C2B}"/>
                </c:ext>
                <c:ext xmlns:c15="http://schemas.microsoft.com/office/drawing/2012/chart" uri="{CE6537A1-D6FC-4f65-9D91-7224C49458BB}">
                  <c15:layout>
                    <c:manualLayout>
                      <c:w val="0.24029469572117401"/>
                      <c:h val="0.116513711648113"/>
                    </c:manualLayout>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3"/>
                <c:pt idx="0">
                  <c:v>很满意</c:v>
                </c:pt>
                <c:pt idx="1">
                  <c:v>比较满意</c:v>
                </c:pt>
                <c:pt idx="2">
                  <c:v>一般</c:v>
                </c:pt>
              </c:strCache>
            </c:strRef>
          </c:cat>
          <c:val>
            <c:numRef>
              <c:f>Sheet1!$B$2:$B$4</c:f>
              <c:numCache>
                <c:formatCode>0.00%</c:formatCode>
                <c:ptCount val="3"/>
                <c:pt idx="0">
                  <c:v>0.25929999999999997</c:v>
                </c:pt>
                <c:pt idx="1">
                  <c:v>0.65429999999999999</c:v>
                </c:pt>
                <c:pt idx="2">
                  <c:v>8.6400000000000005E-2</c:v>
                </c:pt>
              </c:numCache>
            </c:numRef>
          </c:val>
          <c:extLst xmlns:c16r2="http://schemas.microsoft.com/office/drawing/2015/06/chart">
            <c:ext xmlns:c16="http://schemas.microsoft.com/office/drawing/2014/chart" uri="{C3380CC4-5D6E-409C-BE32-E72D297353CC}">
              <c16:uniqueId val="{00000008-85A9-49F9-B3EF-DF22AF7B8C2B}"/>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1000">
          <a:solidFill>
            <a:schemeClr val="tx1"/>
          </a:solidFill>
        </a:defRPr>
      </a:pPr>
      <a:endParaRPr lang="zh-CN"/>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2063283756197"/>
          <c:y val="6.5430642755558641E-3"/>
          <c:w val="0.78052077515460128"/>
          <c:h val="0.98691387144888831"/>
        </c:manualLayout>
      </c:layout>
      <c:barChart>
        <c:barDir val="bar"/>
        <c:grouping val="clustered"/>
        <c:varyColors val="0"/>
        <c:ser>
          <c:idx val="0"/>
          <c:order val="0"/>
          <c:tx>
            <c:strRef>
              <c:f>Sheet1!$B$1</c:f>
              <c:strCache>
                <c:ptCount val="1"/>
                <c:pt idx="0">
                  <c:v>工作中较为重要的能力</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外语能力</c:v>
                </c:pt>
                <c:pt idx="1">
                  <c:v>领导能力</c:v>
                </c:pt>
                <c:pt idx="2">
                  <c:v>计算机应用能力</c:v>
                </c:pt>
                <c:pt idx="3">
                  <c:v>分析能力</c:v>
                </c:pt>
                <c:pt idx="4">
                  <c:v>书面表达能力</c:v>
                </c:pt>
                <c:pt idx="5">
                  <c:v>创新能力</c:v>
                </c:pt>
                <c:pt idx="6">
                  <c:v>信息收集能力</c:v>
                </c:pt>
                <c:pt idx="7">
                  <c:v>组织与协调能力</c:v>
                </c:pt>
                <c:pt idx="8">
                  <c:v>时间管理能力</c:v>
                </c:pt>
                <c:pt idx="9">
                  <c:v>情绪管理能力</c:v>
                </c:pt>
                <c:pt idx="10">
                  <c:v>口头表达能力</c:v>
                </c:pt>
                <c:pt idx="11">
                  <c:v>动手能力</c:v>
                </c:pt>
                <c:pt idx="12">
                  <c:v>自学能力</c:v>
                </c:pt>
                <c:pt idx="13">
                  <c:v>团队协作</c:v>
                </c:pt>
                <c:pt idx="14">
                  <c:v>问题解决能力</c:v>
                </c:pt>
                <c:pt idx="15">
                  <c:v>实干与执行能力</c:v>
                </c:pt>
                <c:pt idx="16">
                  <c:v>人际沟通能力</c:v>
                </c:pt>
                <c:pt idx="17">
                  <c:v>专业能力</c:v>
                </c:pt>
              </c:strCache>
            </c:strRef>
          </c:cat>
          <c:val>
            <c:numRef>
              <c:f>Sheet1!$B$2:$B$19</c:f>
              <c:numCache>
                <c:formatCode>0.00%</c:formatCode>
                <c:ptCount val="18"/>
                <c:pt idx="0">
                  <c:v>8.2199999999999995E-2</c:v>
                </c:pt>
                <c:pt idx="1">
                  <c:v>8.2199999999999995E-2</c:v>
                </c:pt>
                <c:pt idx="2">
                  <c:v>0.13700000000000001</c:v>
                </c:pt>
                <c:pt idx="3">
                  <c:v>0.13700000000000001</c:v>
                </c:pt>
                <c:pt idx="4">
                  <c:v>0.13700000000000001</c:v>
                </c:pt>
                <c:pt idx="5">
                  <c:v>0.21920000000000001</c:v>
                </c:pt>
                <c:pt idx="6">
                  <c:v>0.24660000000000001</c:v>
                </c:pt>
                <c:pt idx="7">
                  <c:v>0.26029999999999998</c:v>
                </c:pt>
                <c:pt idx="8">
                  <c:v>0.27400000000000002</c:v>
                </c:pt>
                <c:pt idx="9">
                  <c:v>0.28770000000000001</c:v>
                </c:pt>
                <c:pt idx="10">
                  <c:v>0.31509999999999999</c:v>
                </c:pt>
                <c:pt idx="11">
                  <c:v>0.35620000000000002</c:v>
                </c:pt>
                <c:pt idx="12">
                  <c:v>0.35620000000000002</c:v>
                </c:pt>
                <c:pt idx="13">
                  <c:v>0.36990000000000001</c:v>
                </c:pt>
                <c:pt idx="14">
                  <c:v>0.52049999999999996</c:v>
                </c:pt>
                <c:pt idx="15">
                  <c:v>0.65749999999999997</c:v>
                </c:pt>
                <c:pt idx="16">
                  <c:v>0.6986</c:v>
                </c:pt>
                <c:pt idx="17">
                  <c:v>0.73970000000000002</c:v>
                </c:pt>
              </c:numCache>
            </c:numRef>
          </c:val>
          <c:extLst xmlns:c16r2="http://schemas.microsoft.com/office/drawing/2015/06/chart">
            <c:ext xmlns:c16="http://schemas.microsoft.com/office/drawing/2014/chart" uri="{C3380CC4-5D6E-409C-BE32-E72D297353CC}">
              <c16:uniqueId val="{00000000-C9CB-4654-91C1-0DA810513A78}"/>
            </c:ext>
          </c:extLst>
        </c:ser>
        <c:ser>
          <c:idx val="1"/>
          <c:order val="1"/>
          <c:tx>
            <c:strRef>
              <c:f>Sheet1!$C$1</c:f>
              <c:strCache>
                <c:ptCount val="1"/>
                <c:pt idx="0">
                  <c:v>本校毕业生优势能力</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外语能力</c:v>
                </c:pt>
                <c:pt idx="1">
                  <c:v>领导能力</c:v>
                </c:pt>
                <c:pt idx="2">
                  <c:v>计算机应用能力</c:v>
                </c:pt>
                <c:pt idx="3">
                  <c:v>分析能力</c:v>
                </c:pt>
                <c:pt idx="4">
                  <c:v>书面表达能力</c:v>
                </c:pt>
                <c:pt idx="5">
                  <c:v>创新能力</c:v>
                </c:pt>
                <c:pt idx="6">
                  <c:v>信息收集能力</c:v>
                </c:pt>
                <c:pt idx="7">
                  <c:v>组织与协调能力</c:v>
                </c:pt>
                <c:pt idx="8">
                  <c:v>时间管理能力</c:v>
                </c:pt>
                <c:pt idx="9">
                  <c:v>情绪管理能力</c:v>
                </c:pt>
                <c:pt idx="10">
                  <c:v>口头表达能力</c:v>
                </c:pt>
                <c:pt idx="11">
                  <c:v>动手能力</c:v>
                </c:pt>
                <c:pt idx="12">
                  <c:v>自学能力</c:v>
                </c:pt>
                <c:pt idx="13">
                  <c:v>团队协作</c:v>
                </c:pt>
                <c:pt idx="14">
                  <c:v>问题解决能力</c:v>
                </c:pt>
                <c:pt idx="15">
                  <c:v>实干与执行能力</c:v>
                </c:pt>
                <c:pt idx="16">
                  <c:v>人际沟通能力</c:v>
                </c:pt>
                <c:pt idx="17">
                  <c:v>专业能力</c:v>
                </c:pt>
              </c:strCache>
            </c:strRef>
          </c:cat>
          <c:val>
            <c:numRef>
              <c:f>Sheet1!$C$2:$C$19</c:f>
              <c:numCache>
                <c:formatCode>General</c:formatCode>
                <c:ptCount val="18"/>
                <c:pt idx="0" formatCode="0.00%">
                  <c:v>1.37E-2</c:v>
                </c:pt>
                <c:pt idx="2" formatCode="0.00%">
                  <c:v>8.2199999999999995E-2</c:v>
                </c:pt>
                <c:pt idx="3" formatCode="0.00%">
                  <c:v>5.4800000000000001E-2</c:v>
                </c:pt>
                <c:pt idx="4" formatCode="0.00%">
                  <c:v>4.1099999999999998E-2</c:v>
                </c:pt>
                <c:pt idx="5" formatCode="0.00%">
                  <c:v>0.13700000000000001</c:v>
                </c:pt>
                <c:pt idx="6" formatCode="0.00%">
                  <c:v>5.4800000000000001E-2</c:v>
                </c:pt>
                <c:pt idx="7" formatCode="0.00%">
                  <c:v>1.37E-2</c:v>
                </c:pt>
                <c:pt idx="8" formatCode="0.00%">
                  <c:v>9.5899999999999999E-2</c:v>
                </c:pt>
                <c:pt idx="9" formatCode="0.00%">
                  <c:v>5.4800000000000001E-2</c:v>
                </c:pt>
                <c:pt idx="10" formatCode="0.00%">
                  <c:v>0.12330000000000001</c:v>
                </c:pt>
                <c:pt idx="11" formatCode="0.00%">
                  <c:v>0.17810000000000001</c:v>
                </c:pt>
                <c:pt idx="12" formatCode="0.00%">
                  <c:v>0.13700000000000001</c:v>
                </c:pt>
                <c:pt idx="13" formatCode="0.00%">
                  <c:v>5.4800000000000001E-2</c:v>
                </c:pt>
                <c:pt idx="14" formatCode="0.00%">
                  <c:v>0.27400000000000002</c:v>
                </c:pt>
                <c:pt idx="15" formatCode="0.00%">
                  <c:v>0.42470000000000002</c:v>
                </c:pt>
                <c:pt idx="16" formatCode="0.00%">
                  <c:v>0.41099999999999998</c:v>
                </c:pt>
                <c:pt idx="17" formatCode="0.00%">
                  <c:v>0.57530000000000003</c:v>
                </c:pt>
              </c:numCache>
            </c:numRef>
          </c:val>
          <c:extLst xmlns:c16r2="http://schemas.microsoft.com/office/drawing/2015/06/chart">
            <c:ext xmlns:c16="http://schemas.microsoft.com/office/drawing/2014/chart" uri="{C3380CC4-5D6E-409C-BE32-E72D297353CC}">
              <c16:uniqueId val="{00000001-C9CB-4654-91C1-0DA810513A78}"/>
            </c:ext>
          </c:extLst>
        </c:ser>
        <c:dLbls>
          <c:showLegendKey val="0"/>
          <c:showVal val="0"/>
          <c:showCatName val="0"/>
          <c:showSerName val="0"/>
          <c:showPercent val="0"/>
          <c:showBubbleSize val="0"/>
        </c:dLbls>
        <c:gapWidth val="31"/>
        <c:overlap val="-11"/>
        <c:axId val="754244952"/>
        <c:axId val="754245344"/>
      </c:barChart>
      <c:catAx>
        <c:axId val="754244952"/>
        <c:scaling>
          <c:orientation val="minMax"/>
        </c:scaling>
        <c:delete val="0"/>
        <c:axPos val="l"/>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宋体" panose="02010600030101010101" pitchFamily="2" charset="-122"/>
                <a:ea typeface="宋体" panose="02010600030101010101" pitchFamily="2" charset="-122"/>
                <a:cs typeface="Times New Roman" panose="02020603050405020304" pitchFamily="18" charset="0"/>
              </a:defRPr>
            </a:pPr>
            <a:endParaRPr lang="zh-CN"/>
          </a:p>
        </c:txPr>
        <c:crossAx val="754245344"/>
        <c:crosses val="autoZero"/>
        <c:auto val="1"/>
        <c:lblAlgn val="ctr"/>
        <c:lblOffset val="100"/>
        <c:noMultiLvlLbl val="0"/>
      </c:catAx>
      <c:valAx>
        <c:axId val="754245344"/>
        <c:scaling>
          <c:orientation val="minMax"/>
        </c:scaling>
        <c:delete val="1"/>
        <c:axPos val="b"/>
        <c:numFmt formatCode="0.00%" sourceLinked="1"/>
        <c:majorTickMark val="out"/>
        <c:minorTickMark val="none"/>
        <c:tickLblPos val="nextTo"/>
        <c:crossAx val="754244952"/>
        <c:crosses val="autoZero"/>
        <c:crossBetween val="between"/>
      </c:valAx>
      <c:spPr>
        <a:noFill/>
        <a:ln>
          <a:noFill/>
        </a:ln>
        <a:effectLst/>
      </c:spPr>
    </c:plotArea>
    <c:legend>
      <c:legendPos val="r"/>
      <c:layout>
        <c:manualLayout>
          <c:xMode val="edge"/>
          <c:yMode val="edge"/>
          <c:x val="0.67553037374418046"/>
          <c:y val="0.46283013632106557"/>
          <c:w val="0.29761087885013032"/>
          <c:h val="0.105176731763155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40072859744991"/>
          <c:y val="7.1513814396388903E-2"/>
          <c:w val="0.69544416237587792"/>
          <c:h val="0.62792846588263873"/>
        </c:manualLayout>
      </c:layout>
      <c:barChart>
        <c:barDir val="col"/>
        <c:grouping val="clustered"/>
        <c:varyColors val="0"/>
        <c:ser>
          <c:idx val="0"/>
          <c:order val="0"/>
          <c:tx>
            <c:strRef>
              <c:f>Sheet1!$B$1</c:f>
              <c:strCache>
                <c:ptCount val="1"/>
                <c:pt idx="0">
                  <c:v>毕业生规模</c:v>
                </c:pt>
              </c:strCache>
            </c:strRef>
          </c:tx>
          <c:spPr>
            <a:solidFill>
              <a:schemeClr val="accent1"/>
            </a:solidFill>
            <a:ln>
              <a:noFill/>
            </a:ln>
            <a:effectLst/>
          </c:spPr>
          <c:invertIfNegative val="0"/>
          <c:cat>
            <c:strRef>
              <c:f>Sheet1!$A$2:$A$3</c:f>
              <c:strCache>
                <c:ptCount val="2"/>
                <c:pt idx="0">
                  <c:v>2018届</c:v>
                </c:pt>
                <c:pt idx="1">
                  <c:v>2019届</c:v>
                </c:pt>
              </c:strCache>
            </c:strRef>
          </c:cat>
          <c:val>
            <c:numRef>
              <c:f>Sheet1!$B$2:$B$3</c:f>
              <c:numCache>
                <c:formatCode>0_);[Red]\(0\)</c:formatCode>
                <c:ptCount val="2"/>
                <c:pt idx="0">
                  <c:v>546</c:v>
                </c:pt>
                <c:pt idx="1">
                  <c:v>916</c:v>
                </c:pt>
              </c:numCache>
            </c:numRef>
          </c:val>
          <c:extLst xmlns:c16r2="http://schemas.microsoft.com/office/drawing/2015/06/chart">
            <c:ext xmlns:c16="http://schemas.microsoft.com/office/drawing/2014/chart" uri="{C3380CC4-5D6E-409C-BE32-E72D297353CC}">
              <c16:uniqueId val="{00000000-728C-4F16-946E-799B96902F1A}"/>
            </c:ext>
          </c:extLst>
        </c:ser>
        <c:dLbls>
          <c:showLegendKey val="0"/>
          <c:showVal val="0"/>
          <c:showCatName val="0"/>
          <c:showSerName val="0"/>
          <c:showPercent val="0"/>
          <c:showBubbleSize val="0"/>
        </c:dLbls>
        <c:gapWidth val="150"/>
        <c:axId val="754246128"/>
        <c:axId val="754246520"/>
      </c:barChart>
      <c:lineChart>
        <c:grouping val="standard"/>
        <c:varyColors val="0"/>
        <c:ser>
          <c:idx val="1"/>
          <c:order val="1"/>
          <c:tx>
            <c:strRef>
              <c:f>Sheet1!$C$1</c:f>
              <c:strCache>
                <c:ptCount val="1"/>
                <c:pt idx="0">
                  <c:v>初次就业率</c:v>
                </c:pt>
              </c:strCache>
            </c:strRef>
          </c:tx>
          <c:spPr>
            <a:ln w="19050" cap="rnd" cmpd="sng" algn="ctr">
              <a:solidFill>
                <a:schemeClr val="accent2"/>
              </a:solidFill>
              <a:prstDash val="solid"/>
              <a:round/>
            </a:ln>
            <a:effectLst/>
          </c:spPr>
          <c:marker>
            <c:symbol val="circle"/>
            <c:size val="7"/>
            <c:spPr>
              <a:solidFill>
                <a:srgbClr val="FFC000"/>
              </a:solidFill>
              <a:ln w="6350" cap="flat" cmpd="sng" algn="ctr">
                <a:solidFill>
                  <a:schemeClr val="accent2"/>
                </a:solidFill>
                <a:prstDash val="solid"/>
                <a:round/>
              </a:ln>
              <a:effectLst/>
            </c:spPr>
          </c:marker>
          <c:cat>
            <c:strRef>
              <c:f>Sheet1!$A$2:$A$3</c:f>
              <c:strCache>
                <c:ptCount val="2"/>
                <c:pt idx="0">
                  <c:v>2018届</c:v>
                </c:pt>
                <c:pt idx="1">
                  <c:v>2019届</c:v>
                </c:pt>
              </c:strCache>
            </c:strRef>
          </c:cat>
          <c:val>
            <c:numRef>
              <c:f>Sheet1!$C$2:$C$3</c:f>
              <c:numCache>
                <c:formatCode>0.00%</c:formatCode>
                <c:ptCount val="2"/>
                <c:pt idx="0">
                  <c:v>0.94140000000000001</c:v>
                </c:pt>
                <c:pt idx="1">
                  <c:v>0.95740000000000003</c:v>
                </c:pt>
              </c:numCache>
            </c:numRef>
          </c:val>
          <c:smooth val="0"/>
          <c:extLst xmlns:c16r2="http://schemas.microsoft.com/office/drawing/2015/06/chart">
            <c:ext xmlns:c16="http://schemas.microsoft.com/office/drawing/2014/chart" uri="{C3380CC4-5D6E-409C-BE32-E72D297353CC}">
              <c16:uniqueId val="{00000001-728C-4F16-946E-799B96902F1A}"/>
            </c:ext>
          </c:extLst>
        </c:ser>
        <c:dLbls>
          <c:showLegendKey val="0"/>
          <c:showVal val="0"/>
          <c:showCatName val="0"/>
          <c:showSerName val="0"/>
          <c:showPercent val="0"/>
          <c:showBubbleSize val="0"/>
        </c:dLbls>
        <c:marker val="1"/>
        <c:smooth val="0"/>
        <c:axId val="754246912"/>
        <c:axId val="754247304"/>
      </c:lineChart>
      <c:catAx>
        <c:axId val="754246128"/>
        <c:scaling>
          <c:orientation val="minMax"/>
        </c:scaling>
        <c:delete val="0"/>
        <c:axPos val="b"/>
        <c:numFmt formatCode="General" sourceLinked="0"/>
        <c:majorTickMark val="none"/>
        <c:minorTickMark val="none"/>
        <c:tickLblPos val="nextTo"/>
        <c:spPr>
          <a:noFill/>
          <a:ln w="9525" cap="flat" cmpd="sng" algn="ctr">
            <a:solidFill>
              <a:schemeClr val="bg1">
                <a:lumMod val="50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754246520"/>
        <c:crosses val="autoZero"/>
        <c:auto val="1"/>
        <c:lblAlgn val="ctr"/>
        <c:lblOffset val="100"/>
        <c:noMultiLvlLbl val="0"/>
      </c:catAx>
      <c:valAx>
        <c:axId val="754246520"/>
        <c:scaling>
          <c:orientation val="minMax"/>
          <c:max val="1000"/>
          <c:min val="0"/>
        </c:scaling>
        <c:delete val="0"/>
        <c:axPos val="l"/>
        <c:majorGridlines>
          <c:spPr>
            <a:ln w="6350" cap="flat" cmpd="sng" algn="ctr">
              <a:noFill/>
              <a:prstDash val="solid"/>
              <a:round/>
            </a:ln>
            <a:effectLst/>
          </c:spPr>
        </c:majorGridlines>
        <c:numFmt formatCode="0_);[Red]\(0\)" sourceLinked="1"/>
        <c:majorTickMark val="in"/>
        <c:minorTickMark val="none"/>
        <c:tickLblPos val="nextTo"/>
        <c:spPr>
          <a:noFill/>
          <a:ln w="9525"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754246128"/>
        <c:crosses val="autoZero"/>
        <c:crossBetween val="between"/>
        <c:majorUnit val="200"/>
      </c:valAx>
      <c:catAx>
        <c:axId val="754246912"/>
        <c:scaling>
          <c:orientation val="minMax"/>
        </c:scaling>
        <c:delete val="1"/>
        <c:axPos val="b"/>
        <c:numFmt formatCode="General" sourceLinked="1"/>
        <c:majorTickMark val="out"/>
        <c:minorTickMark val="none"/>
        <c:tickLblPos val="nextTo"/>
        <c:crossAx val="754247304"/>
        <c:crosses val="autoZero"/>
        <c:auto val="1"/>
        <c:lblAlgn val="ctr"/>
        <c:lblOffset val="100"/>
        <c:noMultiLvlLbl val="0"/>
      </c:catAx>
      <c:valAx>
        <c:axId val="754247304"/>
        <c:scaling>
          <c:orientation val="minMax"/>
          <c:max val="1"/>
          <c:min val="0"/>
        </c:scaling>
        <c:delete val="0"/>
        <c:axPos val="r"/>
        <c:numFmt formatCode="0.00%" sourceLinked="1"/>
        <c:majorTickMark val="in"/>
        <c:minorTickMark val="none"/>
        <c:tickLblPos val="nextTo"/>
        <c:spPr>
          <a:noFill/>
          <a:ln w="9525"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754246912"/>
        <c:crosses val="max"/>
        <c:crossBetween val="between"/>
        <c:majorUnit val="0.2"/>
      </c:valAx>
      <c:dTable>
        <c:showHorzBorder val="1"/>
        <c:showVertBorder val="1"/>
        <c:showOutline val="1"/>
        <c:showKeys val="1"/>
        <c:spPr>
          <a:noFill/>
          <a:ln w="9525" cap="flat" cmpd="sng" algn="ctr">
            <a:solidFill>
              <a:schemeClr val="accent1"/>
            </a:solidFill>
            <a:prstDash val="solid"/>
            <a:round/>
          </a:ln>
          <a:effectLst/>
        </c:spPr>
        <c:txPr>
          <a:bodyPr rot="0" spcFirstLastPara="1" vertOverflow="ellipsis" vert="horz" wrap="square" anchor="ctr" anchorCtr="1"/>
          <a:lstStyle/>
          <a:p>
            <a:pPr rtl="0">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Table>
      <c:spPr>
        <a:solidFill>
          <a:schemeClr val="bg1"/>
        </a:solid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lang="zh-CN"/>
      </a:pPr>
      <a:endParaRPr lang="zh-CN"/>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7023549139690876E-2"/>
          <c:y val="6.4365160096614728E-3"/>
          <c:w val="0.97140237678623509"/>
          <c:h val="0.88939849241675462"/>
        </c:manualLayout>
      </c:layout>
      <c:barChart>
        <c:barDir val="col"/>
        <c:grouping val="clustered"/>
        <c:varyColors val="0"/>
        <c:ser>
          <c:idx val="0"/>
          <c:order val="0"/>
          <c:tx>
            <c:strRef>
              <c:f>Sheet1!$B$1</c:f>
              <c:strCache>
                <c:ptCount val="1"/>
                <c:pt idx="0">
                  <c:v>2017届</c:v>
                </c:pt>
              </c:strCache>
            </c:strRef>
          </c:tx>
          <c:spPr>
            <a:gradFill>
              <a:gsLst>
                <a:gs pos="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invertIfNegative val="0"/>
          <c:dLbls>
            <c:dLbl>
              <c:idx val="0"/>
              <c:layout>
                <c:manualLayout>
                  <c:x val="-3.0092592592592605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303-4FB2-8C59-977302303EE2}"/>
                </c:ext>
                <c:ext xmlns:c15="http://schemas.microsoft.com/office/drawing/2012/chart" uri="{CE6537A1-D6FC-4f65-9D91-7224C49458BB}"/>
              </c:extLst>
            </c:dLbl>
            <c:dLbl>
              <c:idx val="1"/>
              <c:layout>
                <c:manualLayout>
                  <c:x val="-3.7037037037037077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303-4FB2-8C59-977302303EE2}"/>
                </c:ext>
                <c:ext xmlns:c15="http://schemas.microsoft.com/office/drawing/2012/chart" uri="{CE6537A1-D6FC-4f65-9D91-7224C49458BB}"/>
              </c:extLst>
            </c:dLbl>
            <c:dLbl>
              <c:idx val="2"/>
              <c:layout>
                <c:manualLayout>
                  <c:x val="-2.7777777777777776E-2"/>
                  <c:y val="6.4326742272101015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303-4FB2-8C59-977302303EE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省内</c:v>
                </c:pt>
                <c:pt idx="1">
                  <c:v>海西蒙古族藏族自治州</c:v>
                </c:pt>
                <c:pt idx="2">
                  <c:v>西宁市</c:v>
                </c:pt>
              </c:strCache>
            </c:strRef>
          </c:cat>
          <c:val>
            <c:numRef>
              <c:f>Sheet1!$B$2:$B$4</c:f>
              <c:numCache>
                <c:formatCode>0.00%</c:formatCode>
                <c:ptCount val="3"/>
                <c:pt idx="0">
                  <c:v>0.95</c:v>
                </c:pt>
                <c:pt idx="1">
                  <c:v>0.61750000000000005</c:v>
                </c:pt>
                <c:pt idx="2">
                  <c:v>0.21379999999999999</c:v>
                </c:pt>
              </c:numCache>
            </c:numRef>
          </c:val>
          <c:extLst xmlns:c16r2="http://schemas.microsoft.com/office/drawing/2015/06/chart">
            <c:ext xmlns:c16="http://schemas.microsoft.com/office/drawing/2014/chart" uri="{C3380CC4-5D6E-409C-BE32-E72D297353CC}">
              <c16:uniqueId val="{00000003-5303-4FB2-8C59-977302303EE2}"/>
            </c:ext>
          </c:extLst>
        </c:ser>
        <c:ser>
          <c:idx val="1"/>
          <c:order val="1"/>
          <c:tx>
            <c:strRef>
              <c:f>Sheet1!$C$1</c:f>
              <c:strCache>
                <c:ptCount val="1"/>
                <c:pt idx="0">
                  <c:v>2018届</c:v>
                </c:pt>
              </c:strCache>
            </c:strRef>
          </c:tx>
          <c:spPr>
            <a:solidFill>
              <a:schemeClr val="accent5"/>
            </a:solidFill>
            <a:ln>
              <a:noFill/>
            </a:ln>
            <a:effectLst/>
          </c:spPr>
          <c:invertIfNegative val="0"/>
          <c:dLbls>
            <c:dLbl>
              <c:idx val="0"/>
              <c:layout>
                <c:manualLayout>
                  <c:x val="-1.3888888888888911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303-4FB2-8C59-977302303EE2}"/>
                </c:ext>
                <c:ext xmlns:c15="http://schemas.microsoft.com/office/drawing/2012/chart" uri="{CE6537A1-D6FC-4f65-9D91-7224C49458BB}"/>
              </c:extLst>
            </c:dLbl>
            <c:dLbl>
              <c:idx val="1"/>
              <c:layout>
                <c:manualLayout>
                  <c:x val="-9.2592592592592587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303-4FB2-8C59-977302303EE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省内</c:v>
                </c:pt>
                <c:pt idx="1">
                  <c:v>海西蒙古族藏族自治州</c:v>
                </c:pt>
                <c:pt idx="2">
                  <c:v>西宁市</c:v>
                </c:pt>
              </c:strCache>
            </c:strRef>
          </c:cat>
          <c:val>
            <c:numRef>
              <c:f>Sheet1!$C$2:$C$4</c:f>
              <c:numCache>
                <c:formatCode>0.00%</c:formatCode>
                <c:ptCount val="3"/>
                <c:pt idx="0">
                  <c:v>0.86890000000000001</c:v>
                </c:pt>
                <c:pt idx="1">
                  <c:v>0.45079999999999998</c:v>
                </c:pt>
                <c:pt idx="2">
                  <c:v>0.2213</c:v>
                </c:pt>
              </c:numCache>
            </c:numRef>
          </c:val>
          <c:extLst xmlns:c16r2="http://schemas.microsoft.com/office/drawing/2015/06/chart">
            <c:ext xmlns:c16="http://schemas.microsoft.com/office/drawing/2014/chart" uri="{C3380CC4-5D6E-409C-BE32-E72D297353CC}">
              <c16:uniqueId val="{00000006-5303-4FB2-8C59-977302303EE2}"/>
            </c:ext>
          </c:extLst>
        </c:ser>
        <c:ser>
          <c:idx val="2"/>
          <c:order val="2"/>
          <c:tx>
            <c:strRef>
              <c:f>Sheet1!$D$1</c:f>
              <c:strCache>
                <c:ptCount val="1"/>
                <c:pt idx="0">
                  <c:v>2019届</c:v>
                </c:pt>
              </c:strCache>
            </c:strRef>
          </c:tx>
          <c:spPr>
            <a:solidFill>
              <a:schemeClr val="accent2"/>
            </a:solidFill>
            <a:ln>
              <a:noFill/>
            </a:ln>
            <a:effectLst/>
          </c:spPr>
          <c:invertIfNegative val="0"/>
          <c:dLbls>
            <c:dLbl>
              <c:idx val="2"/>
              <c:layout>
                <c:manualLayout>
                  <c:x val="1.620370370370370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303-4FB2-8C59-977302303EE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省内</c:v>
                </c:pt>
                <c:pt idx="1">
                  <c:v>海西蒙古族藏族自治州</c:v>
                </c:pt>
                <c:pt idx="2">
                  <c:v>西宁市</c:v>
                </c:pt>
              </c:strCache>
            </c:strRef>
          </c:cat>
          <c:val>
            <c:numRef>
              <c:f>Sheet1!$D$2:$D$4</c:f>
              <c:numCache>
                <c:formatCode>0.00%</c:formatCode>
                <c:ptCount val="3"/>
                <c:pt idx="0">
                  <c:v>0.91449999999999998</c:v>
                </c:pt>
                <c:pt idx="1">
                  <c:v>0.2873</c:v>
                </c:pt>
                <c:pt idx="2">
                  <c:v>0.2611</c:v>
                </c:pt>
              </c:numCache>
            </c:numRef>
          </c:val>
          <c:extLst xmlns:c16r2="http://schemas.microsoft.com/office/drawing/2015/06/chart">
            <c:ext xmlns:c16="http://schemas.microsoft.com/office/drawing/2014/chart" uri="{C3380CC4-5D6E-409C-BE32-E72D297353CC}">
              <c16:uniqueId val="{00000008-5303-4FB2-8C59-977302303EE2}"/>
            </c:ext>
          </c:extLst>
        </c:ser>
        <c:dLbls>
          <c:showLegendKey val="0"/>
          <c:showVal val="0"/>
          <c:showCatName val="0"/>
          <c:showSerName val="0"/>
          <c:showPercent val="0"/>
          <c:showBubbleSize val="0"/>
        </c:dLbls>
        <c:gapWidth val="219"/>
        <c:overlap val="-27"/>
        <c:axId val="754248480"/>
        <c:axId val="754248872"/>
      </c:barChart>
      <c:catAx>
        <c:axId val="754248480"/>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crossAx val="754248872"/>
        <c:crosses val="autoZero"/>
        <c:auto val="1"/>
        <c:lblAlgn val="ctr"/>
        <c:lblOffset val="100"/>
        <c:noMultiLvlLbl val="0"/>
      </c:catAx>
      <c:valAx>
        <c:axId val="754248872"/>
        <c:scaling>
          <c:orientation val="minMax"/>
        </c:scaling>
        <c:delete val="1"/>
        <c:axPos val="l"/>
        <c:numFmt formatCode="0.00%" sourceLinked="1"/>
        <c:majorTickMark val="in"/>
        <c:minorTickMark val="none"/>
        <c:tickLblPos val="nextTo"/>
        <c:crossAx val="754248480"/>
        <c:crosses val="autoZero"/>
        <c:crossBetween val="between"/>
        <c:majorUnit val="0.2"/>
      </c:valAx>
      <c:spPr>
        <a:noFill/>
        <a:ln>
          <a:noFill/>
        </a:ln>
        <a:effectLst/>
      </c:spPr>
    </c:plotArea>
    <c:legend>
      <c:legendPos val="b"/>
      <c:layout>
        <c:manualLayout>
          <c:xMode val="edge"/>
          <c:yMode val="edge"/>
          <c:x val="0.86214858559346752"/>
          <c:y val="9.9998325568155674E-2"/>
          <c:w val="0.12164771070282882"/>
          <c:h val="0.30400691540351715"/>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defRPr>
      </a:pPr>
      <a:endParaRPr lang="zh-CN"/>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643192488262914E-2"/>
          <c:y val="4.4871794871794872E-2"/>
          <c:w val="0.93427230046948362"/>
          <c:h val="0.84777915918404934"/>
        </c:manualLayout>
      </c:layout>
      <c:barChart>
        <c:barDir val="col"/>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愿意</c:v>
                </c:pt>
                <c:pt idx="1">
                  <c:v>不确定</c:v>
                </c:pt>
                <c:pt idx="2">
                  <c:v>不愿意</c:v>
                </c:pt>
              </c:strCache>
            </c:strRef>
          </c:cat>
          <c:val>
            <c:numRef>
              <c:f>Sheet1!$B$2:$B$4</c:f>
              <c:numCache>
                <c:formatCode>0.00%</c:formatCode>
                <c:ptCount val="3"/>
                <c:pt idx="0">
                  <c:v>0.50239999999999996</c:v>
                </c:pt>
                <c:pt idx="1">
                  <c:v>0.40799999999999997</c:v>
                </c:pt>
                <c:pt idx="2">
                  <c:v>8.9599999999999999E-2</c:v>
                </c:pt>
              </c:numCache>
            </c:numRef>
          </c:val>
          <c:extLst xmlns:c16r2="http://schemas.microsoft.com/office/drawing/2015/06/chart">
            <c:ext xmlns:c16="http://schemas.microsoft.com/office/drawing/2014/chart" uri="{C3380CC4-5D6E-409C-BE32-E72D297353CC}">
              <c16:uniqueId val="{00000000-3E01-4CBC-8C70-E307355696E9}"/>
            </c:ext>
          </c:extLst>
        </c:ser>
        <c:dLbls>
          <c:showLegendKey val="0"/>
          <c:showVal val="1"/>
          <c:showCatName val="0"/>
          <c:showSerName val="0"/>
          <c:showPercent val="0"/>
          <c:showBubbleSize val="0"/>
        </c:dLbls>
        <c:gapWidth val="219"/>
        <c:overlap val="-27"/>
        <c:axId val="754249656"/>
        <c:axId val="754250048"/>
      </c:barChart>
      <c:catAx>
        <c:axId val="754249656"/>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mn-ea"/>
                <a:ea typeface="+mn-ea"/>
                <a:cs typeface="+mn-cs"/>
              </a:defRPr>
            </a:pPr>
            <a:endParaRPr lang="zh-CN"/>
          </a:p>
        </c:txPr>
        <c:crossAx val="754250048"/>
        <c:crosses val="autoZero"/>
        <c:auto val="1"/>
        <c:lblAlgn val="ctr"/>
        <c:lblOffset val="100"/>
        <c:noMultiLvlLbl val="0"/>
      </c:catAx>
      <c:valAx>
        <c:axId val="754250048"/>
        <c:scaling>
          <c:orientation val="minMax"/>
        </c:scaling>
        <c:delete val="1"/>
        <c:axPos val="l"/>
        <c:numFmt formatCode="0.00%" sourceLinked="1"/>
        <c:majorTickMark val="in"/>
        <c:minorTickMark val="none"/>
        <c:tickLblPos val="nextTo"/>
        <c:crossAx val="7542496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1000">
          <a:solidFill>
            <a:schemeClr val="tx1"/>
          </a:solidFill>
        </a:defRPr>
      </a:pPr>
      <a:endParaRPr lang="zh-CN"/>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23927541844157"/>
          <c:y val="0.13234095738032742"/>
          <c:w val="0.7148229422141904"/>
          <c:h val="0.83055618047744029"/>
        </c:manualLayout>
      </c:layout>
      <c:doughnutChart>
        <c:varyColors val="1"/>
        <c:ser>
          <c:idx val="0"/>
          <c:order val="0"/>
          <c:tx>
            <c:strRef>
              <c:f>Sheet1!$B$1</c:f>
              <c:strCache>
                <c:ptCount val="1"/>
                <c:pt idx="0">
                  <c:v>销售额</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F0A-4003-AC4B-AE9EF00A283F}"/>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7F0A-4003-AC4B-AE9EF00A283F}"/>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7F0A-4003-AC4B-AE9EF00A283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F0A-4003-AC4B-AE9EF00A283F}"/>
              </c:ext>
            </c:extLst>
          </c:dPt>
          <c:dPt>
            <c:idx val="4"/>
            <c:bubble3D val="0"/>
            <c:spPr>
              <a:solidFill>
                <a:schemeClr val="accent2">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7F0A-4003-AC4B-AE9EF00A283F}"/>
              </c:ext>
            </c:extLst>
          </c:dPt>
          <c:dLbls>
            <c:dLbl>
              <c:idx val="0"/>
              <c:layout>
                <c:manualLayout>
                  <c:x val="0.18313884944709799"/>
                  <c:y val="-1.3578802649668801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7F0A-4003-AC4B-AE9EF00A283F}"/>
                </c:ext>
                <c:ext xmlns:c15="http://schemas.microsoft.com/office/drawing/2012/chart" uri="{CE6537A1-D6FC-4f65-9D91-7224C49458BB}"/>
              </c:extLst>
            </c:dLbl>
            <c:dLbl>
              <c:idx val="1"/>
              <c:layout>
                <c:manualLayout>
                  <c:x val="-0.147540768469515"/>
                  <c:y val="0.126984126984127"/>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7F0A-4003-AC4B-AE9EF00A283F}"/>
                </c:ext>
                <c:ext xmlns:c15="http://schemas.microsoft.com/office/drawing/2012/chart" uri="{CE6537A1-D6FC-4f65-9D91-7224C49458BB}">
                  <c15:layout>
                    <c:manualLayout>
                      <c:w val="0.27683615819209001"/>
                      <c:h val="0.238095238095238"/>
                    </c:manualLayout>
                  </c15:layout>
                </c:ext>
              </c:extLst>
            </c:dLbl>
            <c:dLbl>
              <c:idx val="2"/>
              <c:layout>
                <c:manualLayout>
                  <c:x val="-0.18331612236995001"/>
                  <c:y val="-5.9560054993125902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7F0A-4003-AC4B-AE9EF00A283F}"/>
                </c:ext>
                <c:ext xmlns:c15="http://schemas.microsoft.com/office/drawing/2012/chart" uri="{CE6537A1-D6FC-4f65-9D91-7224C49458BB}"/>
              </c:extLst>
            </c:dLbl>
            <c:dLbl>
              <c:idx val="3"/>
              <c:layout>
                <c:manualLayout>
                  <c:x val="-0.14432812701691"/>
                  <c:y val="-0.16825421822272199"/>
                </c:manualLayout>
              </c:layout>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7F0A-4003-AC4B-AE9EF00A283F}"/>
                </c:ext>
                <c:ext xmlns:c15="http://schemas.microsoft.com/office/drawing/2012/chart" uri="{CE6537A1-D6FC-4f65-9D91-7224C49458BB}">
                  <c15:layout>
                    <c:manualLayout>
                      <c:w val="0.34972677595628399"/>
                      <c:h val="0.19292088488938899"/>
                    </c:manualLayout>
                  </c15:layout>
                </c:ext>
              </c:extLst>
            </c:dLbl>
            <c:dLbl>
              <c:idx val="4"/>
              <c:layout>
                <c:manualLayout>
                  <c:x val="0.11994062217632601"/>
                  <c:y val="-0.16666616672915899"/>
                </c:manualLayout>
              </c:layout>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7F0A-4003-AC4B-AE9EF00A283F}"/>
                </c:ext>
                <c:ext xmlns:c15="http://schemas.microsoft.com/office/drawing/2012/chart" uri="{CE6537A1-D6FC-4f65-9D91-7224C49458BB}">
                  <c15:layout>
                    <c:manualLayout>
                      <c:w val="0.25988700564971801"/>
                      <c:h val="0.20158730158730201"/>
                    </c:manualLayout>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很满意</c:v>
                </c:pt>
                <c:pt idx="1">
                  <c:v>比较满意</c:v>
                </c:pt>
                <c:pt idx="2">
                  <c:v>一般</c:v>
                </c:pt>
                <c:pt idx="3">
                  <c:v>比较不满意</c:v>
                </c:pt>
                <c:pt idx="4">
                  <c:v>很不满意</c:v>
                </c:pt>
              </c:strCache>
            </c:strRef>
          </c:cat>
          <c:val>
            <c:numRef>
              <c:f>Sheet1!$B$2:$B$6</c:f>
              <c:numCache>
                <c:formatCode>0.00%</c:formatCode>
                <c:ptCount val="5"/>
                <c:pt idx="0">
                  <c:v>0.33489999999999998</c:v>
                </c:pt>
                <c:pt idx="1">
                  <c:v>0.46229999999999999</c:v>
                </c:pt>
                <c:pt idx="2">
                  <c:v>0.18870000000000001</c:v>
                </c:pt>
                <c:pt idx="3">
                  <c:v>9.4000000000000004E-3</c:v>
                </c:pt>
                <c:pt idx="4">
                  <c:v>4.7000000000000002E-3</c:v>
                </c:pt>
              </c:numCache>
            </c:numRef>
          </c:val>
          <c:extLst xmlns:c16r2="http://schemas.microsoft.com/office/drawing/2015/06/chart">
            <c:ext xmlns:c16="http://schemas.microsoft.com/office/drawing/2014/chart" uri="{C3380CC4-5D6E-409C-BE32-E72D297353CC}">
              <c16:uniqueId val="{0000000A-7F0A-4003-AC4B-AE9EF00A283F}"/>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589907109493137"/>
          <c:y val="2.6383106945468675E-3"/>
          <c:w val="0.73901180189126336"/>
          <c:h val="0.98691387144888831"/>
        </c:manualLayout>
      </c:layout>
      <c:barChart>
        <c:barDir val="bar"/>
        <c:grouping val="clustered"/>
        <c:varyColors val="0"/>
        <c:ser>
          <c:idx val="0"/>
          <c:order val="0"/>
          <c:tx>
            <c:strRef>
              <c:f>Sheet1!$B$1</c:f>
              <c:strCache>
                <c:ptCount val="1"/>
                <c:pt idx="0">
                  <c:v>工作中较为重要的能力</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其他</c:v>
                </c:pt>
                <c:pt idx="1">
                  <c:v>养成了健康的生活方式</c:v>
                </c:pt>
                <c:pt idx="2">
                  <c:v>培养了兴趣爱好</c:v>
                </c:pt>
                <c:pt idx="3">
                  <c:v>确定了人生的方向和目标</c:v>
                </c:pt>
                <c:pt idx="4">
                  <c:v>加深了对社会和世界的认识</c:v>
                </c:pt>
                <c:pt idx="5">
                  <c:v>收获了良师益友</c:v>
                </c:pt>
                <c:pt idx="6">
                  <c:v>提升了品德修养（如包容、乐观、感恩）</c:v>
                </c:pt>
              </c:strCache>
            </c:strRef>
          </c:cat>
          <c:val>
            <c:numRef>
              <c:f>Sheet1!$B$2:$B$8</c:f>
              <c:numCache>
                <c:formatCode>0.00%</c:formatCode>
                <c:ptCount val="7"/>
                <c:pt idx="0">
                  <c:v>2.86E-2</c:v>
                </c:pt>
                <c:pt idx="1">
                  <c:v>0.17180000000000001</c:v>
                </c:pt>
                <c:pt idx="2">
                  <c:v>0.21</c:v>
                </c:pt>
                <c:pt idx="3">
                  <c:v>0.31030000000000002</c:v>
                </c:pt>
                <c:pt idx="4">
                  <c:v>0.41049999999999998</c:v>
                </c:pt>
                <c:pt idx="5">
                  <c:v>0.4773</c:v>
                </c:pt>
                <c:pt idx="6">
                  <c:v>0.53220000000000001</c:v>
                </c:pt>
              </c:numCache>
            </c:numRef>
          </c:val>
          <c:extLst xmlns:c16r2="http://schemas.microsoft.com/office/drawing/2015/06/chart">
            <c:ext xmlns:c16="http://schemas.microsoft.com/office/drawing/2014/chart" uri="{C3380CC4-5D6E-409C-BE32-E72D297353CC}">
              <c16:uniqueId val="{00000000-1BB0-4AA3-A0CC-8F5D23EDD5ED}"/>
            </c:ext>
          </c:extLst>
        </c:ser>
        <c:dLbls>
          <c:showLegendKey val="0"/>
          <c:showVal val="0"/>
          <c:showCatName val="0"/>
          <c:showSerName val="0"/>
          <c:showPercent val="0"/>
          <c:showBubbleSize val="0"/>
        </c:dLbls>
        <c:gapWidth val="99"/>
        <c:overlap val="-11"/>
        <c:axId val="754251224"/>
        <c:axId val="754251616"/>
      </c:barChart>
      <c:catAx>
        <c:axId val="754251224"/>
        <c:scaling>
          <c:orientation val="minMax"/>
        </c:scaling>
        <c:delete val="0"/>
        <c:axPos val="l"/>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宋体" panose="02010600030101010101" pitchFamily="2" charset="-122"/>
                <a:ea typeface="宋体" panose="02010600030101010101" pitchFamily="2" charset="-122"/>
                <a:cs typeface="Times New Roman" panose="02020603050405020304" pitchFamily="18" charset="0"/>
              </a:defRPr>
            </a:pPr>
            <a:endParaRPr lang="zh-CN"/>
          </a:p>
        </c:txPr>
        <c:crossAx val="754251616"/>
        <c:crosses val="autoZero"/>
        <c:auto val="1"/>
        <c:lblAlgn val="ctr"/>
        <c:lblOffset val="100"/>
        <c:noMultiLvlLbl val="0"/>
      </c:catAx>
      <c:valAx>
        <c:axId val="754251616"/>
        <c:scaling>
          <c:orientation val="minMax"/>
          <c:max val="0.70000000000000007"/>
        </c:scaling>
        <c:delete val="1"/>
        <c:axPos val="b"/>
        <c:numFmt formatCode="0.00%" sourceLinked="1"/>
        <c:majorTickMark val="out"/>
        <c:minorTickMark val="none"/>
        <c:tickLblPos val="nextTo"/>
        <c:crossAx val="7542512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62962962962962E-2"/>
          <c:y val="4.3650793650793648E-2"/>
          <c:w val="0.94907407407407407"/>
          <c:h val="0.81286550719621586"/>
        </c:manualLayout>
      </c:layout>
      <c:barChart>
        <c:barDir val="col"/>
        <c:grouping val="clustered"/>
        <c:varyColors val="0"/>
        <c:ser>
          <c:idx val="0"/>
          <c:order val="0"/>
          <c:tx>
            <c:strRef>
              <c:f>Sheet1!$B$1</c:f>
              <c:strCache>
                <c:ptCount val="1"/>
                <c:pt idx="0">
                  <c:v>就业率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男生</c:v>
                </c:pt>
                <c:pt idx="1">
                  <c:v>女生</c:v>
                </c:pt>
                <c:pt idx="2">
                  <c:v>省内</c:v>
                </c:pt>
                <c:pt idx="3">
                  <c:v>省外</c:v>
                </c:pt>
              </c:strCache>
            </c:strRef>
          </c:cat>
          <c:val>
            <c:numRef>
              <c:f>Sheet1!$B$2:$B$5</c:f>
              <c:numCache>
                <c:formatCode>0.00%</c:formatCode>
                <c:ptCount val="4"/>
                <c:pt idx="0">
                  <c:v>0.94830000000000003</c:v>
                </c:pt>
                <c:pt idx="1">
                  <c:v>0.9617</c:v>
                </c:pt>
                <c:pt idx="2">
                  <c:v>0.96089999999999998</c:v>
                </c:pt>
                <c:pt idx="3">
                  <c:v>0.89129999999999998</c:v>
                </c:pt>
              </c:numCache>
            </c:numRef>
          </c:val>
          <c:extLst xmlns:c16r2="http://schemas.microsoft.com/office/drawing/2015/06/chart">
            <c:ext xmlns:c16="http://schemas.microsoft.com/office/drawing/2014/chart" uri="{C3380CC4-5D6E-409C-BE32-E72D297353CC}">
              <c16:uniqueId val="{00000000-0064-41BE-AE37-C250CACFDEEF}"/>
            </c:ext>
          </c:extLst>
        </c:ser>
        <c:dLbls>
          <c:showLegendKey val="0"/>
          <c:showVal val="0"/>
          <c:showCatName val="0"/>
          <c:showSerName val="0"/>
          <c:showPercent val="0"/>
          <c:showBubbleSize val="0"/>
        </c:dLbls>
        <c:gapWidth val="133"/>
        <c:overlap val="-6"/>
        <c:axId val="751032624"/>
        <c:axId val="751033016"/>
      </c:barChart>
      <c:catAx>
        <c:axId val="751032624"/>
        <c:scaling>
          <c:orientation val="minMax"/>
        </c:scaling>
        <c:delete val="0"/>
        <c:axPos val="b"/>
        <c:numFmt formatCode="General" sourceLinked="1"/>
        <c:majorTickMark val="none"/>
        <c:minorTickMark val="none"/>
        <c:tickLblPos val="nextTo"/>
        <c:spPr>
          <a:noFill/>
          <a:ln w="12700" cap="flat" cmpd="sng" algn="ctr">
            <a:solidFill>
              <a:schemeClr val="accent1">
                <a:alpha val="99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ea"/>
                <a:ea typeface="+mn-ea"/>
                <a:cs typeface="+mn-cs"/>
              </a:defRPr>
            </a:pPr>
            <a:endParaRPr lang="zh-CN"/>
          </a:p>
        </c:txPr>
        <c:crossAx val="751033016"/>
        <c:crosses val="autoZero"/>
        <c:auto val="1"/>
        <c:lblAlgn val="ctr"/>
        <c:lblOffset val="100"/>
        <c:noMultiLvlLbl val="0"/>
      </c:catAx>
      <c:valAx>
        <c:axId val="751033016"/>
        <c:scaling>
          <c:orientation val="minMax"/>
          <c:max val="1"/>
          <c:min val="0"/>
        </c:scaling>
        <c:delete val="1"/>
        <c:axPos val="l"/>
        <c:numFmt formatCode="0.00%" sourceLinked="1"/>
        <c:majorTickMark val="out"/>
        <c:minorTickMark val="none"/>
        <c:tickLblPos val="nextTo"/>
        <c:crossAx val="7510326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956940165088053"/>
          <c:y val="0.11506611436603599"/>
          <c:w val="0.91334550572482798"/>
          <c:h val="0.84569698018516903"/>
        </c:manualLayout>
      </c:layout>
      <c:pieChart>
        <c:varyColors val="1"/>
        <c:ser>
          <c:idx val="0"/>
          <c:order val="0"/>
          <c:tx>
            <c:strRef>
              <c:f>Sheet1!$B$1</c:f>
              <c:strCache>
                <c:ptCount val="1"/>
                <c:pt idx="0">
                  <c:v>销售额</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364-4324-AF78-C02168AC439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364-4324-AF78-C02168AC439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364-4324-AF78-C02168AC439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364-4324-AF78-C02168AC439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364-4324-AF78-C02168AC439E}"/>
              </c:ext>
            </c:extLst>
          </c:dPt>
          <c:dLbls>
            <c:dLbl>
              <c:idx val="0"/>
              <c:layout>
                <c:manualLayout>
                  <c:x val="1.69082125603865E-2"/>
                  <c:y val="-7.0546737213404501E-3"/>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6364-4324-AF78-C02168AC439E}"/>
                </c:ext>
                <c:ext xmlns:c15="http://schemas.microsoft.com/office/drawing/2012/chart" uri="{CE6537A1-D6FC-4f65-9D91-7224C49458BB}"/>
              </c:extLst>
            </c:dLbl>
            <c:dLbl>
              <c:idx val="1"/>
              <c:layout>
                <c:manualLayout>
                  <c:x val="-0.15476316022294967"/>
                  <c:y val="-6.2868941864692829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6364-4324-AF78-C02168AC439E}"/>
                </c:ext>
                <c:ext xmlns:c15="http://schemas.microsoft.com/office/drawing/2012/chart" uri="{CE6537A1-D6FC-4f65-9D91-7224C49458BB}"/>
              </c:extLst>
            </c:dLbl>
            <c:dLbl>
              <c:idx val="3"/>
              <c:layout>
                <c:manualLayout>
                  <c:x val="-5.7971014492753666E-2"/>
                  <c:y val="2.5276461295418641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6364-4324-AF78-C02168AC439E}"/>
                </c:ext>
                <c:ext xmlns:c15="http://schemas.microsoft.com/office/drawing/2012/chart" uri="{CE6537A1-D6FC-4f65-9D91-7224C49458BB}"/>
              </c:extLst>
            </c:dLbl>
            <c:dLbl>
              <c:idx val="4"/>
              <c:layout>
                <c:manualLayout>
                  <c:x val="4.5893719806763288E-2"/>
                  <c:y val="0"/>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6364-4324-AF78-C02168AC439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很满意</c:v>
                </c:pt>
                <c:pt idx="1">
                  <c:v>比较满意</c:v>
                </c:pt>
                <c:pt idx="2">
                  <c:v>一般</c:v>
                </c:pt>
                <c:pt idx="3">
                  <c:v>比较不满意</c:v>
                </c:pt>
                <c:pt idx="4">
                  <c:v>很不满意</c:v>
                </c:pt>
              </c:strCache>
            </c:strRef>
          </c:cat>
          <c:val>
            <c:numRef>
              <c:f>Sheet1!$B$2:$B$6</c:f>
              <c:numCache>
                <c:formatCode>0.00%</c:formatCode>
                <c:ptCount val="5"/>
                <c:pt idx="0">
                  <c:v>0.29949999999999999</c:v>
                </c:pt>
                <c:pt idx="1">
                  <c:v>0.45750000000000002</c:v>
                </c:pt>
                <c:pt idx="2">
                  <c:v>0.21929999999999999</c:v>
                </c:pt>
                <c:pt idx="3">
                  <c:v>2.12E-2</c:v>
                </c:pt>
                <c:pt idx="4">
                  <c:v>2.3999999999999998E-3</c:v>
                </c:pt>
              </c:numCache>
            </c:numRef>
          </c:val>
          <c:extLst xmlns:c16r2="http://schemas.microsoft.com/office/drawing/2015/06/chart">
            <c:ext xmlns:c16="http://schemas.microsoft.com/office/drawing/2014/chart" uri="{C3380CC4-5D6E-409C-BE32-E72D297353CC}">
              <c16:uniqueId val="{0000000A-6364-4324-AF78-C02168AC439E}"/>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1000">
          <a:solidFill>
            <a:schemeClr val="tx1"/>
          </a:solidFill>
        </a:defRPr>
      </a:pPr>
      <a:endParaRPr lang="zh-CN"/>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84576716046099"/>
          <c:y val="0.183134608173978"/>
          <c:w val="0.60929537653947108"/>
          <c:h val="0.75436570428696426"/>
        </c:manualLayout>
      </c:layout>
      <c:doughnutChart>
        <c:varyColors val="1"/>
        <c:ser>
          <c:idx val="0"/>
          <c:order val="0"/>
          <c:tx>
            <c:strRef>
              <c:f>Sheet1!$B$1</c:f>
              <c:strCache>
                <c:ptCount val="1"/>
                <c:pt idx="0">
                  <c:v>销售额</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F9C-4479-8198-85E079C88EB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F9C-4479-8198-85E079C88EB7}"/>
              </c:ext>
            </c:extLst>
          </c:dPt>
          <c:dPt>
            <c:idx val="2"/>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5-BF9C-4479-8198-85E079C88EB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F9C-4479-8198-85E079C88EB7}"/>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F9C-4479-8198-85E079C88EB7}"/>
              </c:ext>
            </c:extLst>
          </c:dPt>
          <c:dLbls>
            <c:dLbl>
              <c:idx val="0"/>
              <c:layout>
                <c:manualLayout>
                  <c:x val="0.18313884944709799"/>
                  <c:y val="-1.3578802649668801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BF9C-4479-8198-85E079C88EB7}"/>
                </c:ext>
                <c:ext xmlns:c15="http://schemas.microsoft.com/office/drawing/2012/chart" uri="{CE6537A1-D6FC-4f65-9D91-7224C49458BB}"/>
              </c:extLst>
            </c:dLbl>
            <c:dLbl>
              <c:idx val="1"/>
              <c:layout>
                <c:manualLayout>
                  <c:x val="-0.147540768469515"/>
                  <c:y val="0.126984126984127"/>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BF9C-4479-8198-85E079C88EB7}"/>
                </c:ext>
                <c:ext xmlns:c15="http://schemas.microsoft.com/office/drawing/2012/chart" uri="{CE6537A1-D6FC-4f65-9D91-7224C49458BB}">
                  <c15:layout>
                    <c:manualLayout>
                      <c:w val="0.27683615819209001"/>
                      <c:h val="0.238095238095238"/>
                    </c:manualLayout>
                  </c15:layout>
                </c:ext>
              </c:extLst>
            </c:dLbl>
            <c:dLbl>
              <c:idx val="2"/>
              <c:layout>
                <c:manualLayout>
                  <c:x val="-0.18331612236995001"/>
                  <c:y val="-5.9560054993125902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BF9C-4479-8198-85E079C88EB7}"/>
                </c:ext>
                <c:ext xmlns:c15="http://schemas.microsoft.com/office/drawing/2012/chart" uri="{CE6537A1-D6FC-4f65-9D91-7224C49458BB}"/>
              </c:extLst>
            </c:dLbl>
            <c:dLbl>
              <c:idx val="3"/>
              <c:layout>
                <c:manualLayout>
                  <c:x val="-0.14432812701691"/>
                  <c:y val="-0.16825421822272199"/>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BF9C-4479-8198-85E079C88EB7}"/>
                </c:ext>
                <c:ext xmlns:c15="http://schemas.microsoft.com/office/drawing/2012/chart" uri="{CE6537A1-D6FC-4f65-9D91-7224C49458BB}">
                  <c15:layout>
                    <c:manualLayout>
                      <c:w val="0.34972677595628399"/>
                      <c:h val="0.19292088488938899"/>
                    </c:manualLayout>
                  </c15:layout>
                </c:ext>
              </c:extLst>
            </c:dLbl>
            <c:dLbl>
              <c:idx val="4"/>
              <c:layout>
                <c:manualLayout>
                  <c:x val="0.11994062217632601"/>
                  <c:y val="-0.16666616672915899"/>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BF9C-4479-8198-85E079C88EB7}"/>
                </c:ext>
                <c:ext xmlns:c15="http://schemas.microsoft.com/office/drawing/2012/chart" uri="{CE6537A1-D6FC-4f65-9D91-7224C49458BB}">
                  <c15:layout>
                    <c:manualLayout>
                      <c:w val="0.25988700564971801"/>
                      <c:h val="0.20158730158730201"/>
                    </c:manualLayout>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Times New Roman" panose="02020603050405020304" pitchFamily="18" charset="0"/>
                    <a:ea typeface="宋体" panose="02010600030101010101" pitchFamily="2" charset="-122"/>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很满足</c:v>
                </c:pt>
                <c:pt idx="1">
                  <c:v>比较满足</c:v>
                </c:pt>
                <c:pt idx="2">
                  <c:v>一般</c:v>
                </c:pt>
                <c:pt idx="3">
                  <c:v>比较不满足</c:v>
                </c:pt>
                <c:pt idx="4">
                  <c:v>很不满足</c:v>
                </c:pt>
              </c:strCache>
            </c:strRef>
          </c:cat>
          <c:val>
            <c:numRef>
              <c:f>Sheet1!$B$2:$B$6</c:f>
              <c:numCache>
                <c:formatCode>0.00%</c:formatCode>
                <c:ptCount val="5"/>
                <c:pt idx="0">
                  <c:v>0.25240000000000001</c:v>
                </c:pt>
                <c:pt idx="1">
                  <c:v>0.38679999999999998</c:v>
                </c:pt>
                <c:pt idx="2">
                  <c:v>0.31130000000000002</c:v>
                </c:pt>
                <c:pt idx="3">
                  <c:v>3.7699999999999997E-2</c:v>
                </c:pt>
                <c:pt idx="4">
                  <c:v>1.18E-2</c:v>
                </c:pt>
              </c:numCache>
            </c:numRef>
          </c:val>
          <c:extLst xmlns:c16r2="http://schemas.microsoft.com/office/drawing/2015/06/chart">
            <c:ext xmlns:c16="http://schemas.microsoft.com/office/drawing/2014/chart" uri="{C3380CC4-5D6E-409C-BE32-E72D297353CC}">
              <c16:uniqueId val="{0000000A-BF9C-4479-8198-85E079C88EB7}"/>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baseline="0">
          <a:latin typeface="Times New Roman" panose="02020603050405020304" pitchFamily="18" charset="0"/>
          <a:ea typeface="宋体" panose="02010600030101010101" pitchFamily="2" charset="-122"/>
        </a:defRPr>
      </a:pPr>
      <a:endParaRPr lang="zh-CN"/>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84576716046099"/>
          <c:y val="0.183134608173978"/>
          <c:w val="0.60929537653947108"/>
          <c:h val="0.75436570428696426"/>
        </c:manualLayout>
      </c:layout>
      <c:doughnutChart>
        <c:varyColors val="1"/>
        <c:ser>
          <c:idx val="0"/>
          <c:order val="0"/>
          <c:tx>
            <c:strRef>
              <c:f>Sheet1!$B$1</c:f>
              <c:strCache>
                <c:ptCount val="1"/>
                <c:pt idx="0">
                  <c:v>销售额</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113-486B-B8B5-24D926C1EFE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113-486B-B8B5-24D926C1EFED}"/>
              </c:ext>
            </c:extLst>
          </c:dPt>
          <c:dPt>
            <c:idx val="2"/>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5-8113-486B-B8B5-24D926C1EFE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113-486B-B8B5-24D926C1EFE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113-486B-B8B5-24D926C1EFED}"/>
              </c:ext>
            </c:extLst>
          </c:dPt>
          <c:dLbls>
            <c:dLbl>
              <c:idx val="0"/>
              <c:layout>
                <c:manualLayout>
                  <c:x val="0.16775408843125389"/>
                  <c:y val="5.0256973692241955E-3"/>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8113-486B-B8B5-24D926C1EFED}"/>
                </c:ext>
                <c:ext xmlns:c15="http://schemas.microsoft.com/office/drawing/2012/chart" uri="{CE6537A1-D6FC-4f65-9D91-7224C49458BB}"/>
              </c:extLst>
            </c:dLbl>
            <c:dLbl>
              <c:idx val="1"/>
              <c:layout>
                <c:manualLayout>
                  <c:x val="-0.147540768469515"/>
                  <c:y val="0.126984126984127"/>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8113-486B-B8B5-24D926C1EFED}"/>
                </c:ext>
                <c:ext xmlns:c15="http://schemas.microsoft.com/office/drawing/2012/chart" uri="{CE6537A1-D6FC-4f65-9D91-7224C49458BB}">
                  <c15:layout>
                    <c:manualLayout>
                      <c:w val="0.27683615819209001"/>
                      <c:h val="0.238095238095238"/>
                    </c:manualLayout>
                  </c15:layout>
                </c:ext>
              </c:extLst>
            </c:dLbl>
            <c:dLbl>
              <c:idx val="2"/>
              <c:layout>
                <c:manualLayout>
                  <c:x val="-0.14972057338986472"/>
                  <c:y val="-1.6149423182567353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8113-486B-B8B5-24D926C1EFED}"/>
                </c:ext>
                <c:ext xmlns:c15="http://schemas.microsoft.com/office/drawing/2012/chart" uri="{CE6537A1-D6FC-4f65-9D91-7224C49458BB}"/>
              </c:extLst>
            </c:dLbl>
            <c:dLbl>
              <c:idx val="3"/>
              <c:layout>
                <c:manualLayout>
                  <c:x val="-0.14432812701691"/>
                  <c:y val="-0.16825421822272199"/>
                </c:manualLayout>
              </c:layout>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8113-486B-B8B5-24D926C1EFED}"/>
                </c:ext>
                <c:ext xmlns:c15="http://schemas.microsoft.com/office/drawing/2012/chart" uri="{CE6537A1-D6FC-4f65-9D91-7224C49458BB}">
                  <c15:layout>
                    <c:manualLayout>
                      <c:w val="0.34972677595628399"/>
                      <c:h val="0.19292088488938899"/>
                    </c:manualLayout>
                  </c15:layout>
                </c:ext>
              </c:extLst>
            </c:dLbl>
            <c:dLbl>
              <c:idx val="4"/>
              <c:layout>
                <c:manualLayout>
                  <c:x val="0.11994062217632601"/>
                  <c:y val="-0.16666616672915899"/>
                </c:manualLayout>
              </c:layout>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8113-486B-B8B5-24D926C1EFED}"/>
                </c:ext>
                <c:ext xmlns:c15="http://schemas.microsoft.com/office/drawing/2012/chart" uri="{CE6537A1-D6FC-4f65-9D91-7224C49458BB}">
                  <c15:layout>
                    <c:manualLayout>
                      <c:w val="0.25988700564971801"/>
                      <c:h val="0.20158730158730201"/>
                    </c:manualLayout>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很满意</c:v>
                </c:pt>
                <c:pt idx="1">
                  <c:v>比较满意</c:v>
                </c:pt>
                <c:pt idx="2">
                  <c:v>一般</c:v>
                </c:pt>
                <c:pt idx="3">
                  <c:v>比较不满意</c:v>
                </c:pt>
                <c:pt idx="4">
                  <c:v>很不满意</c:v>
                </c:pt>
              </c:strCache>
            </c:strRef>
          </c:cat>
          <c:val>
            <c:numRef>
              <c:f>Sheet1!$B$2:$B$6</c:f>
              <c:numCache>
                <c:formatCode>0.00%</c:formatCode>
                <c:ptCount val="5"/>
                <c:pt idx="0">
                  <c:v>0.28070000000000001</c:v>
                </c:pt>
                <c:pt idx="1">
                  <c:v>0.441</c:v>
                </c:pt>
                <c:pt idx="2">
                  <c:v>0.26419999999999999</c:v>
                </c:pt>
                <c:pt idx="3">
                  <c:v>1.18E-2</c:v>
                </c:pt>
                <c:pt idx="4">
                  <c:v>2.3999999999999998E-3</c:v>
                </c:pt>
              </c:numCache>
            </c:numRef>
          </c:val>
          <c:extLst xmlns:c16r2="http://schemas.microsoft.com/office/drawing/2015/06/chart">
            <c:ext xmlns:c16="http://schemas.microsoft.com/office/drawing/2014/chart" uri="{C3380CC4-5D6E-409C-BE32-E72D297353CC}">
              <c16:uniqueId val="{0000000A-8113-486B-B8B5-24D926C1EFED}"/>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6211837855394901E-2"/>
          <c:y val="2.14223879909748E-2"/>
          <c:w val="0.95968657261424195"/>
          <c:h val="0.86644227411487729"/>
        </c:manualLayout>
      </c:layout>
      <c:barChart>
        <c:barDir val="col"/>
        <c:grouping val="clustered"/>
        <c:varyColors val="0"/>
        <c:ser>
          <c:idx val="0"/>
          <c:order val="0"/>
          <c:tx>
            <c:strRef>
              <c:f>Sheet1!$B$1</c:f>
              <c:strCache>
                <c:ptCount val="1"/>
                <c:pt idx="0">
                  <c:v>系列 1</c:v>
                </c:pt>
              </c:strCache>
            </c:strRef>
          </c:tx>
          <c:spPr>
            <a:solidFill>
              <a:schemeClr val="accent1"/>
            </a:solidFill>
            <a:ln>
              <a:noFill/>
            </a:ln>
            <a:effectLst/>
          </c:spPr>
          <c:invertIfNegative val="0"/>
          <c:dPt>
            <c:idx val="2"/>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1824-4D77-A1E2-ECE2E38B099B}"/>
              </c:ext>
            </c:extLst>
          </c:dPt>
          <c:dPt>
            <c:idx val="3"/>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3-1824-4D77-A1E2-ECE2E38B099B}"/>
              </c:ext>
            </c:extLst>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Sheet1!$A$2:$A$6</c:f>
              <c:strCache>
                <c:ptCount val="5"/>
                <c:pt idx="0">
                  <c:v>很满意</c:v>
                </c:pt>
                <c:pt idx="1">
                  <c:v>比较满意</c:v>
                </c:pt>
                <c:pt idx="2">
                  <c:v>一般</c:v>
                </c:pt>
                <c:pt idx="3">
                  <c:v>比较不满意</c:v>
                </c:pt>
                <c:pt idx="4">
                  <c:v>很不满意</c:v>
                </c:pt>
              </c:strCache>
            </c:strRef>
          </c:cat>
          <c:val>
            <c:numRef>
              <c:f>Sheet1!$B$2:$B$6</c:f>
              <c:numCache>
                <c:formatCode>0.00%</c:formatCode>
                <c:ptCount val="5"/>
                <c:pt idx="0">
                  <c:v>0.24529999999999999</c:v>
                </c:pt>
                <c:pt idx="1">
                  <c:v>0.48110000000000003</c:v>
                </c:pt>
                <c:pt idx="2">
                  <c:v>0.23350000000000001</c:v>
                </c:pt>
                <c:pt idx="3">
                  <c:v>2.8299999999999999E-2</c:v>
                </c:pt>
                <c:pt idx="4">
                  <c:v>1.18E-2</c:v>
                </c:pt>
              </c:numCache>
            </c:numRef>
          </c:val>
          <c:extLst xmlns:c16r2="http://schemas.microsoft.com/office/drawing/2015/06/chart">
            <c:ext xmlns:c16="http://schemas.microsoft.com/office/drawing/2014/chart" uri="{C3380CC4-5D6E-409C-BE32-E72D297353CC}">
              <c16:uniqueId val="{00000004-1824-4D77-A1E2-ECE2E38B099B}"/>
            </c:ext>
          </c:extLst>
        </c:ser>
        <c:dLbls>
          <c:showLegendKey val="0"/>
          <c:showVal val="0"/>
          <c:showCatName val="0"/>
          <c:showSerName val="0"/>
          <c:showPercent val="0"/>
          <c:showBubbleSize val="0"/>
        </c:dLbls>
        <c:gapWidth val="120"/>
        <c:axId val="754253576"/>
        <c:axId val="754253968"/>
      </c:barChart>
      <c:catAx>
        <c:axId val="754253576"/>
        <c:scaling>
          <c:orientation val="minMax"/>
        </c:scaling>
        <c:delete val="0"/>
        <c:axPos val="b"/>
        <c:numFmt formatCode="General" sourceLinked="0"/>
        <c:majorTickMark val="none"/>
        <c:minorTickMark val="none"/>
        <c:tickLblPos val="nextTo"/>
        <c:spPr>
          <a:noFill/>
          <a:ln w="9525"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alpha val="80000"/>
                  </a:sysClr>
                </a:solidFill>
                <a:latin typeface="+mn-ea"/>
                <a:ea typeface="+mn-ea"/>
                <a:cs typeface="+mn-cs"/>
              </a:defRPr>
            </a:pPr>
            <a:endParaRPr lang="zh-CN"/>
          </a:p>
        </c:txPr>
        <c:crossAx val="754253968"/>
        <c:crosses val="autoZero"/>
        <c:auto val="1"/>
        <c:lblAlgn val="ctr"/>
        <c:lblOffset val="100"/>
        <c:noMultiLvlLbl val="0"/>
      </c:catAx>
      <c:valAx>
        <c:axId val="754253968"/>
        <c:scaling>
          <c:orientation val="minMax"/>
          <c:min val="0"/>
        </c:scaling>
        <c:delete val="0"/>
        <c:axPos val="l"/>
        <c:numFmt formatCode="0.00%" sourceLinked="1"/>
        <c:majorTickMark val="in"/>
        <c:minorTickMark val="none"/>
        <c:tickLblPos val="nextTo"/>
        <c:spPr>
          <a:noFill/>
          <a:ln w="9525"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754253576"/>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lang="zh-CN"/>
      </a:pPr>
      <a:endParaRPr lang="zh-CN"/>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22194912129778"/>
          <c:y val="3.2160841554884703E-2"/>
          <c:w val="0.77103151831964223"/>
          <c:h val="0.64095305709737105"/>
        </c:manualLayout>
      </c:layout>
      <c:barChart>
        <c:barDir val="col"/>
        <c:grouping val="clustered"/>
        <c:varyColors val="0"/>
        <c:ser>
          <c:idx val="0"/>
          <c:order val="0"/>
          <c:tx>
            <c:strRef>
              <c:f>Sheet1!$B$1</c:f>
              <c:strCache>
                <c:ptCount val="1"/>
                <c:pt idx="0">
                  <c:v>满意度</c:v>
                </c:pt>
              </c:strCache>
            </c:strRef>
          </c:tx>
          <c:spPr>
            <a:solidFill>
              <a:schemeClr val="accent1"/>
            </a:solidFill>
            <a:ln>
              <a:noFill/>
            </a:ln>
            <a:effectLst/>
          </c:spPr>
          <c:invertIfNegative val="0"/>
          <c:dPt>
            <c:idx val="0"/>
            <c:invertIfNegative val="0"/>
            <c:bubble3D val="0"/>
            <c:spPr>
              <a:pattFill prst="wdUpDiag">
                <a:fgClr>
                  <a:schemeClr val="accent1"/>
                </a:fgClr>
                <a:bgClr>
                  <a:schemeClr val="bg1"/>
                </a:bgClr>
              </a:pattFill>
              <a:ln>
                <a:solidFill>
                  <a:schemeClr val="accent1"/>
                </a:solidFill>
              </a:ln>
              <a:effectLst/>
            </c:spPr>
            <c:extLst xmlns:c16r2="http://schemas.microsoft.com/office/drawing/2015/06/chart">
              <c:ext xmlns:c16="http://schemas.microsoft.com/office/drawing/2014/chart" uri="{C3380CC4-5D6E-409C-BE32-E72D297353CC}">
                <c16:uniqueId val="{00000000-BFC3-47B3-AD98-BF3CCE9287DB}"/>
              </c:ext>
            </c:extLst>
          </c:dPt>
          <c:cat>
            <c:strRef>
              <c:f>Sheet1!$A$2:$A$6</c:f>
              <c:strCache>
                <c:ptCount val="5"/>
                <c:pt idx="0">
                  <c:v>任课教师总满意度</c:v>
                </c:pt>
                <c:pt idx="1">
                  <c:v>教学方式方法</c:v>
                </c:pt>
                <c:pt idx="2">
                  <c:v>教学内容</c:v>
                </c:pt>
                <c:pt idx="3">
                  <c:v>教学态度</c:v>
                </c:pt>
                <c:pt idx="4">
                  <c:v>与学生课外沟通交流</c:v>
                </c:pt>
              </c:strCache>
            </c:strRef>
          </c:cat>
          <c:val>
            <c:numRef>
              <c:f>Sheet1!$B$2:$B$6</c:f>
              <c:numCache>
                <c:formatCode>0.00%</c:formatCode>
                <c:ptCount val="5"/>
                <c:pt idx="0">
                  <c:v>0.99060000000000004</c:v>
                </c:pt>
                <c:pt idx="1">
                  <c:v>0.99060000000000004</c:v>
                </c:pt>
                <c:pt idx="2">
                  <c:v>0.98819999999999997</c:v>
                </c:pt>
                <c:pt idx="3">
                  <c:v>0.98349999999999993</c:v>
                </c:pt>
                <c:pt idx="4">
                  <c:v>0.98110000000000008</c:v>
                </c:pt>
              </c:numCache>
            </c:numRef>
          </c:val>
          <c:extLst xmlns:c16r2="http://schemas.microsoft.com/office/drawing/2015/06/chart">
            <c:ext xmlns:c16="http://schemas.microsoft.com/office/drawing/2014/chart" uri="{C3380CC4-5D6E-409C-BE32-E72D297353CC}">
              <c16:uniqueId val="{00000000-6705-4563-98CF-E06CA989450F}"/>
            </c:ext>
          </c:extLst>
        </c:ser>
        <c:dLbls>
          <c:showLegendKey val="0"/>
          <c:showVal val="0"/>
          <c:showCatName val="0"/>
          <c:showSerName val="0"/>
          <c:showPercent val="0"/>
          <c:showBubbleSize val="0"/>
        </c:dLbls>
        <c:gapWidth val="150"/>
        <c:axId val="754254752"/>
        <c:axId val="754255144"/>
      </c:barChart>
      <c:lineChart>
        <c:grouping val="standard"/>
        <c:varyColors val="0"/>
        <c:ser>
          <c:idx val="1"/>
          <c:order val="1"/>
          <c:tx>
            <c:strRef>
              <c:f>Sheet1!$C$1</c:f>
              <c:strCache>
                <c:ptCount val="1"/>
                <c:pt idx="0">
                  <c:v>均值</c:v>
                </c:pt>
              </c:strCache>
            </c:strRef>
          </c:tx>
          <c:spPr>
            <a:ln w="28575" cap="rnd" cmpd="sng" algn="ctr">
              <a:solidFill>
                <a:schemeClr val="accent2"/>
              </a:solidFill>
              <a:prstDash val="solid"/>
              <a:round/>
            </a:ln>
            <a:effectLst/>
          </c:spPr>
          <c:marker>
            <c:symbol val="circle"/>
            <c:size val="8"/>
            <c:spPr>
              <a:solidFill>
                <a:srgbClr val="FFC000"/>
              </a:solidFill>
              <a:ln w="6350" cap="flat" cmpd="sng" algn="ctr">
                <a:solidFill>
                  <a:schemeClr val="accent2"/>
                </a:solidFill>
                <a:prstDash val="solid"/>
                <a:round/>
              </a:ln>
              <a:effectLst/>
            </c:spPr>
          </c:marker>
          <c:cat>
            <c:strRef>
              <c:f>Sheet1!$A$2:$A$6</c:f>
              <c:strCache>
                <c:ptCount val="5"/>
                <c:pt idx="0">
                  <c:v>任课教师总满意度</c:v>
                </c:pt>
                <c:pt idx="1">
                  <c:v>教学方式方法</c:v>
                </c:pt>
                <c:pt idx="2">
                  <c:v>教学内容</c:v>
                </c:pt>
                <c:pt idx="3">
                  <c:v>教学态度</c:v>
                </c:pt>
                <c:pt idx="4">
                  <c:v>与学生课外沟通交流</c:v>
                </c:pt>
              </c:strCache>
            </c:strRef>
          </c:cat>
          <c:val>
            <c:numRef>
              <c:f>Sheet1!$C$2:$C$6</c:f>
              <c:numCache>
                <c:formatCode>0.00_ </c:formatCode>
                <c:ptCount val="5"/>
                <c:pt idx="0">
                  <c:v>4.1439000000000004</c:v>
                </c:pt>
                <c:pt idx="1">
                  <c:v>4.0942999999999996</c:v>
                </c:pt>
                <c:pt idx="2">
                  <c:v>4.1037999999999997</c:v>
                </c:pt>
                <c:pt idx="3">
                  <c:v>4.1060999999999996</c:v>
                </c:pt>
                <c:pt idx="4">
                  <c:v>4.0824999999999996</c:v>
                </c:pt>
              </c:numCache>
            </c:numRef>
          </c:val>
          <c:smooth val="0"/>
          <c:extLst xmlns:c16r2="http://schemas.microsoft.com/office/drawing/2015/06/chart">
            <c:ext xmlns:c16="http://schemas.microsoft.com/office/drawing/2014/chart" uri="{C3380CC4-5D6E-409C-BE32-E72D297353CC}">
              <c16:uniqueId val="{00000001-6705-4563-98CF-E06CA989450F}"/>
            </c:ext>
          </c:extLst>
        </c:ser>
        <c:dLbls>
          <c:showLegendKey val="0"/>
          <c:showVal val="0"/>
          <c:showCatName val="0"/>
          <c:showSerName val="0"/>
          <c:showPercent val="0"/>
          <c:showBubbleSize val="0"/>
        </c:dLbls>
        <c:marker val="1"/>
        <c:smooth val="0"/>
        <c:axId val="754255536"/>
        <c:axId val="754255928"/>
      </c:lineChart>
      <c:catAx>
        <c:axId val="754254752"/>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754255144"/>
        <c:crosses val="autoZero"/>
        <c:auto val="1"/>
        <c:lblAlgn val="ctr"/>
        <c:lblOffset val="100"/>
        <c:noMultiLvlLbl val="0"/>
      </c:catAx>
      <c:valAx>
        <c:axId val="754255144"/>
        <c:scaling>
          <c:orientation val="minMax"/>
          <c:max val="1"/>
          <c:min val="0.5"/>
        </c:scaling>
        <c:delete val="0"/>
        <c:axPos val="l"/>
        <c:numFmt formatCode="0.00%" sourceLinked="1"/>
        <c:majorTickMark val="in"/>
        <c:minorTickMark val="none"/>
        <c:tickLblPos val="nextTo"/>
        <c:spPr>
          <a:noFill/>
          <a:ln w="9525"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754254752"/>
        <c:crosses val="autoZero"/>
        <c:crossBetween val="between"/>
        <c:majorUnit val="0.1"/>
      </c:valAx>
      <c:catAx>
        <c:axId val="754255536"/>
        <c:scaling>
          <c:orientation val="minMax"/>
        </c:scaling>
        <c:delete val="1"/>
        <c:axPos val="b"/>
        <c:numFmt formatCode="General" sourceLinked="1"/>
        <c:majorTickMark val="none"/>
        <c:minorTickMark val="none"/>
        <c:tickLblPos val="none"/>
        <c:crossAx val="754255928"/>
        <c:crosses val="autoZero"/>
        <c:auto val="1"/>
        <c:lblAlgn val="ctr"/>
        <c:lblOffset val="100"/>
        <c:noMultiLvlLbl val="0"/>
      </c:catAx>
      <c:valAx>
        <c:axId val="754255928"/>
        <c:scaling>
          <c:orientation val="minMax"/>
          <c:min val="2"/>
        </c:scaling>
        <c:delete val="0"/>
        <c:axPos val="r"/>
        <c:numFmt formatCode="0.00_ " sourceLinked="1"/>
        <c:majorTickMark val="in"/>
        <c:minorTickMark val="none"/>
        <c:tickLblPos val="nextTo"/>
        <c:spPr>
          <a:noFill/>
          <a:ln w="9525"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754255536"/>
        <c:crosses val="max"/>
        <c:crossBetween val="between"/>
      </c:valAx>
      <c:dTable>
        <c:showHorzBorder val="1"/>
        <c:showVertBorder val="1"/>
        <c:showOutline val="1"/>
        <c:showKeys val="1"/>
        <c:spPr>
          <a:noFill/>
          <a:ln w="9525" cap="flat" cmpd="sng" algn="ctr">
            <a:solidFill>
              <a:schemeClr val="accent1"/>
            </a:solidFill>
            <a:prstDash val="solid"/>
            <a:round/>
          </a:ln>
          <a:effectLst/>
        </c:spPr>
        <c:txPr>
          <a:bodyPr rot="0" spcFirstLastPara="1" vertOverflow="ellipsis" vert="horz" wrap="square" anchor="ctr" anchorCtr="1"/>
          <a:lstStyle/>
          <a:p>
            <a:pPr rtl="0">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Table>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2322208762366245"/>
          <c:y val="0.10381826725807745"/>
          <c:w val="0.35157662023016356"/>
          <c:h val="0.79833992366674689"/>
        </c:manualLayout>
      </c:layout>
      <c:pieChart>
        <c:varyColors val="1"/>
        <c:ser>
          <c:idx val="1"/>
          <c:order val="1"/>
          <c:tx>
            <c:strRef>
              <c:f>Sheet1!$C$1</c:f>
              <c:strCache>
                <c:ptCount val="1"/>
                <c:pt idx="0">
                  <c:v>列1</c:v>
                </c:pt>
              </c:strCache>
            </c:strRef>
          </c:tx>
          <c:dPt>
            <c:idx val="0"/>
            <c:bubble3D val="0"/>
            <c:spPr>
              <a:solidFill>
                <a:schemeClr val="accent1">
                  <a:lumMod val="40000"/>
                  <a:lumOff val="60000"/>
                </a:schemeClr>
              </a:solidFill>
              <a:ln>
                <a:noFill/>
              </a:ln>
              <a:effectLst/>
            </c:spPr>
            <c:extLst xmlns:c16r2="http://schemas.microsoft.com/office/drawing/2015/06/chart">
              <c:ext xmlns:c16="http://schemas.microsoft.com/office/drawing/2014/chart" uri="{C3380CC4-5D6E-409C-BE32-E72D297353CC}">
                <c16:uniqueId val="{00000001-D372-4041-AC3A-23CC482E1593}"/>
              </c:ext>
            </c:extLst>
          </c:dPt>
          <c:dPt>
            <c:idx val="1"/>
            <c:bubble3D val="0"/>
            <c:spPr>
              <a:solidFill>
                <a:schemeClr val="accent1">
                  <a:lumMod val="60000"/>
                  <a:lumOff val="40000"/>
                </a:schemeClr>
              </a:solidFill>
              <a:ln>
                <a:noFill/>
              </a:ln>
              <a:effectLst/>
            </c:spPr>
            <c:extLst xmlns:c16r2="http://schemas.microsoft.com/office/drawing/2015/06/chart">
              <c:ext xmlns:c16="http://schemas.microsoft.com/office/drawing/2014/chart" uri="{C3380CC4-5D6E-409C-BE32-E72D297353CC}">
                <c16:uniqueId val="{00000003-D372-4041-AC3A-23CC482E1593}"/>
              </c:ext>
            </c:extLst>
          </c:dPt>
          <c:dPt>
            <c:idx val="2"/>
            <c:bubble3D val="0"/>
            <c:spPr>
              <a:solidFill>
                <a:schemeClr val="accent2">
                  <a:lumMod val="20000"/>
                  <a:lumOff val="80000"/>
                </a:schemeClr>
              </a:solidFill>
              <a:ln>
                <a:noFill/>
              </a:ln>
              <a:effectLst/>
            </c:spPr>
            <c:extLst xmlns:c16r2="http://schemas.microsoft.com/office/drawing/2015/06/chart">
              <c:ext xmlns:c16="http://schemas.microsoft.com/office/drawing/2014/chart" uri="{C3380CC4-5D6E-409C-BE32-E72D297353CC}">
                <c16:uniqueId val="{00000005-D372-4041-AC3A-23CC482E1593}"/>
              </c:ext>
            </c:extLst>
          </c:dPt>
          <c:dPt>
            <c:idx val="3"/>
            <c:bubble3D val="0"/>
            <c:spPr>
              <a:solidFill>
                <a:schemeClr val="accent1">
                  <a:lumMod val="40000"/>
                  <a:lumOff val="60000"/>
                </a:schemeClr>
              </a:solidFill>
              <a:ln>
                <a:noFill/>
              </a:ln>
              <a:effectLst/>
            </c:spPr>
            <c:extLst xmlns:c16r2="http://schemas.microsoft.com/office/drawing/2015/06/chart">
              <c:ext xmlns:c16="http://schemas.microsoft.com/office/drawing/2014/chart" uri="{C3380CC4-5D6E-409C-BE32-E72D297353CC}">
                <c16:uniqueId val="{00000007-D372-4041-AC3A-23CC482E1593}"/>
              </c:ext>
            </c:extLst>
          </c:dPt>
          <c:dPt>
            <c:idx val="4"/>
            <c:bubble3D val="0"/>
            <c:spPr>
              <a:solidFill>
                <a:schemeClr val="accent1">
                  <a:tint val="83000"/>
                </a:schemeClr>
              </a:solidFill>
              <a:ln>
                <a:noFill/>
              </a:ln>
              <a:effectLst/>
            </c:spPr>
            <c:extLst xmlns:c16r2="http://schemas.microsoft.com/office/drawing/2015/06/chart">
              <c:ext xmlns:c16="http://schemas.microsoft.com/office/drawing/2014/chart" uri="{C3380CC4-5D6E-409C-BE32-E72D297353CC}">
                <c16:uniqueId val="{00000009-D372-4041-AC3A-23CC482E1593}"/>
              </c:ext>
            </c:extLst>
          </c:dPt>
          <c:dPt>
            <c:idx val="5"/>
            <c:bubble3D val="0"/>
            <c:spPr>
              <a:solidFill>
                <a:schemeClr val="accent1">
                  <a:tint val="65000"/>
                </a:schemeClr>
              </a:solidFill>
              <a:ln>
                <a:noFill/>
              </a:ln>
              <a:effectLst/>
            </c:spPr>
            <c:extLst xmlns:c16r2="http://schemas.microsoft.com/office/drawing/2015/06/chart">
              <c:ext xmlns:c16="http://schemas.microsoft.com/office/drawing/2014/chart" uri="{C3380CC4-5D6E-409C-BE32-E72D297353CC}">
                <c16:uniqueId val="{0000000B-CC27-4EF6-8587-CDD2BE862280}"/>
              </c:ext>
            </c:extLst>
          </c:dPt>
          <c:dPt>
            <c:idx val="6"/>
            <c:bubble3D val="0"/>
            <c:spPr>
              <a:solidFill>
                <a:schemeClr val="accent1">
                  <a:tint val="48000"/>
                </a:schemeClr>
              </a:solidFill>
              <a:ln>
                <a:noFill/>
              </a:ln>
              <a:effectLst/>
            </c:spPr>
            <c:extLst xmlns:c16r2="http://schemas.microsoft.com/office/drawing/2015/06/chart">
              <c:ext xmlns:c16="http://schemas.microsoft.com/office/drawing/2014/chart" uri="{C3380CC4-5D6E-409C-BE32-E72D297353CC}">
                <c16:uniqueId val="{0000000D-CC27-4EF6-8587-CDD2BE862280}"/>
              </c:ext>
            </c:extLst>
          </c:dPt>
          <c:cat>
            <c:strRef>
              <c:f>Sheet1!$A$2:$A$8</c:f>
              <c:strCache>
                <c:ptCount val="7"/>
                <c:pt idx="0">
                  <c:v>总体满意度</c:v>
                </c:pt>
                <c:pt idx="1">
                  <c:v>校园招聘会、宣讲会</c:v>
                </c:pt>
                <c:pt idx="2">
                  <c:v>生涯规划/就业指导课及讲座</c:v>
                </c:pt>
                <c:pt idx="3">
                  <c:v>招聘信息发布</c:v>
                </c:pt>
                <c:pt idx="4">
                  <c:v>就业信息网</c:v>
                </c:pt>
                <c:pt idx="5">
                  <c:v>就业帮扶与推荐</c:v>
                </c:pt>
                <c:pt idx="6">
                  <c:v>职业咨询</c:v>
                </c:pt>
              </c:strCache>
            </c:strRef>
          </c:cat>
          <c:val>
            <c:numRef>
              <c:f>Sheet1!$C$2:$C$8</c:f>
              <c:numCache>
                <c:formatCode>General</c:formatCode>
                <c:ptCount val="7"/>
                <c:pt idx="0">
                  <c:v>1</c:v>
                </c:pt>
                <c:pt idx="1">
                  <c:v>1</c:v>
                </c:pt>
                <c:pt idx="2">
                  <c:v>1</c:v>
                </c:pt>
                <c:pt idx="3">
                  <c:v>1</c:v>
                </c:pt>
                <c:pt idx="4">
                  <c:v>1</c:v>
                </c:pt>
                <c:pt idx="5">
                  <c:v>1</c:v>
                </c:pt>
                <c:pt idx="6">
                  <c:v>1</c:v>
                </c:pt>
              </c:numCache>
            </c:numRef>
          </c:val>
          <c:extLst xmlns:c16r2="http://schemas.microsoft.com/office/drawing/2015/06/chart">
            <c:ext xmlns:c16="http://schemas.microsoft.com/office/drawing/2014/chart" uri="{C3380CC4-5D6E-409C-BE32-E72D297353CC}">
              <c16:uniqueId val="{0000000A-D372-4041-AC3A-23CC482E1593}"/>
            </c:ext>
          </c:extLst>
        </c:ser>
        <c:dLbls>
          <c:showLegendKey val="0"/>
          <c:showVal val="0"/>
          <c:showCatName val="0"/>
          <c:showSerName val="0"/>
          <c:showPercent val="0"/>
          <c:showBubbleSize val="0"/>
          <c:showLeaderLines val="1"/>
        </c:dLbls>
        <c:firstSliceAng val="0"/>
      </c:pieChart>
      <c:radarChart>
        <c:radarStyle val="marker"/>
        <c:varyColors val="0"/>
        <c:ser>
          <c:idx val="0"/>
          <c:order val="0"/>
          <c:tx>
            <c:strRef>
              <c:f>Sheet1!$B$1</c:f>
              <c:strCache>
                <c:ptCount val="1"/>
                <c:pt idx="0">
                  <c:v>比例</c:v>
                </c:pt>
              </c:strCache>
            </c:strRef>
          </c:tx>
          <c:spPr>
            <a:ln w="28575" cap="rnd">
              <a:solidFill>
                <a:schemeClr val="accent2"/>
              </a:solidFill>
              <a:round/>
            </a:ln>
            <a:effectLst/>
          </c:spPr>
          <c:marker>
            <c:symbol val="none"/>
          </c:marker>
          <c:dLbls>
            <c:dLbl>
              <c:idx val="0"/>
              <c:layout>
                <c:manualLayout>
                  <c:x val="6.9444444444444441E-3"/>
                  <c:y val="4.76190476190476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372-4041-AC3A-23CC482E1593}"/>
                </c:ext>
                <c:ext xmlns:c15="http://schemas.microsoft.com/office/drawing/2012/chart" uri="{CE6537A1-D6FC-4f65-9D91-7224C49458BB}"/>
              </c:extLst>
            </c:dLbl>
            <c:dLbl>
              <c:idx val="1"/>
              <c:layout>
                <c:manualLayout>
                  <c:x val="-4.3981481481481483E-2"/>
                  <c:y val="-7.936507936507936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372-4041-AC3A-23CC482E1593}"/>
                </c:ext>
                <c:ext xmlns:c15="http://schemas.microsoft.com/office/drawing/2012/chart" uri="{CE6537A1-D6FC-4f65-9D91-7224C49458BB}"/>
              </c:extLst>
            </c:dLbl>
            <c:dLbl>
              <c:idx val="2"/>
              <c:layout>
                <c:manualLayout>
                  <c:x val="-3.0092592592592591E-2"/>
                  <c:y val="-4.36507936507937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D372-4041-AC3A-23CC482E1593}"/>
                </c:ext>
                <c:ext xmlns:c15="http://schemas.microsoft.com/office/drawing/2012/chart" uri="{CE6537A1-D6FC-4f65-9D91-7224C49458BB}"/>
              </c:extLst>
            </c:dLbl>
            <c:dLbl>
              <c:idx val="3"/>
              <c:layout>
                <c:manualLayout>
                  <c:x val="-1.9622451039773874E-2"/>
                  <c:y val="-0.1039425112183558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D372-4041-AC3A-23CC482E1593}"/>
                </c:ext>
                <c:ext xmlns:c15="http://schemas.microsoft.com/office/drawing/2012/chart" uri="{CE6537A1-D6FC-4f65-9D91-7224C49458BB}"/>
              </c:extLst>
            </c:dLbl>
            <c:dLbl>
              <c:idx val="4"/>
              <c:layout>
                <c:manualLayout>
                  <c:x val="3.6859075307894208E-2"/>
                  <c:y val="-8.71733976801287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D372-4041-AC3A-23CC482E1593}"/>
                </c:ext>
                <c:ext xmlns:c15="http://schemas.microsoft.com/office/drawing/2012/chart" uri="{CE6537A1-D6FC-4f65-9D91-7224C49458BB}"/>
              </c:extLst>
            </c:dLbl>
            <c:dLbl>
              <c:idx val="5"/>
              <c:layout>
                <c:manualLayout>
                  <c:x val="7.9487179487179482E-2"/>
                  <c:y val="-5.376344086021603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D372-4041-AC3A-23CC482E1593}"/>
                </c:ext>
                <c:ext xmlns:c15="http://schemas.microsoft.com/office/drawing/2012/chart" uri="{CE6537A1-D6FC-4f65-9D91-7224C49458BB}"/>
              </c:extLst>
            </c:dLbl>
            <c:dLbl>
              <c:idx val="6"/>
              <c:layout>
                <c:manualLayout>
                  <c:x val="3.3333333333333243E-2"/>
                  <c:y val="4.30107526881720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3158-47D2-AE11-7442A338C3C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总体满意度</c:v>
                </c:pt>
                <c:pt idx="1">
                  <c:v>校园招聘会、宣讲会</c:v>
                </c:pt>
                <c:pt idx="2">
                  <c:v>生涯规划/就业指导课及讲座</c:v>
                </c:pt>
                <c:pt idx="3">
                  <c:v>招聘信息发布</c:v>
                </c:pt>
                <c:pt idx="4">
                  <c:v>就业信息网</c:v>
                </c:pt>
                <c:pt idx="5">
                  <c:v>就业帮扶与推荐</c:v>
                </c:pt>
                <c:pt idx="6">
                  <c:v>职业咨询</c:v>
                </c:pt>
              </c:strCache>
            </c:strRef>
          </c:cat>
          <c:val>
            <c:numRef>
              <c:f>Sheet1!$B$2:$B$8</c:f>
              <c:numCache>
                <c:formatCode>0.00%</c:formatCode>
                <c:ptCount val="7"/>
                <c:pt idx="0">
                  <c:v>0.96682464454976302</c:v>
                </c:pt>
                <c:pt idx="1">
                  <c:v>0.97163120567375882</c:v>
                </c:pt>
                <c:pt idx="2">
                  <c:v>0.96912114014251782</c:v>
                </c:pt>
                <c:pt idx="3">
                  <c:v>0.964622641509434</c:v>
                </c:pt>
                <c:pt idx="4">
                  <c:v>0.95714285714285718</c:v>
                </c:pt>
                <c:pt idx="5">
                  <c:v>0.95465393794749398</c:v>
                </c:pt>
                <c:pt idx="6">
                  <c:v>0.95011876484560565</c:v>
                </c:pt>
              </c:numCache>
            </c:numRef>
          </c:val>
          <c:extLst xmlns:c16r2="http://schemas.microsoft.com/office/drawing/2015/06/chart">
            <c:ext xmlns:c16="http://schemas.microsoft.com/office/drawing/2014/chart" uri="{C3380CC4-5D6E-409C-BE32-E72D297353CC}">
              <c16:uniqueId val="{00000010-D372-4041-AC3A-23CC482E1593}"/>
            </c:ext>
          </c:extLst>
        </c:ser>
        <c:dLbls>
          <c:showLegendKey val="0"/>
          <c:showVal val="0"/>
          <c:showCatName val="0"/>
          <c:showSerName val="0"/>
          <c:showPercent val="0"/>
          <c:showBubbleSize val="0"/>
        </c:dLbls>
        <c:axId val="754257104"/>
        <c:axId val="754257496"/>
      </c:radarChart>
      <c:catAx>
        <c:axId val="754257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ea"/>
                <a:ea typeface="+mn-ea"/>
                <a:cs typeface="+mn-cs"/>
              </a:defRPr>
            </a:pPr>
            <a:endParaRPr lang="zh-CN"/>
          </a:p>
        </c:txPr>
        <c:crossAx val="754257496"/>
        <c:crosses val="autoZero"/>
        <c:auto val="1"/>
        <c:lblAlgn val="ctr"/>
        <c:lblOffset val="100"/>
        <c:noMultiLvlLbl val="0"/>
      </c:catAx>
      <c:valAx>
        <c:axId val="754257496"/>
        <c:scaling>
          <c:orientation val="minMax"/>
          <c:min val="0.5"/>
        </c:scaling>
        <c:delete val="1"/>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crossAx val="7542571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725925925925925"/>
          <c:y val="9.9206349206349201E-2"/>
          <c:w val="0.73274074074074069"/>
          <c:h val="0.89335270591176086"/>
        </c:manualLayout>
      </c:layout>
      <c:barChart>
        <c:barDir val="bar"/>
        <c:grouping val="stacked"/>
        <c:varyColors val="0"/>
        <c:ser>
          <c:idx val="0"/>
          <c:order val="0"/>
          <c:tx>
            <c:strRef>
              <c:f>Sheet1!$B$1</c:f>
              <c:strCache>
                <c:ptCount val="1"/>
                <c:pt idx="0">
                  <c:v>非常有效</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职业发展规划</c:v>
                </c:pt>
                <c:pt idx="1">
                  <c:v>直接介绍工作</c:v>
                </c:pt>
                <c:pt idx="2">
                  <c:v>辅导面试技巧</c:v>
                </c:pt>
                <c:pt idx="3">
                  <c:v>发布招聘需求与薪资信息</c:v>
                </c:pt>
                <c:pt idx="4">
                  <c:v>辅导求职策略</c:v>
                </c:pt>
                <c:pt idx="5">
                  <c:v>大学组织的招聘会</c:v>
                </c:pt>
                <c:pt idx="6">
                  <c:v>辅导简历写作</c:v>
                </c:pt>
              </c:strCache>
            </c:strRef>
          </c:cat>
          <c:val>
            <c:numRef>
              <c:f>Sheet1!$B$2:$B$8</c:f>
              <c:numCache>
                <c:formatCode>0.00%</c:formatCode>
                <c:ptCount val="7"/>
                <c:pt idx="0">
                  <c:v>0.16139240506329114</c:v>
                </c:pt>
                <c:pt idx="1">
                  <c:v>0.18122977346278318</c:v>
                </c:pt>
                <c:pt idx="2">
                  <c:v>0.17948717948717949</c:v>
                </c:pt>
                <c:pt idx="3">
                  <c:v>0.18412698412698414</c:v>
                </c:pt>
                <c:pt idx="4">
                  <c:v>0.17405063291139242</c:v>
                </c:pt>
                <c:pt idx="5">
                  <c:v>0.19242902208201892</c:v>
                </c:pt>
                <c:pt idx="6">
                  <c:v>0.17721518987341772</c:v>
                </c:pt>
              </c:numCache>
            </c:numRef>
          </c:val>
          <c:extLst xmlns:c16r2="http://schemas.microsoft.com/office/drawing/2015/06/chart">
            <c:ext xmlns:c16="http://schemas.microsoft.com/office/drawing/2014/chart" uri="{C3380CC4-5D6E-409C-BE32-E72D297353CC}">
              <c16:uniqueId val="{00000000-206F-4071-9FC9-2EFC02E1FB98}"/>
            </c:ext>
          </c:extLst>
        </c:ser>
        <c:ser>
          <c:idx val="1"/>
          <c:order val="1"/>
          <c:tx>
            <c:strRef>
              <c:f>Sheet1!$C$1</c:f>
              <c:strCache>
                <c:ptCount val="1"/>
                <c:pt idx="0">
                  <c:v>有效</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职业发展规划</c:v>
                </c:pt>
                <c:pt idx="1">
                  <c:v>直接介绍工作</c:v>
                </c:pt>
                <c:pt idx="2">
                  <c:v>辅导面试技巧</c:v>
                </c:pt>
                <c:pt idx="3">
                  <c:v>发布招聘需求与薪资信息</c:v>
                </c:pt>
                <c:pt idx="4">
                  <c:v>辅导求职策略</c:v>
                </c:pt>
                <c:pt idx="5">
                  <c:v>大学组织的招聘会</c:v>
                </c:pt>
                <c:pt idx="6">
                  <c:v>辅导简历写作</c:v>
                </c:pt>
              </c:strCache>
            </c:strRef>
          </c:cat>
          <c:val>
            <c:numRef>
              <c:f>Sheet1!$C$2:$C$8</c:f>
              <c:numCache>
                <c:formatCode>0.00%</c:formatCode>
                <c:ptCount val="7"/>
                <c:pt idx="0">
                  <c:v>0.36708860759493672</c:v>
                </c:pt>
                <c:pt idx="1">
                  <c:v>0.35922330097087379</c:v>
                </c:pt>
                <c:pt idx="2">
                  <c:v>0.39423076923076922</c:v>
                </c:pt>
                <c:pt idx="3">
                  <c:v>0.40634920634920635</c:v>
                </c:pt>
                <c:pt idx="4">
                  <c:v>0.439873417721519</c:v>
                </c:pt>
                <c:pt idx="5">
                  <c:v>0.4227129337539432</c:v>
                </c:pt>
                <c:pt idx="6">
                  <c:v>0.44303797468354428</c:v>
                </c:pt>
              </c:numCache>
            </c:numRef>
          </c:val>
          <c:extLst xmlns:c16r2="http://schemas.microsoft.com/office/drawing/2015/06/chart">
            <c:ext xmlns:c16="http://schemas.microsoft.com/office/drawing/2014/chart" uri="{C3380CC4-5D6E-409C-BE32-E72D297353CC}">
              <c16:uniqueId val="{00000001-206F-4071-9FC9-2EFC02E1FB98}"/>
            </c:ext>
          </c:extLst>
        </c:ser>
        <c:ser>
          <c:idx val="2"/>
          <c:order val="2"/>
          <c:tx>
            <c:strRef>
              <c:f>Sheet1!$D$1</c:f>
              <c:strCache>
                <c:ptCount val="1"/>
                <c:pt idx="0">
                  <c:v>一般</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职业发展规划</c:v>
                </c:pt>
                <c:pt idx="1">
                  <c:v>直接介绍工作</c:v>
                </c:pt>
                <c:pt idx="2">
                  <c:v>辅导面试技巧</c:v>
                </c:pt>
                <c:pt idx="3">
                  <c:v>发布招聘需求与薪资信息</c:v>
                </c:pt>
                <c:pt idx="4">
                  <c:v>辅导求职策略</c:v>
                </c:pt>
                <c:pt idx="5">
                  <c:v>大学组织的招聘会</c:v>
                </c:pt>
                <c:pt idx="6">
                  <c:v>辅导简历写作</c:v>
                </c:pt>
              </c:strCache>
            </c:strRef>
          </c:cat>
          <c:val>
            <c:numRef>
              <c:f>Sheet1!$D$2:$D$8</c:f>
              <c:numCache>
                <c:formatCode>0.00%</c:formatCode>
                <c:ptCount val="7"/>
                <c:pt idx="0">
                  <c:v>0.43037974683544306</c:v>
                </c:pt>
                <c:pt idx="1">
                  <c:v>0.42071197411003236</c:v>
                </c:pt>
                <c:pt idx="2">
                  <c:v>0.38141025641025639</c:v>
                </c:pt>
                <c:pt idx="3">
                  <c:v>0.38095238095238093</c:v>
                </c:pt>
                <c:pt idx="4">
                  <c:v>0.34810126582278483</c:v>
                </c:pt>
                <c:pt idx="5">
                  <c:v>0.35331230283911674</c:v>
                </c:pt>
                <c:pt idx="6">
                  <c:v>0.3449367088607595</c:v>
                </c:pt>
              </c:numCache>
            </c:numRef>
          </c:val>
          <c:extLst xmlns:c16r2="http://schemas.microsoft.com/office/drawing/2015/06/chart">
            <c:ext xmlns:c16="http://schemas.microsoft.com/office/drawing/2014/chart" uri="{C3380CC4-5D6E-409C-BE32-E72D297353CC}">
              <c16:uniqueId val="{00000002-206F-4071-9FC9-2EFC02E1FB98}"/>
            </c:ext>
          </c:extLst>
        </c:ser>
        <c:ser>
          <c:idx val="3"/>
          <c:order val="3"/>
          <c:tx>
            <c:strRef>
              <c:f>Sheet1!$E$1</c:f>
              <c:strCache>
                <c:ptCount val="1"/>
                <c:pt idx="0">
                  <c:v>效果差</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职业发展规划</c:v>
                </c:pt>
                <c:pt idx="1">
                  <c:v>直接介绍工作</c:v>
                </c:pt>
                <c:pt idx="2">
                  <c:v>辅导面试技巧</c:v>
                </c:pt>
                <c:pt idx="3">
                  <c:v>发布招聘需求与薪资信息</c:v>
                </c:pt>
                <c:pt idx="4">
                  <c:v>辅导求职策略</c:v>
                </c:pt>
                <c:pt idx="5">
                  <c:v>大学组织的招聘会</c:v>
                </c:pt>
                <c:pt idx="6">
                  <c:v>辅导简历写作</c:v>
                </c:pt>
              </c:strCache>
            </c:strRef>
          </c:cat>
          <c:val>
            <c:numRef>
              <c:f>Sheet1!$E$2:$E$8</c:f>
              <c:numCache>
                <c:formatCode>0.00%</c:formatCode>
                <c:ptCount val="7"/>
                <c:pt idx="0">
                  <c:v>4.1139240506329111E-2</c:v>
                </c:pt>
                <c:pt idx="1">
                  <c:v>3.8834951456310676E-2</c:v>
                </c:pt>
                <c:pt idx="2">
                  <c:v>4.4871794871794872E-2</c:v>
                </c:pt>
                <c:pt idx="3">
                  <c:v>2.8571428571428571E-2</c:v>
                </c:pt>
                <c:pt idx="4">
                  <c:v>3.7974683544303799E-2</c:v>
                </c:pt>
                <c:pt idx="5">
                  <c:v>3.1545741324921134E-2</c:v>
                </c:pt>
                <c:pt idx="6">
                  <c:v>3.4810126582278479E-2</c:v>
                </c:pt>
              </c:numCache>
            </c:numRef>
          </c:val>
          <c:extLst xmlns:c16r2="http://schemas.microsoft.com/office/drawing/2015/06/chart">
            <c:ext xmlns:c16="http://schemas.microsoft.com/office/drawing/2014/chart" uri="{C3380CC4-5D6E-409C-BE32-E72D297353CC}">
              <c16:uniqueId val="{00000003-206F-4071-9FC9-2EFC02E1FB98}"/>
            </c:ext>
          </c:extLst>
        </c:ser>
        <c:dLbls>
          <c:showLegendKey val="0"/>
          <c:showVal val="0"/>
          <c:showCatName val="0"/>
          <c:showSerName val="0"/>
          <c:showPercent val="0"/>
          <c:showBubbleSize val="0"/>
        </c:dLbls>
        <c:gapWidth val="70"/>
        <c:overlap val="100"/>
        <c:axId val="757887056"/>
        <c:axId val="757887448"/>
      </c:barChart>
      <c:catAx>
        <c:axId val="757887056"/>
        <c:scaling>
          <c:orientation val="minMax"/>
        </c:scaling>
        <c:delete val="0"/>
        <c:axPos val="l"/>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ea"/>
                <a:ea typeface="+mn-ea"/>
                <a:cs typeface="+mn-cs"/>
              </a:defRPr>
            </a:pPr>
            <a:endParaRPr lang="zh-CN"/>
          </a:p>
        </c:txPr>
        <c:crossAx val="757887448"/>
        <c:crosses val="autoZero"/>
        <c:auto val="1"/>
        <c:lblAlgn val="ctr"/>
        <c:lblOffset val="100"/>
        <c:noMultiLvlLbl val="0"/>
      </c:catAx>
      <c:valAx>
        <c:axId val="757887448"/>
        <c:scaling>
          <c:orientation val="minMax"/>
          <c:max val="1"/>
        </c:scaling>
        <c:delete val="1"/>
        <c:axPos val="b"/>
        <c:numFmt formatCode="0.00%" sourceLinked="1"/>
        <c:majorTickMark val="none"/>
        <c:minorTickMark val="none"/>
        <c:tickLblPos val="nextTo"/>
        <c:crossAx val="7578870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ea"/>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2322208762366245"/>
          <c:y val="0.16204222633935464"/>
          <c:w val="0.35297819503331307"/>
          <c:h val="0.74011557023114039"/>
        </c:manualLayout>
      </c:layout>
      <c:pieChart>
        <c:varyColors val="1"/>
        <c:ser>
          <c:idx val="1"/>
          <c:order val="1"/>
          <c:tx>
            <c:strRef>
              <c:f>Sheet1!$C$1</c:f>
              <c:strCache>
                <c:ptCount val="1"/>
                <c:pt idx="0">
                  <c:v>列1</c:v>
                </c:pt>
              </c:strCache>
            </c:strRef>
          </c:tx>
          <c:dPt>
            <c:idx val="0"/>
            <c:bubble3D val="0"/>
            <c:spPr>
              <a:solidFill>
                <a:schemeClr val="accent1">
                  <a:lumMod val="40000"/>
                  <a:lumOff val="60000"/>
                </a:schemeClr>
              </a:solidFill>
              <a:ln>
                <a:noFill/>
              </a:ln>
              <a:effectLst/>
            </c:spPr>
            <c:extLst xmlns:c16r2="http://schemas.microsoft.com/office/drawing/2015/06/chart">
              <c:ext xmlns:c16="http://schemas.microsoft.com/office/drawing/2014/chart" uri="{C3380CC4-5D6E-409C-BE32-E72D297353CC}">
                <c16:uniqueId val="{00000001-5DDA-4A90-A80E-74E34FCEFE40}"/>
              </c:ext>
            </c:extLst>
          </c:dPt>
          <c:dPt>
            <c:idx val="1"/>
            <c:bubble3D val="0"/>
            <c:spPr>
              <a:solidFill>
                <a:schemeClr val="accent1">
                  <a:lumMod val="60000"/>
                  <a:lumOff val="40000"/>
                </a:schemeClr>
              </a:solidFill>
              <a:ln>
                <a:noFill/>
              </a:ln>
              <a:effectLst/>
            </c:spPr>
            <c:extLst xmlns:c16r2="http://schemas.microsoft.com/office/drawing/2015/06/chart">
              <c:ext xmlns:c16="http://schemas.microsoft.com/office/drawing/2014/chart" uri="{C3380CC4-5D6E-409C-BE32-E72D297353CC}">
                <c16:uniqueId val="{00000003-5DDA-4A90-A80E-74E34FCEFE40}"/>
              </c:ext>
            </c:extLst>
          </c:dPt>
          <c:dPt>
            <c:idx val="2"/>
            <c:bubble3D val="0"/>
            <c:spPr>
              <a:solidFill>
                <a:schemeClr val="accent2">
                  <a:lumMod val="40000"/>
                  <a:lumOff val="60000"/>
                </a:schemeClr>
              </a:solidFill>
              <a:ln>
                <a:noFill/>
              </a:ln>
              <a:effectLst/>
            </c:spPr>
            <c:extLst xmlns:c16r2="http://schemas.microsoft.com/office/drawing/2015/06/chart">
              <c:ext xmlns:c16="http://schemas.microsoft.com/office/drawing/2014/chart" uri="{C3380CC4-5D6E-409C-BE32-E72D297353CC}">
                <c16:uniqueId val="{00000005-5DDA-4A90-A80E-74E34FCEFE40}"/>
              </c:ext>
            </c:extLst>
          </c:dPt>
          <c:dPt>
            <c:idx val="3"/>
            <c:bubble3D val="0"/>
            <c:spPr>
              <a:solidFill>
                <a:schemeClr val="accent1">
                  <a:tint val="77000"/>
                </a:schemeClr>
              </a:solidFill>
              <a:ln>
                <a:noFill/>
              </a:ln>
              <a:effectLst/>
            </c:spPr>
            <c:extLst xmlns:c16r2="http://schemas.microsoft.com/office/drawing/2015/06/chart">
              <c:ext xmlns:c16="http://schemas.microsoft.com/office/drawing/2014/chart" uri="{C3380CC4-5D6E-409C-BE32-E72D297353CC}">
                <c16:uniqueId val="{00000007-5DDA-4A90-A80E-74E34FCEFE40}"/>
              </c:ext>
            </c:extLst>
          </c:dPt>
          <c:dPt>
            <c:idx val="4"/>
            <c:bubble3D val="0"/>
            <c:spPr>
              <a:solidFill>
                <a:schemeClr val="accent1">
                  <a:tint val="54000"/>
                </a:schemeClr>
              </a:solidFill>
              <a:ln>
                <a:noFill/>
              </a:ln>
              <a:effectLst/>
            </c:spPr>
            <c:extLst xmlns:c16r2="http://schemas.microsoft.com/office/drawing/2015/06/chart">
              <c:ext xmlns:c16="http://schemas.microsoft.com/office/drawing/2014/chart" uri="{C3380CC4-5D6E-409C-BE32-E72D297353CC}">
                <c16:uniqueId val="{00000009-5DDA-4A90-A80E-74E34FCEFE40}"/>
              </c:ext>
            </c:extLst>
          </c:dPt>
          <c:cat>
            <c:strRef>
              <c:f>Sheet1!$A$2:$A$6</c:f>
              <c:strCache>
                <c:ptCount val="5"/>
                <c:pt idx="0">
                  <c:v>创新创业大赛</c:v>
                </c:pt>
                <c:pt idx="1">
                  <c:v>创业相关课程（讲座等）</c:v>
                </c:pt>
                <c:pt idx="2">
                  <c:v>创业实训与模拟（如创业实训基地、仿真实训、沙盘）</c:v>
                </c:pt>
                <c:pt idx="3">
                  <c:v>创业项目孵化（如孵化园）</c:v>
                </c:pt>
                <c:pt idx="4">
                  <c:v>创业协会（如创业俱乐部、创业经验交流）</c:v>
                </c:pt>
              </c:strCache>
            </c:strRef>
          </c:cat>
          <c:val>
            <c:numRef>
              <c:f>Sheet1!$C$2:$C$6</c:f>
              <c:numCache>
                <c:formatCode>General</c:formatCode>
                <c:ptCount val="5"/>
                <c:pt idx="0">
                  <c:v>1</c:v>
                </c:pt>
                <c:pt idx="1">
                  <c:v>1</c:v>
                </c:pt>
                <c:pt idx="2">
                  <c:v>1</c:v>
                </c:pt>
                <c:pt idx="3">
                  <c:v>1</c:v>
                </c:pt>
                <c:pt idx="4">
                  <c:v>1</c:v>
                </c:pt>
              </c:numCache>
            </c:numRef>
          </c:val>
          <c:extLst xmlns:c16r2="http://schemas.microsoft.com/office/drawing/2015/06/chart">
            <c:ext xmlns:c16="http://schemas.microsoft.com/office/drawing/2014/chart" uri="{C3380CC4-5D6E-409C-BE32-E72D297353CC}">
              <c16:uniqueId val="{0000000A-5DDA-4A90-A80E-74E34FCEFE40}"/>
            </c:ext>
          </c:extLst>
        </c:ser>
        <c:dLbls>
          <c:showLegendKey val="0"/>
          <c:showVal val="0"/>
          <c:showCatName val="0"/>
          <c:showSerName val="0"/>
          <c:showPercent val="0"/>
          <c:showBubbleSize val="0"/>
          <c:showLeaderLines val="1"/>
        </c:dLbls>
        <c:firstSliceAng val="0"/>
      </c:pieChart>
      <c:radarChart>
        <c:radarStyle val="marker"/>
        <c:varyColors val="0"/>
        <c:ser>
          <c:idx val="0"/>
          <c:order val="0"/>
          <c:tx>
            <c:strRef>
              <c:f>Sheet1!$B$1</c:f>
              <c:strCache>
                <c:ptCount val="1"/>
                <c:pt idx="0">
                  <c:v>比例</c:v>
                </c:pt>
              </c:strCache>
            </c:strRef>
          </c:tx>
          <c:spPr>
            <a:ln w="28575" cap="rnd">
              <a:solidFill>
                <a:schemeClr val="accent2"/>
              </a:solidFill>
              <a:round/>
            </a:ln>
            <a:effectLst/>
          </c:spPr>
          <c:marker>
            <c:symbol val="none"/>
          </c:marker>
          <c:dLbls>
            <c:dLbl>
              <c:idx val="0"/>
              <c:layout>
                <c:manualLayout>
                  <c:x val="6.9444444444444441E-3"/>
                  <c:y val="4.76190476190476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DDA-4A90-A80E-74E34FCEFE40}"/>
                </c:ext>
                <c:ext xmlns:c15="http://schemas.microsoft.com/office/drawing/2012/chart" uri="{CE6537A1-D6FC-4f65-9D91-7224C49458BB}"/>
              </c:extLst>
            </c:dLbl>
            <c:dLbl>
              <c:idx val="1"/>
              <c:layout>
                <c:manualLayout>
                  <c:x val="-4.3981481481481483E-2"/>
                  <c:y val="-7.936507936507936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5DDA-4A90-A80E-74E34FCEFE40}"/>
                </c:ext>
                <c:ext xmlns:c15="http://schemas.microsoft.com/office/drawing/2012/chart" uri="{CE6537A1-D6FC-4f65-9D91-7224C49458BB}"/>
              </c:extLst>
            </c:dLbl>
            <c:dLbl>
              <c:idx val="2"/>
              <c:layout>
                <c:manualLayout>
                  <c:x val="-3.0092592592592591E-2"/>
                  <c:y val="-4.36507936507937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5DDA-4A90-A80E-74E34FCEFE40}"/>
                </c:ext>
                <c:ext xmlns:c15="http://schemas.microsoft.com/office/drawing/2012/chart" uri="{CE6537A1-D6FC-4f65-9D91-7224C49458BB}"/>
              </c:extLst>
            </c:dLbl>
            <c:dLbl>
              <c:idx val="3"/>
              <c:layout>
                <c:manualLayout>
                  <c:x val="3.9351851851851853E-2"/>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5DDA-4A90-A80E-74E34FCEFE40}"/>
                </c:ext>
                <c:ext xmlns:c15="http://schemas.microsoft.com/office/drawing/2012/chart" uri="{CE6537A1-D6FC-4f65-9D91-7224C49458BB}"/>
              </c:extLst>
            </c:dLbl>
            <c:dLbl>
              <c:idx val="4"/>
              <c:layout>
                <c:manualLayout>
                  <c:x val="6.2499999999999958E-2"/>
                  <c:y val="-1.19047619047619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5DDA-4A90-A80E-74E34FCEFE4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创新创业大赛</c:v>
                </c:pt>
                <c:pt idx="1">
                  <c:v>创业相关课程（讲座等）</c:v>
                </c:pt>
                <c:pt idx="2">
                  <c:v>创业实训与模拟（如创业实训基地、仿真实训、沙盘）</c:v>
                </c:pt>
                <c:pt idx="3">
                  <c:v>创业项目孵化（如孵化园）</c:v>
                </c:pt>
                <c:pt idx="4">
                  <c:v>创业协会（如创业俱乐部、创业经验交流）</c:v>
                </c:pt>
              </c:strCache>
            </c:strRef>
          </c:cat>
          <c:val>
            <c:numRef>
              <c:f>Sheet1!$B$2:$B$6</c:f>
              <c:numCache>
                <c:formatCode>0.00%</c:formatCode>
                <c:ptCount val="5"/>
                <c:pt idx="0">
                  <c:v>0.97826086956521741</c:v>
                </c:pt>
                <c:pt idx="1">
                  <c:v>0.97619047619047616</c:v>
                </c:pt>
                <c:pt idx="2">
                  <c:v>0.97596153846153844</c:v>
                </c:pt>
                <c:pt idx="3">
                  <c:v>0.970873786407767</c:v>
                </c:pt>
                <c:pt idx="4">
                  <c:v>0.96867469879518076</c:v>
                </c:pt>
              </c:numCache>
            </c:numRef>
          </c:val>
          <c:extLst xmlns:c16r2="http://schemas.microsoft.com/office/drawing/2015/06/chart">
            <c:ext xmlns:c16="http://schemas.microsoft.com/office/drawing/2014/chart" uri="{C3380CC4-5D6E-409C-BE32-E72D297353CC}">
              <c16:uniqueId val="{00000010-5DDA-4A90-A80E-74E34FCEFE40}"/>
            </c:ext>
          </c:extLst>
        </c:ser>
        <c:dLbls>
          <c:showLegendKey val="0"/>
          <c:showVal val="0"/>
          <c:showCatName val="0"/>
          <c:showSerName val="0"/>
          <c:showPercent val="0"/>
          <c:showBubbleSize val="0"/>
        </c:dLbls>
        <c:axId val="757888232"/>
        <c:axId val="757888624"/>
      </c:radarChart>
      <c:catAx>
        <c:axId val="757888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ea"/>
                <a:ea typeface="+mn-ea"/>
                <a:cs typeface="+mn-cs"/>
              </a:defRPr>
            </a:pPr>
            <a:endParaRPr lang="zh-CN"/>
          </a:p>
        </c:txPr>
        <c:crossAx val="757888624"/>
        <c:crosses val="autoZero"/>
        <c:auto val="1"/>
        <c:lblAlgn val="ctr"/>
        <c:lblOffset val="100"/>
        <c:noMultiLvlLbl val="0"/>
      </c:catAx>
      <c:valAx>
        <c:axId val="757888624"/>
        <c:scaling>
          <c:orientation val="minMax"/>
          <c:min val="0.5"/>
        </c:scaling>
        <c:delete val="1"/>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crossAx val="7578882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304766252044577"/>
          <c:y val="0.12138522968989064"/>
          <c:w val="0.91334550572482798"/>
          <c:h val="0.84569698018516903"/>
        </c:manualLayout>
      </c:layout>
      <c:pieChart>
        <c:varyColors val="1"/>
        <c:ser>
          <c:idx val="0"/>
          <c:order val="0"/>
          <c:tx>
            <c:strRef>
              <c:f>Sheet1!$B$1</c:f>
              <c:strCache>
                <c:ptCount val="1"/>
                <c:pt idx="0">
                  <c:v>销售额</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67F-4DCF-A55B-2818F7CA280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67F-4DCF-A55B-2818F7CA280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67F-4DCF-A55B-2818F7CA2800}"/>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67F-4DCF-A55B-2818F7CA2800}"/>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467F-4DCF-A55B-2818F7CA2800}"/>
              </c:ext>
            </c:extLst>
          </c:dPt>
          <c:dLbls>
            <c:dLbl>
              <c:idx val="0"/>
              <c:layout>
                <c:manualLayout>
                  <c:x val="1.69082125603865E-2"/>
                  <c:y val="-7.0546737213404501E-3"/>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467F-4DCF-A55B-2818F7CA2800}"/>
                </c:ext>
                <c:ext xmlns:c15="http://schemas.microsoft.com/office/drawing/2012/chart" uri="{CE6537A1-D6FC-4f65-9D91-7224C49458BB}"/>
              </c:extLst>
            </c:dLbl>
            <c:dLbl>
              <c:idx val="1"/>
              <c:layout>
                <c:manualLayout>
                  <c:x val="6.0386473429951688E-2"/>
                  <c:y val="-6.5120224900797358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467F-4DCF-A55B-2818F7CA2800}"/>
                </c:ext>
                <c:ext xmlns:c15="http://schemas.microsoft.com/office/drawing/2012/chart" uri="{CE6537A1-D6FC-4f65-9D91-7224C49458BB}"/>
              </c:extLst>
            </c:dLbl>
            <c:dLbl>
              <c:idx val="3"/>
              <c:layout>
                <c:manualLayout>
                  <c:x val="-7.9710144927536281E-2"/>
                  <c:y val="0"/>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467F-4DCF-A55B-2818F7CA2800}"/>
                </c:ext>
                <c:ext xmlns:c15="http://schemas.microsoft.com/office/drawing/2012/chart" uri="{CE6537A1-D6FC-4f65-9D91-7224C49458BB}"/>
              </c:extLst>
            </c:dLbl>
            <c:dLbl>
              <c:idx val="4"/>
              <c:layout>
                <c:manualLayout>
                  <c:x val="4.5893719806763288E-2"/>
                  <c:y val="0"/>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467F-4DCF-A55B-2818F7CA280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3"/>
                <c:pt idx="0">
                  <c:v>很满意</c:v>
                </c:pt>
                <c:pt idx="1">
                  <c:v>比较满意</c:v>
                </c:pt>
                <c:pt idx="2">
                  <c:v>一般</c:v>
                </c:pt>
              </c:strCache>
            </c:strRef>
          </c:cat>
          <c:val>
            <c:numRef>
              <c:f>Sheet1!$B$2:$B$4</c:f>
              <c:numCache>
                <c:formatCode>0.00%</c:formatCode>
                <c:ptCount val="3"/>
                <c:pt idx="0">
                  <c:v>0.68489999999999995</c:v>
                </c:pt>
                <c:pt idx="1">
                  <c:v>0.28770000000000001</c:v>
                </c:pt>
                <c:pt idx="2">
                  <c:v>2.7400000000000001E-2</c:v>
                </c:pt>
              </c:numCache>
            </c:numRef>
          </c:val>
          <c:extLst xmlns:c16r2="http://schemas.microsoft.com/office/drawing/2015/06/chart">
            <c:ext xmlns:c16="http://schemas.microsoft.com/office/drawing/2014/chart" uri="{C3380CC4-5D6E-409C-BE32-E72D297353CC}">
              <c16:uniqueId val="{0000000A-467F-4DCF-A55B-2818F7CA2800}"/>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1000">
          <a:solidFill>
            <a:schemeClr val="tx1"/>
          </a:solidFill>
        </a:defRPr>
      </a:pPr>
      <a:endParaRPr lang="zh-CN"/>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40303880764904376"/>
          <c:y val="4.6606013626535034E-2"/>
          <c:w val="0.58173884514435692"/>
          <c:h val="0.91734169151186196"/>
        </c:manualLayout>
      </c:layout>
      <c:barChart>
        <c:barDir val="bar"/>
        <c:grouping val="clustered"/>
        <c:varyColors val="0"/>
        <c:ser>
          <c:idx val="0"/>
          <c:order val="0"/>
          <c:tx>
            <c:strRef>
              <c:f>Sheet1!$B$1</c:f>
              <c:strCache>
                <c:ptCount val="1"/>
                <c:pt idx="0">
                  <c:v>销售额</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6F0-4ED5-95F2-371EC42A9C9E}"/>
              </c:ext>
            </c:extLst>
          </c:dPt>
          <c:dPt>
            <c:idx val="1"/>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B6F0-4ED5-95F2-371EC42A9C9E}"/>
              </c:ext>
            </c:extLst>
          </c:dPt>
          <c:dPt>
            <c:idx val="2"/>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5-B6F0-4ED5-95F2-371EC42A9C9E}"/>
              </c:ext>
            </c:extLst>
          </c:dPt>
          <c:dPt>
            <c:idx val="3"/>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7-B6F0-4ED5-95F2-371EC42A9C9E}"/>
              </c:ext>
            </c:extLst>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加强学生职业道德教育</c:v>
                </c:pt>
                <c:pt idx="1">
                  <c:v>其他</c:v>
                </c:pt>
                <c:pt idx="2">
                  <c:v>强化专业实习实践教学环节</c:v>
                </c:pt>
                <c:pt idx="3">
                  <c:v>加强学生基础知识和技能的培养</c:v>
                </c:pt>
                <c:pt idx="4">
                  <c:v>课程设置和教学内容适应社会需求</c:v>
                </c:pt>
                <c:pt idx="5">
                  <c:v>注重学生综合素质的培养</c:v>
                </c:pt>
                <c:pt idx="6">
                  <c:v>已较完善</c:v>
                </c:pt>
              </c:strCache>
            </c:strRef>
          </c:cat>
          <c:val>
            <c:numRef>
              <c:f>Sheet1!$B$2:$B$8</c:f>
              <c:numCache>
                <c:formatCode>0.00%</c:formatCode>
                <c:ptCount val="7"/>
                <c:pt idx="0">
                  <c:v>1.37E-2</c:v>
                </c:pt>
                <c:pt idx="1">
                  <c:v>4.1099999999999998E-2</c:v>
                </c:pt>
                <c:pt idx="2">
                  <c:v>6.8500000000000005E-2</c:v>
                </c:pt>
                <c:pt idx="3">
                  <c:v>6.8500000000000005E-2</c:v>
                </c:pt>
                <c:pt idx="4">
                  <c:v>0.13700000000000001</c:v>
                </c:pt>
                <c:pt idx="5">
                  <c:v>0.3014</c:v>
                </c:pt>
                <c:pt idx="6">
                  <c:v>0.36990000000000001</c:v>
                </c:pt>
              </c:numCache>
            </c:numRef>
          </c:val>
          <c:extLst xmlns:c16r2="http://schemas.microsoft.com/office/drawing/2015/06/chart">
            <c:ext xmlns:c16="http://schemas.microsoft.com/office/drawing/2014/chart" uri="{C3380CC4-5D6E-409C-BE32-E72D297353CC}">
              <c16:uniqueId val="{00000008-B6F0-4ED5-95F2-371EC42A9C9E}"/>
            </c:ext>
          </c:extLst>
        </c:ser>
        <c:dLbls>
          <c:showLegendKey val="0"/>
          <c:showVal val="0"/>
          <c:showCatName val="0"/>
          <c:showSerName val="0"/>
          <c:showPercent val="0"/>
          <c:showBubbleSize val="0"/>
        </c:dLbls>
        <c:gapWidth val="78"/>
        <c:axId val="757890192"/>
        <c:axId val="757889800"/>
      </c:barChart>
      <c:valAx>
        <c:axId val="757889800"/>
        <c:scaling>
          <c:orientation val="minMax"/>
          <c:max val="0.5"/>
        </c:scaling>
        <c:delete val="1"/>
        <c:axPos val="b"/>
        <c:numFmt formatCode="0.00%" sourceLinked="1"/>
        <c:majorTickMark val="out"/>
        <c:minorTickMark val="none"/>
        <c:tickLblPos val="nextTo"/>
        <c:crossAx val="757890192"/>
        <c:crosses val="autoZero"/>
        <c:crossBetween val="between"/>
      </c:valAx>
      <c:catAx>
        <c:axId val="757890192"/>
        <c:scaling>
          <c:orientation val="minMax"/>
        </c:scaling>
        <c:delete val="0"/>
        <c:axPos val="l"/>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mn-ea"/>
                <a:ea typeface="+mn-ea"/>
                <a:cs typeface="+mn-cs"/>
              </a:defRPr>
            </a:pPr>
            <a:endParaRPr lang="zh-CN"/>
          </a:p>
        </c:txPr>
        <c:crossAx val="757889800"/>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1000">
          <a:solidFill>
            <a:schemeClr val="tx1"/>
          </a:solidFill>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4441483276129"/>
          <c:y val="6.3039731369611204E-2"/>
          <c:w val="0.48427646544182001"/>
          <c:h val="0.898248164323589"/>
        </c:manualLayout>
      </c:layout>
      <c:barChart>
        <c:barDir val="bar"/>
        <c:grouping val="clustered"/>
        <c:varyColors val="0"/>
        <c:ser>
          <c:idx val="0"/>
          <c:order val="0"/>
          <c:tx>
            <c:strRef>
              <c:f>Sheet1!$B$1</c:f>
              <c:strCache>
                <c:ptCount val="1"/>
                <c:pt idx="0">
                  <c:v>列1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alpha val="80000"/>
                      </a:sysClr>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已确定就业意向，近期准备签订协议或合同</c:v>
                </c:pt>
                <c:pt idx="1">
                  <c:v>暂时不想就业</c:v>
                </c:pt>
                <c:pt idx="2">
                  <c:v>准备升学考试</c:v>
                </c:pt>
                <c:pt idx="3">
                  <c:v>其他</c:v>
                </c:pt>
                <c:pt idx="4">
                  <c:v>正在选择就业单位中</c:v>
                </c:pt>
                <c:pt idx="5">
                  <c:v>准备参加公务员、事业单位等公开招录考试</c:v>
                </c:pt>
              </c:strCache>
            </c:strRef>
          </c:cat>
          <c:val>
            <c:numRef>
              <c:f>Sheet1!$B$2:$B$7</c:f>
              <c:numCache>
                <c:formatCode>0.00%</c:formatCode>
                <c:ptCount val="6"/>
                <c:pt idx="0">
                  <c:v>2.41E-2</c:v>
                </c:pt>
                <c:pt idx="1">
                  <c:v>3.61E-2</c:v>
                </c:pt>
                <c:pt idx="2">
                  <c:v>9.64E-2</c:v>
                </c:pt>
                <c:pt idx="3">
                  <c:v>0.20480000000000001</c:v>
                </c:pt>
                <c:pt idx="4">
                  <c:v>0.24099999999999999</c:v>
                </c:pt>
                <c:pt idx="5">
                  <c:v>0.39760000000000001</c:v>
                </c:pt>
              </c:numCache>
            </c:numRef>
          </c:val>
          <c:extLst xmlns:c16r2="http://schemas.microsoft.com/office/drawing/2015/06/chart">
            <c:ext xmlns:c16="http://schemas.microsoft.com/office/drawing/2014/chart" uri="{C3380CC4-5D6E-409C-BE32-E72D297353CC}">
              <c16:uniqueId val="{00000000-3374-4514-A4C8-0AAFD6CE8F0D}"/>
            </c:ext>
          </c:extLst>
        </c:ser>
        <c:dLbls>
          <c:showLegendKey val="0"/>
          <c:showVal val="0"/>
          <c:showCatName val="0"/>
          <c:showSerName val="0"/>
          <c:showPercent val="0"/>
          <c:showBubbleSize val="0"/>
        </c:dLbls>
        <c:gapWidth val="100"/>
        <c:axId val="751033800"/>
        <c:axId val="751034192"/>
      </c:barChart>
      <c:catAx>
        <c:axId val="751033800"/>
        <c:scaling>
          <c:orientation val="minMax"/>
        </c:scaling>
        <c:delete val="0"/>
        <c:axPos val="l"/>
        <c:numFmt formatCode="General" sourceLinked="0"/>
        <c:majorTickMark val="none"/>
        <c:minorTickMark val="none"/>
        <c:tickLblPos val="nextTo"/>
        <c:spPr>
          <a:noFill/>
          <a:ln w="9525"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alpha val="80000"/>
                  </a:sysClr>
                </a:solidFill>
                <a:latin typeface="+mn-ea"/>
                <a:ea typeface="+mn-ea"/>
                <a:cs typeface="+mn-cs"/>
              </a:defRPr>
            </a:pPr>
            <a:endParaRPr lang="zh-CN"/>
          </a:p>
        </c:txPr>
        <c:crossAx val="751034192"/>
        <c:crosses val="autoZero"/>
        <c:auto val="1"/>
        <c:lblAlgn val="ctr"/>
        <c:lblOffset val="100"/>
        <c:noMultiLvlLbl val="0"/>
      </c:catAx>
      <c:valAx>
        <c:axId val="751034192"/>
        <c:scaling>
          <c:orientation val="minMax"/>
          <c:max val="0.4"/>
          <c:min val="0"/>
        </c:scaling>
        <c:delete val="1"/>
        <c:axPos val="b"/>
        <c:numFmt formatCode="0.00%" sourceLinked="1"/>
        <c:majorTickMark val="out"/>
        <c:minorTickMark val="none"/>
        <c:tickLblPos val="nextTo"/>
        <c:crossAx val="751033800"/>
        <c:crosses val="autoZero"/>
        <c:crossBetween val="between"/>
        <c:majorUnit val="0.05"/>
      </c:valAx>
      <c:spPr>
        <a:solidFill>
          <a:schemeClr val="bg1"/>
        </a:solidFill>
        <a:ln>
          <a:noFill/>
        </a:ln>
        <a:effectLst/>
      </c:spPr>
    </c:plotArea>
    <c:plotVisOnly val="1"/>
    <c:dispBlanksAs val="gap"/>
    <c:showDLblsOverMax val="0"/>
  </c:chart>
  <c:spPr>
    <a:solidFill>
      <a:schemeClr val="bg1"/>
    </a:solidFill>
    <a:ln w="12700" cap="flat" cmpd="sng" algn="ctr">
      <a:solidFill>
        <a:schemeClr val="accent1"/>
      </a:solidFill>
      <a:prstDash val="solid"/>
      <a:round/>
    </a:ln>
    <a:effectLst/>
  </c:spPr>
  <c:txPr>
    <a:bodyPr/>
    <a:lstStyle/>
    <a:p>
      <a:pPr>
        <a:defRPr lang="zh-CN"/>
      </a:pPr>
      <a:endParaRPr lang="zh-CN"/>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3544619422572203"/>
          <c:y val="9.7042144343355993E-2"/>
          <c:w val="0.38256697865597"/>
          <c:h val="0.84045802564834804"/>
        </c:manualLayout>
      </c:layout>
      <c:doughnutChart>
        <c:varyColors val="1"/>
        <c:ser>
          <c:idx val="0"/>
          <c:order val="0"/>
          <c:tx>
            <c:strRef>
              <c:f>Sheet1!$B$1</c:f>
              <c:strCache>
                <c:ptCount val="1"/>
                <c:pt idx="0">
                  <c:v>销售额</c:v>
                </c:pt>
              </c:strCache>
            </c:strRef>
          </c:tx>
          <c:dPt>
            <c:idx val="0"/>
            <c:bubble3D val="0"/>
            <c:spPr>
              <a:solidFill>
                <a:schemeClr val="accent1">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FCD7-48A1-BDD1-477F70956704}"/>
              </c:ext>
            </c:extLst>
          </c:dPt>
          <c:dPt>
            <c:idx val="1"/>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FCD7-48A1-BDD1-477F70956704}"/>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FCD7-48A1-BDD1-477F70956704}"/>
              </c:ext>
            </c:extLst>
          </c:dPt>
          <c:dLbls>
            <c:dLbl>
              <c:idx val="0"/>
              <c:layout>
                <c:manualLayout>
                  <c:x val="0.113207547169811"/>
                  <c:y val="-3.4542314335060401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FCD7-48A1-BDD1-477F70956704}"/>
                </c:ext>
                <c:ext xmlns:c15="http://schemas.microsoft.com/office/drawing/2012/chart" uri="{CE6537A1-D6FC-4f65-9D91-7224C49458BB}"/>
              </c:extLst>
            </c:dLbl>
            <c:dLbl>
              <c:idx val="1"/>
              <c:layout>
                <c:manualLayout>
                  <c:x val="-0.15094339622641509"/>
                  <c:y val="-2.7633851468048389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FCD7-48A1-BDD1-477F70956704}"/>
                </c:ext>
                <c:ext xmlns:c15="http://schemas.microsoft.com/office/drawing/2012/chart" uri="{CE6537A1-D6FC-4f65-9D91-7224C49458BB}"/>
              </c:extLst>
            </c:dLbl>
            <c:dLbl>
              <c:idx val="2"/>
              <c:layout>
                <c:manualLayout>
                  <c:x val="-0.147798742138365"/>
                  <c:y val="-4.1450777202072499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FCD7-48A1-BDD1-477F7095670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3"/>
                <c:pt idx="0">
                  <c:v>很满意</c:v>
                </c:pt>
                <c:pt idx="1">
                  <c:v>比较满意</c:v>
                </c:pt>
                <c:pt idx="2">
                  <c:v>一般</c:v>
                </c:pt>
              </c:strCache>
            </c:strRef>
          </c:cat>
          <c:val>
            <c:numRef>
              <c:f>Sheet1!$B$2:$B$4</c:f>
              <c:numCache>
                <c:formatCode>0.00%</c:formatCode>
                <c:ptCount val="3"/>
                <c:pt idx="0">
                  <c:v>0.64380000000000004</c:v>
                </c:pt>
                <c:pt idx="1">
                  <c:v>0.34250000000000003</c:v>
                </c:pt>
                <c:pt idx="2">
                  <c:v>1.37E-2</c:v>
                </c:pt>
              </c:numCache>
            </c:numRef>
          </c:val>
          <c:extLst xmlns:c16r2="http://schemas.microsoft.com/office/drawing/2015/06/chart">
            <c:ext xmlns:c16="http://schemas.microsoft.com/office/drawing/2014/chart" uri="{C3380CC4-5D6E-409C-BE32-E72D297353CC}">
              <c16:uniqueId val="{00000008-FCD7-48A1-BDD1-477F70956704}"/>
            </c:ext>
          </c:extLst>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1000">
          <a:solidFill>
            <a:schemeClr val="tx1"/>
          </a:solidFill>
        </a:defRPr>
      </a:pPr>
      <a:endParaRPr lang="zh-CN"/>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62962962962962E-2"/>
          <c:y val="6.3218390804597707E-2"/>
          <c:w val="0.94907407407407407"/>
          <c:h val="0.70902344103538784"/>
        </c:manualLayout>
      </c:layout>
      <c:barChart>
        <c:barDir val="col"/>
        <c:grouping val="clustered"/>
        <c:varyColors val="0"/>
        <c:ser>
          <c:idx val="0"/>
          <c:order val="0"/>
          <c:tx>
            <c:strRef>
              <c:f>Sheet1!$B$1</c:f>
              <c:strCache>
                <c:ptCount val="1"/>
                <c:pt idx="0">
                  <c:v>列1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已较完善</c:v>
                </c:pt>
                <c:pt idx="1">
                  <c:v>加强校企沟通</c:v>
                </c:pt>
                <c:pt idx="2">
                  <c:v>拓宽服务项目</c:v>
                </c:pt>
                <c:pt idx="3">
                  <c:v>改进服务态度</c:v>
                </c:pt>
                <c:pt idx="4">
                  <c:v>其他</c:v>
                </c:pt>
                <c:pt idx="5">
                  <c:v>改善硬件
和场地设施</c:v>
                </c:pt>
              </c:strCache>
            </c:strRef>
          </c:cat>
          <c:val>
            <c:numRef>
              <c:f>Sheet1!$B$2:$B$7</c:f>
              <c:numCache>
                <c:formatCode>0.00%</c:formatCode>
                <c:ptCount val="6"/>
                <c:pt idx="0">
                  <c:v>0.61639999999999995</c:v>
                </c:pt>
                <c:pt idx="1">
                  <c:v>0.26029999999999998</c:v>
                </c:pt>
                <c:pt idx="2">
                  <c:v>5.4800000000000001E-2</c:v>
                </c:pt>
                <c:pt idx="3">
                  <c:v>2.7400000000000001E-2</c:v>
                </c:pt>
                <c:pt idx="4">
                  <c:v>2.7400000000000001E-2</c:v>
                </c:pt>
                <c:pt idx="5">
                  <c:v>1.37E-2</c:v>
                </c:pt>
              </c:numCache>
            </c:numRef>
          </c:val>
          <c:extLst xmlns:c16r2="http://schemas.microsoft.com/office/drawing/2015/06/chart">
            <c:ext xmlns:c16="http://schemas.microsoft.com/office/drawing/2014/chart" uri="{C3380CC4-5D6E-409C-BE32-E72D297353CC}">
              <c16:uniqueId val="{00000000-0FAA-4555-A7D4-82323A620147}"/>
            </c:ext>
          </c:extLst>
        </c:ser>
        <c:dLbls>
          <c:showLegendKey val="0"/>
          <c:showVal val="0"/>
          <c:showCatName val="0"/>
          <c:showSerName val="0"/>
          <c:showPercent val="0"/>
          <c:showBubbleSize val="0"/>
        </c:dLbls>
        <c:gapWidth val="219"/>
        <c:overlap val="-27"/>
        <c:axId val="757891368"/>
        <c:axId val="757891760"/>
      </c:barChart>
      <c:catAx>
        <c:axId val="757891368"/>
        <c:scaling>
          <c:orientation val="minMax"/>
        </c:scaling>
        <c:delete val="0"/>
        <c:axPos val="b"/>
        <c:numFmt formatCode="General" sourceLinked="1"/>
        <c:majorTickMark val="none"/>
        <c:minorTickMark val="none"/>
        <c:tickLblPos val="nextTo"/>
        <c:spPr>
          <a:noFill/>
          <a:ln w="9525" cap="flat" cmpd="sng" algn="ctr">
            <a:solidFill>
              <a:schemeClr val="accent2"/>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ea"/>
                <a:ea typeface="+mn-ea"/>
                <a:cs typeface="Times New Roman" panose="02020603050405020304" pitchFamily="18" charset="0"/>
              </a:defRPr>
            </a:pPr>
            <a:endParaRPr lang="zh-CN"/>
          </a:p>
        </c:txPr>
        <c:crossAx val="757891760"/>
        <c:crosses val="autoZero"/>
        <c:auto val="1"/>
        <c:lblAlgn val="ctr"/>
        <c:lblOffset val="100"/>
        <c:noMultiLvlLbl val="0"/>
      </c:catAx>
      <c:valAx>
        <c:axId val="757891760"/>
        <c:scaling>
          <c:orientation val="minMax"/>
        </c:scaling>
        <c:delete val="1"/>
        <c:axPos val="l"/>
        <c:numFmt formatCode="0.00%" sourceLinked="1"/>
        <c:majorTickMark val="none"/>
        <c:minorTickMark val="none"/>
        <c:tickLblPos val="nextTo"/>
        <c:crossAx val="7578913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1.4651684164479437E-2"/>
          <c:w val="1"/>
          <c:h val="0.97764162292213486"/>
        </c:manualLayout>
      </c:layout>
      <c:doughnutChart>
        <c:varyColors val="1"/>
        <c:ser>
          <c:idx val="0"/>
          <c:order val="0"/>
          <c:tx>
            <c:strRef>
              <c:f>Sheet1!$B$1</c:f>
              <c:strCache>
                <c:ptCount val="1"/>
                <c:pt idx="0">
                  <c:v>销售额</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783-48C3-A1A1-70F61F047991}"/>
              </c:ext>
            </c:extLst>
          </c:dPt>
          <c:dPt>
            <c:idx val="1"/>
            <c:bubble3D val="0"/>
            <c:spPr>
              <a:solidFill>
                <a:schemeClr val="accent1">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C783-48C3-A1A1-70F61F04799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783-48C3-A1A1-70F61F04799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783-48C3-A1A1-70F61F047991}"/>
              </c:ext>
            </c:extLst>
          </c:dPt>
          <c:dPt>
            <c:idx val="4"/>
            <c:bubble3D val="0"/>
            <c:explosion val="1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C783-48C3-A1A1-70F61F047991}"/>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A-A41F-45CB-918D-18ADEB4E937C}"/>
              </c:ext>
            </c:extLst>
          </c:dPt>
          <c:dLbls>
            <c:dLbl>
              <c:idx val="0"/>
              <c:layout>
                <c:manualLayout>
                  <c:x val="1.69082125603865E-2"/>
                  <c:y val="-7.0546737213404501E-3"/>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C783-48C3-A1A1-70F61F047991}"/>
                </c:ext>
                <c:ext xmlns:c15="http://schemas.microsoft.com/office/drawing/2012/chart" uri="{CE6537A1-D6FC-4f65-9D91-7224C49458BB}"/>
              </c:extLst>
            </c:dLbl>
            <c:dLbl>
              <c:idx val="1"/>
              <c:layout>
                <c:manualLayout>
                  <c:x val="-6.4175130282627712E-3"/>
                  <c:y val="-3.1648622047244092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C783-48C3-A1A1-70F61F047991}"/>
                </c:ext>
                <c:ext xmlns:c15="http://schemas.microsoft.com/office/drawing/2012/chart" uri="{CE6537A1-D6FC-4f65-9D91-7224C49458BB}"/>
              </c:extLst>
            </c:dLbl>
            <c:dLbl>
              <c:idx val="2"/>
              <c:layout>
                <c:manualLayout>
                  <c:x val="8.856580457753038E-17"/>
                  <c:y val="6.5616797900256102E-4"/>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C783-48C3-A1A1-70F61F047991}"/>
                </c:ext>
                <c:ext xmlns:c15="http://schemas.microsoft.com/office/drawing/2012/chart" uri="{CE6537A1-D6FC-4f65-9D91-7224C49458BB}"/>
              </c:extLst>
            </c:dLbl>
            <c:dLbl>
              <c:idx val="3"/>
              <c:layout>
                <c:manualLayout>
                  <c:x val="-4.8309178743962235E-3"/>
                  <c:y val="0"/>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C783-48C3-A1A1-70F61F047991}"/>
                </c:ext>
                <c:ext xmlns:c15="http://schemas.microsoft.com/office/drawing/2012/chart" uri="{CE6537A1-D6FC-4f65-9D91-7224C49458BB}"/>
              </c:extLst>
            </c:dLbl>
            <c:dLbl>
              <c:idx val="4"/>
              <c:layout>
                <c:manualLayout>
                  <c:x val="-2.4154589371980675E-3"/>
                  <c:y val="1.4942038495188102E-2"/>
                </c:manualLayout>
              </c:layout>
              <c:tx>
                <c:rich>
                  <a:bodyPr/>
                  <a:lstStyle/>
                  <a:p>
                    <a:r>
                      <a:rPr lang="zh-CN" altLang="en-US"/>
                      <a:t>其他地区</a:t>
                    </a:r>
                    <a:r>
                      <a:rPr lang="en-US" altLang="zh-CN"/>
                      <a:t>,1.94%</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C783-48C3-A1A1-70F61F047991}"/>
                </c:ext>
                <c:ext xmlns:c15="http://schemas.microsoft.com/office/drawing/2012/chart" uri="{CE6537A1-D6FC-4f65-9D91-7224C49458BB}"/>
              </c:extLst>
            </c:dLbl>
            <c:dLbl>
              <c:idx val="5"/>
              <c:layout>
                <c:manualLayout>
                  <c:x val="-7.7294685990338258E-2"/>
                  <c:y val="-6.3656672040099962E-17"/>
                </c:manualLayout>
              </c:layout>
              <c:tx>
                <c:rich>
                  <a:bodyPr/>
                  <a:lstStyle/>
                  <a:p>
                    <a:r>
                      <a:rPr lang="zh-CN" altLang="en-US" baseline="0"/>
                      <a:t>省外</a:t>
                    </a:r>
                    <a:r>
                      <a:rPr lang="en-US" altLang="zh-CN" baseline="0"/>
                      <a:t>, </a:t>
                    </a:r>
                    <a:fld id="{F93C8FD5-74BE-4667-A84D-1990CF83CF9A}" type="VALUE">
                      <a:rPr lang="en-US" altLang="zh-CN" baseline="0"/>
                      <a:pPr/>
                      <a:t>[值]</a:t>
                    </a:fld>
                    <a:endParaRPr lang="en-US" altLang="zh-CN"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A-A41F-45CB-918D-18ADEB4E937C}"/>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Sheet1!$A$2:$A$3</c:f>
              <c:strCache>
                <c:ptCount val="2"/>
                <c:pt idx="0">
                  <c:v>省内</c:v>
                </c:pt>
                <c:pt idx="1">
                  <c:v>省外</c:v>
                </c:pt>
              </c:strCache>
            </c:strRef>
          </c:cat>
          <c:val>
            <c:numRef>
              <c:f>Sheet1!$B$2:$B$3</c:f>
              <c:numCache>
                <c:formatCode>0.00%</c:formatCode>
                <c:ptCount val="2"/>
                <c:pt idx="0">
                  <c:v>0.91448118586088945</c:v>
                </c:pt>
                <c:pt idx="1">
                  <c:v>8.5500000000000007E-2</c:v>
                </c:pt>
              </c:numCache>
            </c:numRef>
          </c:val>
          <c:extLst xmlns:c16r2="http://schemas.microsoft.com/office/drawing/2015/06/chart">
            <c:ext xmlns:c16="http://schemas.microsoft.com/office/drawing/2014/chart" uri="{C3380CC4-5D6E-409C-BE32-E72D297353CC}">
              <c16:uniqueId val="{0000000A-C783-48C3-A1A1-70F61F047991}"/>
            </c:ext>
          </c:extLst>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1000">
          <a:solidFill>
            <a:schemeClr val="tx1"/>
          </a:solidFill>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068798073001387"/>
          <c:y val="2.14223879909748E-2"/>
          <c:w val="0.73931201926998602"/>
          <c:h val="0.96194074006645125"/>
        </c:manualLayout>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dPt>
            <c:idx val="0"/>
            <c:invertIfNegative val="0"/>
            <c:bubble3D val="0"/>
            <c:spPr>
              <a:solidFill>
                <a:schemeClr val="accent1">
                  <a:lumMod val="40000"/>
                  <a:lumOff val="60000"/>
                </a:schemeClr>
              </a:solidFill>
              <a:ln>
                <a:noFill/>
              </a:ln>
              <a:effectLst/>
            </c:spPr>
            <c:extLst xmlns:c16r2="http://schemas.microsoft.com/office/drawing/2015/06/chart">
              <c:ext xmlns:c16="http://schemas.microsoft.com/office/drawing/2014/chart" uri="{C3380CC4-5D6E-409C-BE32-E72D297353CC}">
                <c16:uniqueId val="{00000000-1DAD-4C75-90C6-6B035E8A470F}"/>
              </c:ext>
            </c:extLst>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alpha val="80000"/>
                      </a:sysClr>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Sheet1!$A$2:$A$10</c:f>
              <c:strCache>
                <c:ptCount val="9"/>
                <c:pt idx="0">
                  <c:v>省外就业</c:v>
                </c:pt>
                <c:pt idx="1">
                  <c:v>海北藏族自治州</c:v>
                </c:pt>
                <c:pt idx="2">
                  <c:v>玉树藏族自治州</c:v>
                </c:pt>
                <c:pt idx="3">
                  <c:v>果洛藏族自治州</c:v>
                </c:pt>
                <c:pt idx="4">
                  <c:v>海东市</c:v>
                </c:pt>
                <c:pt idx="5">
                  <c:v>黄南藏族自治州</c:v>
                </c:pt>
                <c:pt idx="6">
                  <c:v>海南藏族自治州</c:v>
                </c:pt>
                <c:pt idx="7">
                  <c:v>西宁市</c:v>
                </c:pt>
                <c:pt idx="8">
                  <c:v>海西蒙古族藏族自治州</c:v>
                </c:pt>
              </c:strCache>
            </c:strRef>
          </c:cat>
          <c:val>
            <c:numRef>
              <c:f>Sheet1!$B$2:$B$10</c:f>
              <c:numCache>
                <c:formatCode>0.00%</c:formatCode>
                <c:ptCount val="9"/>
                <c:pt idx="0">
                  <c:v>8.551881413911061E-2</c:v>
                </c:pt>
                <c:pt idx="1">
                  <c:v>2.7366020524515394E-2</c:v>
                </c:pt>
                <c:pt idx="2">
                  <c:v>4.2189281641961229E-2</c:v>
                </c:pt>
                <c:pt idx="3">
                  <c:v>4.789053591790194E-2</c:v>
                </c:pt>
                <c:pt idx="4">
                  <c:v>7.6396807297605479E-2</c:v>
                </c:pt>
                <c:pt idx="5">
                  <c:v>7.9817559863169893E-2</c:v>
                </c:pt>
                <c:pt idx="6">
                  <c:v>9.2360319270239452E-2</c:v>
                </c:pt>
                <c:pt idx="7">
                  <c:v>0.26111744583808438</c:v>
                </c:pt>
                <c:pt idx="8">
                  <c:v>0.28734321550741165</c:v>
                </c:pt>
              </c:numCache>
            </c:numRef>
          </c:val>
          <c:extLst xmlns:c16r2="http://schemas.microsoft.com/office/drawing/2015/06/chart">
            <c:ext xmlns:c16="http://schemas.microsoft.com/office/drawing/2014/chart" uri="{C3380CC4-5D6E-409C-BE32-E72D297353CC}">
              <c16:uniqueId val="{00000000-BB6A-4F59-9F7A-FCE680375C72}"/>
            </c:ext>
          </c:extLst>
        </c:ser>
        <c:dLbls>
          <c:showLegendKey val="0"/>
          <c:showVal val="0"/>
          <c:showCatName val="0"/>
          <c:showSerName val="0"/>
          <c:showPercent val="0"/>
          <c:showBubbleSize val="0"/>
        </c:dLbls>
        <c:gapWidth val="79"/>
        <c:axId val="751035368"/>
        <c:axId val="751035760"/>
      </c:barChart>
      <c:catAx>
        <c:axId val="751035368"/>
        <c:scaling>
          <c:orientation val="minMax"/>
        </c:scaling>
        <c:delete val="0"/>
        <c:axPos val="l"/>
        <c:numFmt formatCode="General" sourceLinked="0"/>
        <c:majorTickMark val="none"/>
        <c:minorTickMark val="none"/>
        <c:tickLblPos val="nextTo"/>
        <c:spPr>
          <a:noFill/>
          <a:ln w="1270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alpha val="80000"/>
                  </a:sysClr>
                </a:solidFill>
                <a:latin typeface="+mn-ea"/>
                <a:ea typeface="+mn-ea"/>
                <a:cs typeface="+mn-cs"/>
              </a:defRPr>
            </a:pPr>
            <a:endParaRPr lang="zh-CN"/>
          </a:p>
        </c:txPr>
        <c:crossAx val="751035760"/>
        <c:crosses val="autoZero"/>
        <c:auto val="1"/>
        <c:lblAlgn val="ctr"/>
        <c:lblOffset val="100"/>
        <c:noMultiLvlLbl val="0"/>
      </c:catAx>
      <c:valAx>
        <c:axId val="751035760"/>
        <c:scaling>
          <c:orientation val="minMax"/>
          <c:max val="0.30000000000000004"/>
          <c:min val="0"/>
        </c:scaling>
        <c:delete val="1"/>
        <c:axPos val="b"/>
        <c:numFmt formatCode="0.00%" sourceLinked="1"/>
        <c:majorTickMark val="out"/>
        <c:minorTickMark val="none"/>
        <c:tickLblPos val="nextTo"/>
        <c:crossAx val="751035368"/>
        <c:crosses val="autoZero"/>
        <c:crossBetween val="between"/>
        <c:majorUnit val="0.1"/>
      </c:valAx>
      <c:spPr>
        <a:solidFill>
          <a:schemeClr val="bg1"/>
        </a:solid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lang="zh-CN"/>
      </a:pPr>
      <a:endParaRPr lang="zh-C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doughnutChart>
        <c:varyColors val="1"/>
        <c:ser>
          <c:idx val="0"/>
          <c:order val="0"/>
          <c:tx>
            <c:strRef>
              <c:f>Sheet1!$B$1</c:f>
              <c:strCache>
                <c:ptCount val="1"/>
                <c:pt idx="0">
                  <c:v>销售额</c:v>
                </c:pt>
              </c:strCache>
            </c:strRef>
          </c:tx>
          <c:dPt>
            <c:idx val="0"/>
            <c:bubble3D val="0"/>
            <c:spPr>
              <a:solidFill>
                <a:schemeClr val="accent1">
                  <a:shade val="4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D5DD-4881-A6A3-830365C36184}"/>
              </c:ext>
            </c:extLst>
          </c:dPt>
          <c:dPt>
            <c:idx val="1"/>
            <c:bubble3D val="0"/>
            <c:spPr>
              <a:solidFill>
                <a:schemeClr val="accent1">
                  <a:shade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D5DD-4881-A6A3-830365C36184}"/>
              </c:ext>
            </c:extLst>
          </c:dPt>
          <c:dPt>
            <c:idx val="2"/>
            <c:bubble3D val="0"/>
            <c:spPr>
              <a:solidFill>
                <a:schemeClr val="accent1">
                  <a:shade val="8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D5DD-4881-A6A3-830365C36184}"/>
              </c:ext>
            </c:extLst>
          </c:dPt>
          <c:dPt>
            <c:idx val="3"/>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7-D5DD-4881-A6A3-830365C36184}"/>
              </c:ext>
            </c:extLst>
          </c:dPt>
          <c:dPt>
            <c:idx val="4"/>
            <c:bubble3D val="0"/>
            <c:spPr>
              <a:solidFill>
                <a:schemeClr val="accent1">
                  <a:tint val="8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D5DD-4881-A6A3-830365C36184}"/>
              </c:ext>
            </c:extLst>
          </c:dPt>
          <c:dPt>
            <c:idx val="5"/>
            <c:bubble3D val="0"/>
            <c:spPr>
              <a:solidFill>
                <a:schemeClr val="accent1">
                  <a:tint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D5DD-4881-A6A3-830365C36184}"/>
              </c:ext>
            </c:extLst>
          </c:dPt>
          <c:dPt>
            <c:idx val="6"/>
            <c:bubble3D val="0"/>
            <c:spPr>
              <a:solidFill>
                <a:schemeClr val="accent1">
                  <a:tint val="4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D5DD-4881-A6A3-830365C36184}"/>
              </c:ext>
            </c:extLst>
          </c:dPt>
          <c:dLbls>
            <c:dLbl>
              <c:idx val="0"/>
              <c:layout>
                <c:manualLayout>
                  <c:x val="0.1392067926993"/>
                  <c:y val="-0.11918462894840801"/>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D5DD-4881-A6A3-830365C36184}"/>
                </c:ext>
                <c:ext xmlns:c15="http://schemas.microsoft.com/office/drawing/2012/chart" uri="{CE6537A1-D6FC-4f65-9D91-7224C49458BB}">
                  <c15:layout>
                    <c:manualLayout>
                      <c:w val="0.28735279057859697"/>
                      <c:h val="0.19245837513554001"/>
                    </c:manualLayout>
                  </c15:layout>
                </c:ext>
              </c:extLst>
            </c:dLbl>
            <c:dLbl>
              <c:idx val="1"/>
              <c:layout>
                <c:manualLayout>
                  <c:x val="9.4318048953558206E-2"/>
                  <c:y val="8.1754780652418396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D5DD-4881-A6A3-830365C36184}"/>
                </c:ext>
                <c:ext xmlns:c15="http://schemas.microsoft.com/office/drawing/2012/chart" uri="{CE6537A1-D6FC-4f65-9D91-7224C49458BB}">
                  <c15:layout>
                    <c:manualLayout>
                      <c:w val="0.27621587624127603"/>
                      <c:h val="0.188777348777349"/>
                    </c:manualLayout>
                  </c15:layout>
                </c:ext>
              </c:extLst>
            </c:dLbl>
            <c:dLbl>
              <c:idx val="2"/>
              <c:layout>
                <c:manualLayout>
                  <c:x val="-0.11960984715620225"/>
                  <c:y val="6.2712546394255789E-2"/>
                </c:manualLayout>
              </c:layout>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solidFill>
                      <a:latin typeface="Times New Roman" panose="02020603050405020304" pitchFamily="18" charset="0"/>
                      <a:ea typeface="宋体" panose="02010600030101010101" pitchFamily="2" charset="-122"/>
                      <a:cs typeface="+mn-cs"/>
                    </a:defRPr>
                  </a:pPr>
                  <a:endParaRPr lang="zh-CN"/>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D5DD-4881-A6A3-830365C36184}"/>
                </c:ext>
                <c:ext xmlns:c15="http://schemas.microsoft.com/office/drawing/2012/chart" uri="{CE6537A1-D6FC-4f65-9D91-7224C49458BB}">
                  <c15:layout>
                    <c:manualLayout>
                      <c:w val="0.27196640742487799"/>
                      <c:h val="0.17703007388393599"/>
                    </c:manualLayout>
                  </c15:layout>
                </c:ext>
              </c:extLst>
            </c:dLbl>
            <c:dLbl>
              <c:idx val="3"/>
              <c:layout>
                <c:manualLayout>
                  <c:x val="-0.12544823026153989"/>
                  <c:y val="-1.8868500468278468E-2"/>
                </c:manualLayout>
              </c:layout>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solidFill>
                      <a:latin typeface="Times New Roman" panose="02020603050405020304" pitchFamily="18" charset="0"/>
                      <a:ea typeface="宋体" panose="02010600030101010101" pitchFamily="2" charset="-122"/>
                      <a:cs typeface="+mn-cs"/>
                    </a:defRPr>
                  </a:pPr>
                  <a:endParaRPr lang="zh-CN"/>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D5DD-4881-A6A3-830365C36184}"/>
                </c:ext>
                <c:ext xmlns:c15="http://schemas.microsoft.com/office/drawing/2012/chart" uri="{CE6537A1-D6FC-4f65-9D91-7224C49458BB}">
                  <c15:layout>
                    <c:manualLayout>
                      <c:w val="0.28220706282682401"/>
                      <c:h val="0.168185328185328"/>
                    </c:manualLayout>
                  </c15:layout>
                </c:ext>
              </c:extLst>
            </c:dLbl>
            <c:dLbl>
              <c:idx val="4"/>
              <c:layout>
                <c:manualLayout>
                  <c:x val="-3.4730739302748469E-2"/>
                  <c:y val="-0.11645842727808804"/>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D5DD-4881-A6A3-830365C36184}"/>
                </c:ext>
                <c:ext xmlns:c15="http://schemas.microsoft.com/office/drawing/2012/chart" uri="{CE6537A1-D6FC-4f65-9D91-7224C49458BB}">
                  <c15:layout>
                    <c:manualLayout>
                      <c:w val="0.304582491704666"/>
                      <c:h val="0.188777348777349"/>
                    </c:manualLayout>
                  </c15:layout>
                </c:ext>
              </c:extLst>
            </c:dLbl>
            <c:dLbl>
              <c:idx val="5"/>
              <c:layout>
                <c:manualLayout>
                  <c:x val="-0.125948369357056"/>
                  <c:y val="-3.7487483668065702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D5DD-4881-A6A3-830365C36184}"/>
                </c:ext>
                <c:ext xmlns:c15="http://schemas.microsoft.com/office/drawing/2012/chart" uri="{CE6537A1-D6FC-4f65-9D91-7224C49458BB}">
                  <c15:layout>
                    <c:manualLayout>
                      <c:w val="0.34554511331244903"/>
                      <c:h val="0.188777348777349"/>
                    </c:manualLayout>
                  </c15:layout>
                </c:ext>
              </c:extLst>
            </c:dLbl>
            <c:dLbl>
              <c:idx val="6"/>
              <c:layout>
                <c:manualLayout>
                  <c:x val="-4.3786260588394202E-2"/>
                  <c:y val="-0.12781463127919801"/>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D-D5DD-4881-A6A3-830365C36184}"/>
                </c:ext>
                <c:ext xmlns:c15="http://schemas.microsoft.com/office/drawing/2012/chart" uri="{CE6537A1-D6FC-4f65-9D91-7224C49458BB}">
                  <c15:layout>
                    <c:manualLayout>
                      <c:w val="0.32895525156129701"/>
                      <c:h val="0.19245837513554001"/>
                    </c:manualLayout>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pitchFamily="18" charset="0"/>
                    <a:ea typeface="宋体" panose="02010600030101010101" pitchFamily="2" charset="-122"/>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50人及以下</c:v>
                </c:pt>
                <c:pt idx="1">
                  <c:v>51-200人</c:v>
                </c:pt>
                <c:pt idx="2">
                  <c:v>201-500人</c:v>
                </c:pt>
                <c:pt idx="3">
                  <c:v>501-1000人</c:v>
                </c:pt>
                <c:pt idx="4">
                  <c:v>1000人以上</c:v>
                </c:pt>
              </c:strCache>
            </c:strRef>
          </c:cat>
          <c:val>
            <c:numRef>
              <c:f>Sheet1!$B$2:$B$6</c:f>
              <c:numCache>
                <c:formatCode>0.00%</c:formatCode>
                <c:ptCount val="5"/>
                <c:pt idx="0">
                  <c:v>0.28699999999999998</c:v>
                </c:pt>
                <c:pt idx="1">
                  <c:v>0.3009</c:v>
                </c:pt>
                <c:pt idx="2">
                  <c:v>0.17130000000000001</c:v>
                </c:pt>
                <c:pt idx="3">
                  <c:v>8.7999999999999995E-2</c:v>
                </c:pt>
                <c:pt idx="4">
                  <c:v>0.15279999999999999</c:v>
                </c:pt>
              </c:numCache>
            </c:numRef>
          </c:val>
          <c:extLst xmlns:c16r2="http://schemas.microsoft.com/office/drawing/2015/06/chart">
            <c:ext xmlns:c16="http://schemas.microsoft.com/office/drawing/2014/chart" uri="{C3380CC4-5D6E-409C-BE32-E72D297353CC}">
              <c16:uniqueId val="{0000000E-D5DD-4881-A6A3-830365C36184}"/>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5893216836268"/>
          <c:y val="2.14223879909748E-2"/>
          <c:w val="0.719011213714565"/>
          <c:h val="0.97835938985887605"/>
        </c:manualLayout>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alpha val="80000"/>
                      </a:sysClr>
                    </a:solidFill>
                    <a:latin typeface="Times New Roman" panose="02020603050405020304" pitchFamily="18"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Sheet1!$A$2:$A$11</c:f>
              <c:strCache>
                <c:ptCount val="10"/>
                <c:pt idx="0">
                  <c:v>高等教育单位</c:v>
                </c:pt>
                <c:pt idx="1">
                  <c:v>农村建制村</c:v>
                </c:pt>
                <c:pt idx="2">
                  <c:v>三资企业</c:v>
                </c:pt>
                <c:pt idx="3">
                  <c:v>城镇社区</c:v>
                </c:pt>
                <c:pt idx="4">
                  <c:v>其他事业单位</c:v>
                </c:pt>
                <c:pt idx="5">
                  <c:v>中初等教育单位</c:v>
                </c:pt>
                <c:pt idx="6">
                  <c:v>机关</c:v>
                </c:pt>
                <c:pt idx="7">
                  <c:v>国有企业</c:v>
                </c:pt>
                <c:pt idx="8">
                  <c:v>医疗卫生单位</c:v>
                </c:pt>
                <c:pt idx="9">
                  <c:v>其他企业</c:v>
                </c:pt>
              </c:strCache>
            </c:strRef>
          </c:cat>
          <c:val>
            <c:numRef>
              <c:f>Sheet1!$B$2:$B$11</c:f>
              <c:numCache>
                <c:formatCode>0.00%</c:formatCode>
                <c:ptCount val="10"/>
                <c:pt idx="0">
                  <c:v>1.1402508551881414E-3</c:v>
                </c:pt>
                <c:pt idx="1">
                  <c:v>1.1402508551881414E-3</c:v>
                </c:pt>
                <c:pt idx="2">
                  <c:v>3.4207525655644243E-3</c:v>
                </c:pt>
                <c:pt idx="3">
                  <c:v>5.7012542759407071E-3</c:v>
                </c:pt>
                <c:pt idx="4">
                  <c:v>5.3591790193842644E-2</c:v>
                </c:pt>
                <c:pt idx="5">
                  <c:v>5.4732041049030788E-2</c:v>
                </c:pt>
                <c:pt idx="6">
                  <c:v>5.4732041049030788E-2</c:v>
                </c:pt>
                <c:pt idx="7">
                  <c:v>6.4994298745724058E-2</c:v>
                </c:pt>
                <c:pt idx="8">
                  <c:v>0.16533637400228049</c:v>
                </c:pt>
                <c:pt idx="9">
                  <c:v>0.59521094640820982</c:v>
                </c:pt>
              </c:numCache>
            </c:numRef>
          </c:val>
          <c:extLst xmlns:c16r2="http://schemas.microsoft.com/office/drawing/2015/06/chart">
            <c:ext xmlns:c16="http://schemas.microsoft.com/office/drawing/2014/chart" uri="{C3380CC4-5D6E-409C-BE32-E72D297353CC}">
              <c16:uniqueId val="{00000000-88F1-4CA2-990E-34F3BBA74C8D}"/>
            </c:ext>
          </c:extLst>
        </c:ser>
        <c:dLbls>
          <c:showLegendKey val="0"/>
          <c:showVal val="0"/>
          <c:showCatName val="0"/>
          <c:showSerName val="0"/>
          <c:showPercent val="0"/>
          <c:showBubbleSize val="0"/>
        </c:dLbls>
        <c:gapWidth val="58"/>
        <c:axId val="751036936"/>
        <c:axId val="751037328"/>
      </c:barChart>
      <c:catAx>
        <c:axId val="751036936"/>
        <c:scaling>
          <c:orientation val="minMax"/>
        </c:scaling>
        <c:delete val="0"/>
        <c:axPos val="l"/>
        <c:numFmt formatCode="General" sourceLinked="0"/>
        <c:majorTickMark val="none"/>
        <c:minorTickMark val="none"/>
        <c:tickLblPos val="nextTo"/>
        <c:spPr>
          <a:noFill/>
          <a:ln w="9525"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alpha val="80000"/>
                  </a:sysClr>
                </a:solidFill>
                <a:latin typeface="+mn-lt"/>
                <a:ea typeface="宋体" panose="02010600030101010101" pitchFamily="2" charset="-122"/>
                <a:cs typeface="+mn-cs"/>
              </a:defRPr>
            </a:pPr>
            <a:endParaRPr lang="zh-CN"/>
          </a:p>
        </c:txPr>
        <c:crossAx val="751037328"/>
        <c:crosses val="autoZero"/>
        <c:auto val="1"/>
        <c:lblAlgn val="ctr"/>
        <c:lblOffset val="100"/>
        <c:noMultiLvlLbl val="0"/>
      </c:catAx>
      <c:valAx>
        <c:axId val="751037328"/>
        <c:scaling>
          <c:orientation val="minMax"/>
          <c:max val="0.8"/>
          <c:min val="0"/>
        </c:scaling>
        <c:delete val="1"/>
        <c:axPos val="b"/>
        <c:numFmt formatCode="0.00%" sourceLinked="1"/>
        <c:majorTickMark val="out"/>
        <c:minorTickMark val="none"/>
        <c:tickLblPos val="nextTo"/>
        <c:crossAx val="751036936"/>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lang="zh-CN"/>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4">
  <a:schemeClr val="accent1"/>
</cs:colorStyle>
</file>

<file path=word/charts/colors14.xml><?xml version="1.0" encoding="utf-8"?>
<cs:colorStyle xmlns:cs="http://schemas.microsoft.com/office/drawing/2012/chartStyle" xmlns:a="http://schemas.openxmlformats.org/drawingml/2006/main" meth="withinLinear" id="14">
  <a:schemeClr val="accent1"/>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withinLinear" id="14">
  <a:schemeClr val="accent1"/>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withinLinear" id="14">
  <a:schemeClr val="accent1"/>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withinLinear" id="14">
  <a:schemeClr val="accent1"/>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30.xml><?xml version="1.0" encoding="utf-8"?>
<cs:colorStyle xmlns:cs="http://schemas.microsoft.com/office/drawing/2012/chartStyle" xmlns:a="http://schemas.openxmlformats.org/drawingml/2006/main" meth="withinLinear" id="14">
  <a:schemeClr val="accent1"/>
</cs:colorStyle>
</file>

<file path=word/charts/colors31.xml><?xml version="1.0" encoding="utf-8"?>
<cs:colorStyle xmlns:cs="http://schemas.microsoft.com/office/drawing/2012/chartStyle" xmlns:a="http://schemas.openxmlformats.org/drawingml/2006/main" meth="withinLinear" id="14">
  <a:schemeClr val="accent1"/>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withinLinear" id="14">
  <a:schemeClr val="accent1"/>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withinLinear" id="14">
  <a:schemeClr val="accent1"/>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withinLinear" id="14">
  <a:schemeClr val="accent1"/>
</cs:colorStyle>
</file>

<file path=word/charts/colors47.xml><?xml version="1.0" encoding="utf-8"?>
<cs:colorStyle xmlns:cs="http://schemas.microsoft.com/office/drawing/2012/chartStyle" xmlns:a="http://schemas.openxmlformats.org/drawingml/2006/main" meth="withinLinear" id="14">
  <a:schemeClr val="accent1"/>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104">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104">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8.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1.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0.74671</cdr:x>
      <cdr:y>0.84821</cdr:y>
    </cdr:from>
    <cdr:to>
      <cdr:x>0.90659</cdr:x>
      <cdr:y>1</cdr:y>
    </cdr:to>
    <cdr:sp macro="" textlink="">
      <cdr:nvSpPr>
        <cdr:cNvPr id="2" name="矩形 1"/>
        <cdr:cNvSpPr/>
      </cdr:nvSpPr>
      <cdr:spPr>
        <a:xfrm xmlns:a="http://schemas.openxmlformats.org/drawingml/2006/main">
          <a:off x="2446655" y="7461250"/>
          <a:ext cx="523875" cy="485775"/>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p>
  </cdr:relSizeAnchor>
</c:userShapes>
</file>

<file path=word/theme/theme1.xml><?xml version="1.0" encoding="utf-8"?>
<a:theme xmlns:a="http://schemas.openxmlformats.org/drawingml/2006/main" name="Office 主题">
  <a:themeElements>
    <a:clrScheme name="橙色">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B67725-66A6-4574-BBD4-A45FA30FF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49</Pages>
  <Words>3856</Words>
  <Characters>21983</Characters>
  <Application>Microsoft Office Word</Application>
  <DocSecurity>0</DocSecurity>
  <Lines>183</Lines>
  <Paragraphs>51</Paragraphs>
  <ScaleCrop>false</ScaleCrop>
  <Company>http://sdwm.org</Company>
  <LinksUpToDate>false</LinksUpToDate>
  <CharactersWithSpaces>25788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SDWM</dc:creator>
  <cp:keywords/>
  <dc:description/>
  <cp:lastModifiedBy>xbany</cp:lastModifiedBy>
  <cp:revision>110</cp:revision>
  <cp:lastPrinted>2019-12-19T16:45:00Z</cp:lastPrinted>
  <dcterms:created xsi:type="dcterms:W3CDTF">2018-10-22T11:04:00Z</dcterms:created>
  <dcterms:modified xsi:type="dcterms:W3CDTF">2019-12-30T07:41:00Z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